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71755" w14:textId="7AB3BA84" w:rsidR="0022264D" w:rsidRPr="00105DFF" w:rsidRDefault="0022264D" w:rsidP="0022264D">
      <w:pPr>
        <w:spacing w:after="0"/>
        <w:jc w:val="center"/>
        <w:rPr>
          <w:b/>
          <w:sz w:val="52"/>
        </w:rPr>
      </w:pPr>
      <w:r>
        <w:rPr>
          <w:b/>
          <w:sz w:val="52"/>
        </w:rPr>
        <w:t>43</w:t>
      </w:r>
      <w:r w:rsidRPr="0022264D">
        <w:rPr>
          <w:b/>
          <w:sz w:val="52"/>
          <w:vertAlign w:val="superscript"/>
        </w:rPr>
        <w:t>rd</w:t>
      </w:r>
      <w:r>
        <w:rPr>
          <w:b/>
          <w:sz w:val="52"/>
        </w:rPr>
        <w:t xml:space="preserve"> </w:t>
      </w:r>
      <w:r w:rsidRPr="00105DFF">
        <w:rPr>
          <w:b/>
          <w:sz w:val="52"/>
        </w:rPr>
        <w:t>Annual Greek Leadership Symposium</w:t>
      </w:r>
    </w:p>
    <w:p w14:paraId="47B6C283" w14:textId="77777777" w:rsidR="0022264D" w:rsidRPr="00105DFF" w:rsidRDefault="0022264D" w:rsidP="0022264D">
      <w:pPr>
        <w:spacing w:after="0"/>
        <w:jc w:val="center"/>
        <w:rPr>
          <w:b/>
          <w:sz w:val="6"/>
          <w:szCs w:val="8"/>
        </w:rPr>
      </w:pPr>
    </w:p>
    <w:p w14:paraId="495102FE" w14:textId="77777777" w:rsidR="0022264D" w:rsidRPr="00105DFF" w:rsidRDefault="0022264D" w:rsidP="0022264D">
      <w:pPr>
        <w:spacing w:after="0"/>
        <w:jc w:val="center"/>
        <w:rPr>
          <w:b/>
          <w:sz w:val="6"/>
          <w:szCs w:val="8"/>
        </w:rPr>
      </w:pPr>
    </w:p>
    <w:p w14:paraId="43EC973A" w14:textId="77777777" w:rsidR="0022264D" w:rsidRPr="00105DFF" w:rsidRDefault="0022264D" w:rsidP="0022264D">
      <w:pPr>
        <w:spacing w:after="0" w:line="240" w:lineRule="auto"/>
        <w:rPr>
          <w:b/>
          <w:sz w:val="28"/>
        </w:rPr>
      </w:pPr>
    </w:p>
    <w:p w14:paraId="66725473" w14:textId="4267554D" w:rsidR="0022264D" w:rsidRPr="00105DFF" w:rsidRDefault="0022264D" w:rsidP="0022264D">
      <w:pPr>
        <w:spacing w:after="0" w:line="240" w:lineRule="auto"/>
        <w:rPr>
          <w:b/>
          <w:sz w:val="28"/>
        </w:rPr>
      </w:pPr>
      <w:r w:rsidRPr="00105DFF">
        <w:rPr>
          <w:b/>
          <w:sz w:val="28"/>
        </w:rPr>
        <w:t>Welcome (9:15 – 9:25 am)</w:t>
      </w:r>
      <w:r w:rsidRPr="00105DFF">
        <w:rPr>
          <w:b/>
          <w:sz w:val="28"/>
        </w:rPr>
        <w:tab/>
      </w:r>
      <w:r w:rsidRPr="00105DFF">
        <w:rPr>
          <w:b/>
          <w:sz w:val="28"/>
        </w:rPr>
        <w:tab/>
      </w:r>
      <w:r w:rsidRPr="00105DFF">
        <w:rPr>
          <w:b/>
          <w:sz w:val="28"/>
        </w:rPr>
        <w:tab/>
        <w:t xml:space="preserve">DSU Auditorium </w:t>
      </w:r>
      <w:r w:rsidRPr="00105DFF">
        <w:rPr>
          <w:b/>
          <w:sz w:val="28"/>
        </w:rPr>
        <w:tab/>
      </w:r>
      <w:r>
        <w:rPr>
          <w:b/>
          <w:sz w:val="28"/>
        </w:rPr>
        <w:t>Lilly Shipley (ΑΟΠ)</w:t>
      </w:r>
    </w:p>
    <w:p w14:paraId="4B1EAB73" w14:textId="77777777" w:rsidR="0022264D" w:rsidRPr="00105DFF" w:rsidRDefault="0022264D" w:rsidP="0022264D">
      <w:pPr>
        <w:spacing w:after="0" w:line="240" w:lineRule="auto"/>
        <w:rPr>
          <w:b/>
          <w:i/>
          <w:sz w:val="28"/>
        </w:rPr>
      </w:pPr>
      <w:r w:rsidRPr="00105DFF">
        <w:rPr>
          <w:b/>
          <w:sz w:val="28"/>
        </w:rPr>
        <w:tab/>
      </w:r>
      <w:r w:rsidRPr="00105DFF">
        <w:rPr>
          <w:b/>
          <w:sz w:val="28"/>
        </w:rPr>
        <w:tab/>
      </w:r>
      <w:r w:rsidRPr="00105DFF">
        <w:rPr>
          <w:b/>
          <w:sz w:val="28"/>
        </w:rPr>
        <w:tab/>
      </w:r>
      <w:r w:rsidRPr="00105DFF">
        <w:rPr>
          <w:b/>
          <w:sz w:val="28"/>
        </w:rPr>
        <w:tab/>
      </w:r>
      <w:r w:rsidRPr="00105DFF">
        <w:rPr>
          <w:b/>
          <w:sz w:val="28"/>
        </w:rPr>
        <w:tab/>
      </w:r>
      <w:r w:rsidRPr="00105DFF">
        <w:rPr>
          <w:b/>
          <w:sz w:val="28"/>
        </w:rPr>
        <w:tab/>
      </w:r>
      <w:r w:rsidRPr="00105DFF">
        <w:rPr>
          <w:b/>
          <w:sz w:val="28"/>
        </w:rPr>
        <w:tab/>
      </w:r>
      <w:r w:rsidRPr="00105DFF">
        <w:rPr>
          <w:b/>
          <w:sz w:val="28"/>
        </w:rPr>
        <w:tab/>
      </w:r>
      <w:r w:rsidRPr="00105DFF">
        <w:rPr>
          <w:b/>
          <w:sz w:val="28"/>
        </w:rPr>
        <w:tab/>
      </w:r>
      <w:r w:rsidRPr="00105DFF">
        <w:rPr>
          <w:b/>
          <w:sz w:val="28"/>
        </w:rPr>
        <w:tab/>
      </w:r>
      <w:r w:rsidRPr="00483CBB">
        <w:rPr>
          <w:b/>
          <w:i/>
          <w:sz w:val="20"/>
          <w:szCs w:val="28"/>
        </w:rPr>
        <w:t>Order of Omega GLS Chair</w:t>
      </w:r>
    </w:p>
    <w:p w14:paraId="72A4354A" w14:textId="77777777" w:rsidR="0022264D" w:rsidRPr="00105DFF" w:rsidRDefault="0022264D" w:rsidP="0022264D">
      <w:pPr>
        <w:spacing w:after="0" w:line="240" w:lineRule="auto"/>
        <w:rPr>
          <w:sz w:val="14"/>
          <w:szCs w:val="10"/>
        </w:rPr>
      </w:pPr>
    </w:p>
    <w:p w14:paraId="209D41E9" w14:textId="77777777" w:rsidR="0022264D" w:rsidRPr="00105DFF" w:rsidRDefault="0022264D" w:rsidP="0022264D">
      <w:pPr>
        <w:spacing w:after="0" w:line="240" w:lineRule="auto"/>
        <w:rPr>
          <w:sz w:val="4"/>
        </w:rPr>
      </w:pPr>
    </w:p>
    <w:p w14:paraId="4BF63C05" w14:textId="77777777" w:rsidR="0022264D" w:rsidRPr="00105DFF" w:rsidRDefault="0022264D" w:rsidP="0022264D">
      <w:pPr>
        <w:spacing w:after="0" w:line="240" w:lineRule="auto"/>
        <w:rPr>
          <w:b/>
          <w:sz w:val="28"/>
        </w:rPr>
      </w:pPr>
    </w:p>
    <w:p w14:paraId="40696462" w14:textId="0670916C" w:rsidR="0022264D" w:rsidRPr="00105DFF" w:rsidRDefault="0022264D" w:rsidP="0022264D">
      <w:pPr>
        <w:spacing w:after="0" w:line="240" w:lineRule="auto"/>
        <w:rPr>
          <w:b/>
          <w:sz w:val="28"/>
        </w:rPr>
      </w:pPr>
      <w:r w:rsidRPr="00105DFF">
        <w:rPr>
          <w:b/>
          <w:sz w:val="28"/>
        </w:rPr>
        <w:t>Keynote (9:25 – 9:50 am)</w:t>
      </w:r>
      <w:r w:rsidRPr="00105DFF">
        <w:rPr>
          <w:b/>
          <w:sz w:val="28"/>
        </w:rPr>
        <w:tab/>
      </w:r>
      <w:r w:rsidRPr="00105DFF">
        <w:rPr>
          <w:b/>
          <w:sz w:val="28"/>
        </w:rPr>
        <w:tab/>
      </w:r>
      <w:r w:rsidRPr="00105DFF">
        <w:rPr>
          <w:b/>
          <w:sz w:val="28"/>
        </w:rPr>
        <w:tab/>
        <w:t>DSU Auditorium</w:t>
      </w:r>
      <w:r w:rsidRPr="00105DFF">
        <w:rPr>
          <w:b/>
          <w:sz w:val="28"/>
        </w:rPr>
        <w:tab/>
      </w:r>
      <w:r>
        <w:rPr>
          <w:b/>
          <w:sz w:val="28"/>
        </w:rPr>
        <w:t>Andy Barker (KA</w:t>
      </w:r>
      <w:r>
        <w:rPr>
          <w:b/>
          <w:bCs/>
          <w:sz w:val="28"/>
          <w:szCs w:val="28"/>
        </w:rPr>
        <w:t>)</w:t>
      </w:r>
    </w:p>
    <w:p w14:paraId="117CC7EF" w14:textId="77777777" w:rsidR="0022264D" w:rsidRPr="00483CBB" w:rsidRDefault="0022264D" w:rsidP="0022264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 w:rsidRPr="00105DFF">
        <w:rPr>
          <w:sz w:val="10"/>
        </w:rPr>
        <w:tab/>
      </w:r>
      <w:r w:rsidRPr="00105DFF">
        <w:rPr>
          <w:sz w:val="10"/>
        </w:rPr>
        <w:tab/>
      </w:r>
      <w:r w:rsidRPr="00105DFF">
        <w:rPr>
          <w:sz w:val="10"/>
        </w:rPr>
        <w:tab/>
      </w:r>
      <w:r w:rsidRPr="00105DFF">
        <w:rPr>
          <w:sz w:val="10"/>
        </w:rPr>
        <w:tab/>
      </w:r>
      <w:r w:rsidRPr="00105DFF">
        <w:rPr>
          <w:sz w:val="10"/>
        </w:rPr>
        <w:tab/>
      </w:r>
      <w:r w:rsidRPr="00105DFF">
        <w:rPr>
          <w:sz w:val="10"/>
        </w:rPr>
        <w:tab/>
      </w:r>
      <w:r w:rsidRPr="00105DFF">
        <w:rPr>
          <w:sz w:val="10"/>
        </w:rPr>
        <w:tab/>
      </w:r>
      <w:r w:rsidRPr="00105DFF">
        <w:rPr>
          <w:sz w:val="10"/>
        </w:rPr>
        <w:tab/>
      </w:r>
      <w:r w:rsidRPr="00105DFF">
        <w:rPr>
          <w:sz w:val="10"/>
        </w:rPr>
        <w:tab/>
      </w:r>
      <w:r w:rsidRPr="00105DFF">
        <w:rPr>
          <w:sz w:val="10"/>
        </w:rPr>
        <w:tab/>
      </w:r>
      <w:r w:rsidRPr="00483CBB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Chief Executive Officer of Houchins </w:t>
      </w:r>
    </w:p>
    <w:p w14:paraId="064D5DA5" w14:textId="298C96AA" w:rsidR="0022264D" w:rsidRPr="00483CBB" w:rsidRDefault="0022264D" w:rsidP="0022264D">
      <w:pPr>
        <w:autoSpaceDE w:val="0"/>
        <w:autoSpaceDN w:val="0"/>
        <w:adjustRightInd w:val="0"/>
        <w:spacing w:after="0" w:line="240" w:lineRule="auto"/>
        <w:ind w:left="6480" w:firstLine="720"/>
        <w:rPr>
          <w:b/>
          <w:sz w:val="6"/>
          <w:szCs w:val="28"/>
          <w:u w:val="single"/>
        </w:rPr>
      </w:pPr>
      <w:r w:rsidRPr="00483CBB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Insurance Group</w:t>
      </w:r>
    </w:p>
    <w:p w14:paraId="610E246F" w14:textId="77777777" w:rsidR="0022264D" w:rsidRPr="00105DFF" w:rsidRDefault="0022264D" w:rsidP="0022264D">
      <w:pPr>
        <w:spacing w:after="0" w:line="240" w:lineRule="auto"/>
        <w:rPr>
          <w:b/>
          <w:sz w:val="28"/>
        </w:rPr>
      </w:pPr>
    </w:p>
    <w:p w14:paraId="76989794" w14:textId="77777777" w:rsidR="0022264D" w:rsidRPr="00105DFF" w:rsidRDefault="0022264D" w:rsidP="0022264D">
      <w:pPr>
        <w:spacing w:after="0" w:line="240" w:lineRule="auto"/>
        <w:rPr>
          <w:b/>
        </w:rPr>
      </w:pPr>
      <w:r w:rsidRPr="00105DFF">
        <w:rPr>
          <w:b/>
          <w:sz w:val="28"/>
        </w:rPr>
        <w:t>Session I (10:00 – 10:40 am</w:t>
      </w:r>
      <w:r w:rsidRPr="00105DFF">
        <w:rPr>
          <w:b/>
        </w:rPr>
        <w:t>)</w:t>
      </w:r>
      <w:r w:rsidRPr="00105DFF">
        <w:rPr>
          <w:b/>
          <w:sz w:val="28"/>
        </w:rPr>
        <w:t xml:space="preserve"> &amp; Session II (10:50 – 11:30 am)</w:t>
      </w:r>
    </w:p>
    <w:p w14:paraId="56FC0020" w14:textId="77777777" w:rsidR="0022264D" w:rsidRPr="00105DFF" w:rsidRDefault="0022264D" w:rsidP="0022264D">
      <w:pPr>
        <w:spacing w:after="0" w:line="240" w:lineRule="auto"/>
        <w:rPr>
          <w:sz w:val="20"/>
          <w:szCs w:val="21"/>
        </w:rPr>
      </w:pPr>
      <w:r w:rsidRPr="00105DFF">
        <w:rPr>
          <w:b/>
          <w:u w:val="single"/>
        </w:rPr>
        <w:t>Session Title</w:t>
      </w:r>
      <w:r w:rsidRPr="00105DFF">
        <w:tab/>
      </w:r>
      <w:r w:rsidRPr="00105DFF">
        <w:tab/>
      </w:r>
      <w:r w:rsidRPr="00105DFF">
        <w:tab/>
      </w:r>
      <w:r w:rsidRPr="00105DFF">
        <w:tab/>
      </w:r>
      <w:r w:rsidRPr="00105DFF">
        <w:tab/>
      </w:r>
      <w:r w:rsidRPr="00105DFF">
        <w:tab/>
      </w:r>
      <w:r w:rsidRPr="00105DFF">
        <w:rPr>
          <w:b/>
          <w:u w:val="single"/>
        </w:rPr>
        <w:t>Room</w:t>
      </w:r>
      <w:r w:rsidRPr="00105DFF">
        <w:tab/>
      </w:r>
      <w:r w:rsidRPr="00105DFF">
        <w:tab/>
      </w:r>
      <w:r w:rsidRPr="00105DFF">
        <w:tab/>
      </w:r>
      <w:r w:rsidRPr="00105DFF">
        <w:rPr>
          <w:b/>
          <w:u w:val="single"/>
        </w:rPr>
        <w:t>Presenter(s)</w:t>
      </w:r>
      <w:r w:rsidRPr="00105DFF">
        <w:rPr>
          <w:sz w:val="20"/>
          <w:szCs w:val="21"/>
        </w:rPr>
        <w:tab/>
      </w:r>
      <w:r w:rsidRPr="00105DFF">
        <w:rPr>
          <w:sz w:val="20"/>
          <w:szCs w:val="21"/>
        </w:rPr>
        <w:tab/>
      </w:r>
    </w:p>
    <w:p w14:paraId="7AD0FFF9" w14:textId="3860E47A" w:rsidR="0022264D" w:rsidRPr="009379D8" w:rsidRDefault="0022264D" w:rsidP="0022264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sz w:val="18"/>
          <w:szCs w:val="18"/>
        </w:rPr>
      </w:pPr>
      <w:r w:rsidRPr="009A309F">
        <w:rPr>
          <w:sz w:val="17"/>
          <w:szCs w:val="17"/>
        </w:rPr>
        <w:t>Student Leader Panel: Leadership, Internships, &amp; Personal Stories</w:t>
      </w:r>
      <w:r>
        <w:rPr>
          <w:sz w:val="16"/>
          <w:szCs w:val="20"/>
        </w:rPr>
        <w:tab/>
      </w:r>
      <w:r w:rsidRPr="00105DFF">
        <w:rPr>
          <w:sz w:val="18"/>
          <w:szCs w:val="21"/>
        </w:rPr>
        <w:t>2081</w:t>
      </w:r>
      <w:r w:rsidRPr="00105DFF">
        <w:rPr>
          <w:sz w:val="18"/>
          <w:szCs w:val="21"/>
        </w:rPr>
        <w:tab/>
      </w:r>
      <w:r w:rsidRPr="00105DFF">
        <w:rPr>
          <w:sz w:val="18"/>
          <w:szCs w:val="21"/>
        </w:rPr>
        <w:tab/>
      </w:r>
      <w:r w:rsidRPr="00105DFF">
        <w:rPr>
          <w:sz w:val="18"/>
          <w:szCs w:val="21"/>
        </w:rPr>
        <w:tab/>
      </w:r>
      <w:r>
        <w:rPr>
          <w:rFonts w:eastAsia="TimesNewRomanPSMT" w:cstheme="minorHAnsi"/>
          <w:sz w:val="18"/>
          <w:szCs w:val="18"/>
        </w:rPr>
        <w:t>Kate Joyce (ΦΜ)</w:t>
      </w:r>
      <w:r w:rsidRPr="009379D8">
        <w:rPr>
          <w:rFonts w:eastAsia="TimesNewRomanPSMT" w:cstheme="minorHAnsi"/>
          <w:sz w:val="18"/>
          <w:szCs w:val="18"/>
        </w:rPr>
        <w:t xml:space="preserve">, </w:t>
      </w:r>
      <w:r>
        <w:rPr>
          <w:rFonts w:eastAsia="TimesNewRomanPSMT" w:cstheme="minorHAnsi"/>
          <w:sz w:val="18"/>
          <w:szCs w:val="18"/>
        </w:rPr>
        <w:t>Sam Bodemann (ΧΩ),</w:t>
      </w:r>
    </w:p>
    <w:p w14:paraId="3EF8E74C" w14:textId="43B3CE09" w:rsidR="0022264D" w:rsidRPr="009379D8" w:rsidRDefault="00D74651" w:rsidP="0022264D">
      <w:pPr>
        <w:autoSpaceDE w:val="0"/>
        <w:autoSpaceDN w:val="0"/>
        <w:adjustRightInd w:val="0"/>
        <w:spacing w:after="0" w:line="240" w:lineRule="auto"/>
        <w:ind w:left="6480" w:firstLine="720"/>
        <w:rPr>
          <w:rFonts w:eastAsia="TimesNewRomanPSMT" w:cstheme="minorHAnsi"/>
          <w:sz w:val="18"/>
          <w:szCs w:val="18"/>
        </w:rPr>
      </w:pPr>
      <w:r w:rsidRPr="009A309F">
        <w:rPr>
          <w:b/>
          <w:noProof/>
          <w:sz w:val="32"/>
          <w:szCs w:val="24"/>
        </w:rPr>
        <w:drawing>
          <wp:anchor distT="0" distB="0" distL="114300" distR="114300" simplePos="0" relativeHeight="251659264" behindDoc="1" locked="0" layoutInCell="0" allowOverlap="1" wp14:anchorId="7882E4C4" wp14:editId="63F40A3B">
            <wp:simplePos x="0" y="0"/>
            <wp:positionH relativeFrom="margin">
              <wp:align>center</wp:align>
            </wp:positionH>
            <wp:positionV relativeFrom="margin">
              <wp:posOffset>2781300</wp:posOffset>
            </wp:positionV>
            <wp:extent cx="5573864" cy="4896765"/>
            <wp:effectExtent l="0" t="0" r="8255" b="0"/>
            <wp:wrapNone/>
            <wp:docPr id="1663449931" name="Picture 1663449931" descr="Big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49208463" descr="Big R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864" cy="489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D15">
        <w:rPr>
          <w:rFonts w:eastAsia="TimesNewRomanPSMT" w:cstheme="minorHAnsi"/>
          <w:sz w:val="18"/>
          <w:szCs w:val="18"/>
        </w:rPr>
        <w:t>Preston Romanov (ΦΓΔ), Jacob Kitchen (ΣΧ),</w:t>
      </w:r>
    </w:p>
    <w:p w14:paraId="01067949" w14:textId="655B1462" w:rsidR="0022264D" w:rsidRPr="009379D8" w:rsidRDefault="00F32D15" w:rsidP="00F32D15">
      <w:pPr>
        <w:autoSpaceDE w:val="0"/>
        <w:autoSpaceDN w:val="0"/>
        <w:adjustRightInd w:val="0"/>
        <w:spacing w:after="0" w:line="240" w:lineRule="auto"/>
        <w:ind w:left="7200"/>
        <w:rPr>
          <w:rFonts w:eastAsia="TimesNewRomanPSMT" w:cstheme="minorHAnsi"/>
          <w:sz w:val="18"/>
          <w:szCs w:val="18"/>
        </w:rPr>
      </w:pPr>
      <w:r>
        <w:rPr>
          <w:rFonts w:eastAsia="TimesNewRomanPSMT" w:cstheme="minorHAnsi"/>
          <w:sz w:val="18"/>
          <w:szCs w:val="18"/>
        </w:rPr>
        <w:t>Annabelle Goodman (ΑΟΠ), Dasia Finch (ΑΚΑ), Ellie Soares (ΑΔΠ)</w:t>
      </w:r>
    </w:p>
    <w:p w14:paraId="47671925" w14:textId="23C403D2" w:rsidR="0022264D" w:rsidRDefault="0022264D" w:rsidP="0022264D">
      <w:pPr>
        <w:spacing w:after="0" w:line="240" w:lineRule="auto"/>
        <w:rPr>
          <w:sz w:val="12"/>
          <w:szCs w:val="16"/>
        </w:rPr>
      </w:pPr>
    </w:p>
    <w:p w14:paraId="06B22166" w14:textId="77777777" w:rsidR="009A309F" w:rsidRDefault="009A309F" w:rsidP="0022264D">
      <w:pPr>
        <w:spacing w:after="0" w:line="240" w:lineRule="auto"/>
        <w:rPr>
          <w:sz w:val="12"/>
          <w:szCs w:val="16"/>
        </w:rPr>
      </w:pPr>
    </w:p>
    <w:p w14:paraId="6FF9D7D2" w14:textId="77777777" w:rsidR="00483CBB" w:rsidRPr="009A309F" w:rsidRDefault="00483CBB" w:rsidP="0022264D">
      <w:pPr>
        <w:spacing w:after="0" w:line="240" w:lineRule="auto"/>
        <w:rPr>
          <w:sz w:val="12"/>
          <w:szCs w:val="16"/>
        </w:rPr>
      </w:pPr>
    </w:p>
    <w:p w14:paraId="45BECC36" w14:textId="66D9919B" w:rsidR="00F32D15" w:rsidRPr="001530E5" w:rsidRDefault="00F32D15" w:rsidP="00F32D1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sz w:val="18"/>
          <w:szCs w:val="18"/>
        </w:rPr>
      </w:pPr>
      <w:r w:rsidRPr="00F32D15">
        <w:rPr>
          <w:rFonts w:ascii="Aptos" w:eastAsia="Times New Roman" w:hAnsi="Aptos" w:cs="Times New Roman"/>
          <w:sz w:val="18"/>
          <w:szCs w:val="18"/>
        </w:rPr>
        <w:t>Balanced Living and Wellness</w:t>
      </w:r>
      <w:r w:rsidR="009A309F">
        <w:rPr>
          <w:rFonts w:eastAsia="TimesNewRomanPSMT" w:cstheme="minorHAnsi"/>
          <w:sz w:val="18"/>
          <w:szCs w:val="18"/>
        </w:rPr>
        <w:t xml:space="preserve"> </w:t>
      </w:r>
      <w:r>
        <w:rPr>
          <w:rFonts w:eastAsia="TimesNewRomanPSMT" w:cstheme="minorHAnsi"/>
          <w:sz w:val="18"/>
          <w:szCs w:val="18"/>
        </w:rPr>
        <w:t>(</w:t>
      </w:r>
      <w:r w:rsidRPr="009A309F">
        <w:rPr>
          <w:rFonts w:eastAsia="TimesNewRomanPSMT" w:cstheme="minorHAnsi"/>
          <w:b/>
          <w:bCs/>
          <w:i/>
          <w:iCs/>
          <w:sz w:val="18"/>
          <w:szCs w:val="18"/>
        </w:rPr>
        <w:t>2</w:t>
      </w:r>
      <w:r w:rsidRPr="009A309F">
        <w:rPr>
          <w:rFonts w:eastAsia="TimesNewRomanPSMT" w:cstheme="minorHAnsi"/>
          <w:b/>
          <w:bCs/>
          <w:i/>
          <w:iCs/>
          <w:sz w:val="18"/>
          <w:szCs w:val="18"/>
          <w:vertAlign w:val="superscript"/>
        </w:rPr>
        <w:t>nd</w:t>
      </w:r>
      <w:r w:rsidRPr="009A309F">
        <w:rPr>
          <w:rFonts w:eastAsia="TimesNewRomanPSMT" w:cstheme="minorHAnsi"/>
          <w:b/>
          <w:bCs/>
          <w:i/>
          <w:iCs/>
          <w:sz w:val="18"/>
          <w:szCs w:val="18"/>
        </w:rPr>
        <w:t xml:space="preserve"> Session Only</w:t>
      </w:r>
      <w:r>
        <w:rPr>
          <w:rFonts w:eastAsia="TimesNewRomanPSMT" w:cstheme="minorHAnsi"/>
          <w:sz w:val="18"/>
          <w:szCs w:val="18"/>
        </w:rPr>
        <w:t>)</w:t>
      </w:r>
      <w:r w:rsidR="0022264D" w:rsidRPr="009379D8">
        <w:rPr>
          <w:rFonts w:eastAsia="TimesNewRomanPSMT" w:cstheme="minorHAnsi"/>
          <w:sz w:val="18"/>
          <w:szCs w:val="18"/>
        </w:rPr>
        <w:tab/>
      </w:r>
      <w:r w:rsidR="0022264D" w:rsidRPr="009379D8">
        <w:rPr>
          <w:rFonts w:eastAsia="TimesNewRomanPSMT" w:cstheme="minorHAnsi"/>
          <w:sz w:val="18"/>
          <w:szCs w:val="18"/>
        </w:rPr>
        <w:tab/>
        <w:t>2113</w:t>
      </w:r>
      <w:r w:rsidR="0022264D" w:rsidRPr="009379D8">
        <w:rPr>
          <w:rFonts w:eastAsia="TimesNewRomanPSMT" w:cstheme="minorHAnsi"/>
          <w:sz w:val="18"/>
          <w:szCs w:val="18"/>
        </w:rPr>
        <w:tab/>
      </w:r>
      <w:r w:rsidR="0022264D" w:rsidRPr="009379D8">
        <w:rPr>
          <w:rFonts w:eastAsia="TimesNewRomanPSMT" w:cstheme="minorHAnsi"/>
          <w:sz w:val="18"/>
          <w:szCs w:val="18"/>
        </w:rPr>
        <w:tab/>
      </w:r>
      <w:r w:rsidR="0022264D" w:rsidRPr="009379D8">
        <w:rPr>
          <w:rFonts w:eastAsia="TimesNewRomanPSMT" w:cstheme="minorHAnsi"/>
          <w:sz w:val="18"/>
          <w:szCs w:val="18"/>
        </w:rPr>
        <w:tab/>
      </w:r>
      <w:r w:rsidRPr="001530E5">
        <w:rPr>
          <w:rFonts w:eastAsia="TimesNewRomanPSMT" w:cstheme="minorHAnsi"/>
          <w:sz w:val="18"/>
          <w:szCs w:val="18"/>
        </w:rPr>
        <w:t>Amy Wininger, Student Wellness Navigator at</w:t>
      </w:r>
    </w:p>
    <w:p w14:paraId="43AD0D9B" w14:textId="77777777" w:rsidR="00F32D15" w:rsidRPr="001530E5" w:rsidRDefault="00F32D15" w:rsidP="00F32D15">
      <w:pPr>
        <w:spacing w:after="0" w:line="240" w:lineRule="auto"/>
        <w:ind w:left="6480" w:firstLine="720"/>
        <w:rPr>
          <w:rFonts w:cstheme="minorHAnsi"/>
          <w:sz w:val="18"/>
          <w:szCs w:val="18"/>
        </w:rPr>
      </w:pPr>
      <w:r w:rsidRPr="001530E5">
        <w:rPr>
          <w:rFonts w:eastAsia="TimesNewRomanPSMT" w:cstheme="minorHAnsi"/>
          <w:sz w:val="18"/>
          <w:szCs w:val="18"/>
        </w:rPr>
        <w:t>WKU College of Health and Human Services</w:t>
      </w:r>
    </w:p>
    <w:p w14:paraId="73F7264E" w14:textId="77777777" w:rsidR="0022264D" w:rsidRDefault="0022264D" w:rsidP="0022264D">
      <w:pPr>
        <w:spacing w:after="0" w:line="240" w:lineRule="auto"/>
        <w:rPr>
          <w:sz w:val="12"/>
          <w:szCs w:val="12"/>
        </w:rPr>
      </w:pPr>
    </w:p>
    <w:p w14:paraId="007C361B" w14:textId="77777777" w:rsidR="009A309F" w:rsidRDefault="009A309F" w:rsidP="0022264D">
      <w:pPr>
        <w:spacing w:after="0" w:line="240" w:lineRule="auto"/>
        <w:rPr>
          <w:sz w:val="12"/>
          <w:szCs w:val="12"/>
        </w:rPr>
      </w:pPr>
    </w:p>
    <w:p w14:paraId="57E2E9CC" w14:textId="77777777" w:rsidR="00483CBB" w:rsidRPr="009A309F" w:rsidRDefault="00483CBB" w:rsidP="0022264D">
      <w:pPr>
        <w:spacing w:after="0" w:line="240" w:lineRule="auto"/>
        <w:rPr>
          <w:sz w:val="12"/>
          <w:szCs w:val="12"/>
        </w:rPr>
      </w:pPr>
    </w:p>
    <w:p w14:paraId="6F0C1C26" w14:textId="0B183A0E" w:rsidR="00F32D15" w:rsidRPr="001530E5" w:rsidRDefault="00F32D15" w:rsidP="00F32D1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sz w:val="18"/>
          <w:szCs w:val="18"/>
        </w:rPr>
      </w:pPr>
      <w:r w:rsidRPr="009A309F">
        <w:rPr>
          <w:rFonts w:ascii="Aptos" w:eastAsia="Times New Roman" w:hAnsi="Aptos" w:cs="Times New Roman"/>
          <w:sz w:val="18"/>
          <w:szCs w:val="18"/>
        </w:rPr>
        <w:t>Resume &amp; Interview Prep</w:t>
      </w:r>
      <w:r>
        <w:rPr>
          <w:rFonts w:ascii="Aptos" w:eastAsia="Times New Roman" w:hAnsi="Aptos" w:cs="Times New Roman"/>
          <w:sz w:val="16"/>
          <w:szCs w:val="16"/>
        </w:rPr>
        <w:tab/>
      </w:r>
      <w:r>
        <w:rPr>
          <w:rFonts w:ascii="Aptos" w:eastAsia="Times New Roman" w:hAnsi="Aptos" w:cs="Times New Roman"/>
          <w:sz w:val="16"/>
          <w:szCs w:val="16"/>
        </w:rPr>
        <w:tab/>
      </w:r>
      <w:r w:rsidRPr="009379D8">
        <w:rPr>
          <w:rFonts w:eastAsia="TimesNewRomanPSMT" w:cstheme="minorHAnsi"/>
          <w:sz w:val="18"/>
          <w:szCs w:val="18"/>
        </w:rPr>
        <w:tab/>
      </w:r>
      <w:r w:rsidRPr="009379D8">
        <w:rPr>
          <w:rFonts w:eastAsia="TimesNewRomanPSMT" w:cstheme="minorHAnsi"/>
          <w:sz w:val="18"/>
          <w:szCs w:val="18"/>
        </w:rPr>
        <w:tab/>
      </w:r>
      <w:r>
        <w:rPr>
          <w:rFonts w:eastAsia="TimesNewRomanPSMT" w:cstheme="minorHAnsi"/>
          <w:sz w:val="18"/>
          <w:szCs w:val="18"/>
        </w:rPr>
        <w:tab/>
        <w:t>2123-24</w:t>
      </w:r>
      <w:r w:rsidRPr="009379D8">
        <w:rPr>
          <w:rFonts w:eastAsia="TimesNewRomanPSMT" w:cstheme="minorHAnsi"/>
          <w:sz w:val="18"/>
          <w:szCs w:val="18"/>
        </w:rPr>
        <w:tab/>
      </w:r>
      <w:r w:rsidRPr="009379D8">
        <w:rPr>
          <w:rFonts w:eastAsia="TimesNewRomanPSMT" w:cstheme="minorHAnsi"/>
          <w:sz w:val="18"/>
          <w:szCs w:val="18"/>
        </w:rPr>
        <w:tab/>
      </w:r>
      <w:r w:rsidRPr="009379D8">
        <w:rPr>
          <w:rFonts w:eastAsia="TimesNewRomanPSMT" w:cstheme="minorHAnsi"/>
          <w:sz w:val="18"/>
          <w:szCs w:val="18"/>
        </w:rPr>
        <w:tab/>
      </w:r>
      <w:bookmarkStart w:id="0" w:name="_Hlk159489176"/>
      <w:r>
        <w:rPr>
          <w:rFonts w:eastAsia="TimesNewRomanPSMT" w:cstheme="minorHAnsi"/>
          <w:sz w:val="18"/>
          <w:szCs w:val="18"/>
        </w:rPr>
        <w:t>Cindy Hines (ΑΟΠ), President of Leadership</w:t>
      </w:r>
      <w:r w:rsidRPr="001530E5">
        <w:rPr>
          <w:rFonts w:eastAsia="TimesNewRomanPSMT" w:cstheme="minorHAnsi"/>
          <w:sz w:val="18"/>
          <w:szCs w:val="18"/>
        </w:rPr>
        <w:t xml:space="preserve"> </w:t>
      </w:r>
    </w:p>
    <w:p w14:paraId="3EA0E25A" w14:textId="20D3C7FF" w:rsidR="00F32D15" w:rsidRPr="001530E5" w:rsidRDefault="00F32D15" w:rsidP="00F32D15">
      <w:pPr>
        <w:spacing w:after="0" w:line="240" w:lineRule="auto"/>
        <w:ind w:left="6480" w:firstLine="720"/>
        <w:rPr>
          <w:rFonts w:cstheme="minorHAnsi"/>
          <w:sz w:val="18"/>
          <w:szCs w:val="18"/>
        </w:rPr>
      </w:pPr>
      <w:r>
        <w:rPr>
          <w:rFonts w:eastAsia="TimesNewRomanPSMT" w:cstheme="minorHAnsi"/>
          <w:sz w:val="18"/>
          <w:szCs w:val="18"/>
        </w:rPr>
        <w:t>Strategy Group</w:t>
      </w:r>
      <w:r w:rsidR="00C211F5">
        <w:rPr>
          <w:rFonts w:eastAsia="TimesNewRomanPSMT" w:cstheme="minorHAnsi"/>
          <w:sz w:val="18"/>
          <w:szCs w:val="18"/>
        </w:rPr>
        <w:t>.  Co-Owner &amp; COO of C&amp;S</w:t>
      </w:r>
    </w:p>
    <w:p w14:paraId="3FDD136B" w14:textId="1D6EAE78" w:rsidR="00F32D15" w:rsidRPr="001530E5" w:rsidRDefault="00C211F5" w:rsidP="00F32D1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eastAsia="TimesNewRomanPSMT" w:cstheme="minorHAnsi"/>
          <w:sz w:val="18"/>
          <w:szCs w:val="18"/>
        </w:rPr>
        <w:t>Business Group</w:t>
      </w:r>
    </w:p>
    <w:bookmarkEnd w:id="0"/>
    <w:p w14:paraId="16A3D75E" w14:textId="77777777" w:rsidR="00F32D15" w:rsidRDefault="00F32D15" w:rsidP="0022264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sz w:val="12"/>
          <w:szCs w:val="12"/>
        </w:rPr>
      </w:pPr>
    </w:p>
    <w:p w14:paraId="4C41C750" w14:textId="77777777" w:rsidR="009A309F" w:rsidRDefault="009A309F" w:rsidP="0022264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sz w:val="12"/>
          <w:szCs w:val="12"/>
        </w:rPr>
      </w:pPr>
    </w:p>
    <w:p w14:paraId="4D4006D5" w14:textId="77777777" w:rsidR="00483CBB" w:rsidRPr="009A309F" w:rsidRDefault="00483CBB" w:rsidP="0022264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sz w:val="12"/>
          <w:szCs w:val="12"/>
        </w:rPr>
      </w:pPr>
    </w:p>
    <w:p w14:paraId="6B857043" w14:textId="1EC3745E" w:rsidR="0022264D" w:rsidRPr="009379D8" w:rsidRDefault="0022264D" w:rsidP="0022264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sz w:val="18"/>
          <w:szCs w:val="18"/>
        </w:rPr>
      </w:pPr>
      <w:r w:rsidRPr="009379D8">
        <w:rPr>
          <w:rFonts w:eastAsia="TimesNewRomanPSMT" w:cstheme="minorHAnsi"/>
          <w:sz w:val="18"/>
          <w:szCs w:val="18"/>
        </w:rPr>
        <w:t>PR &amp; Personal Branding</w:t>
      </w:r>
      <w:r w:rsidRPr="009379D8">
        <w:rPr>
          <w:rFonts w:cstheme="minorHAnsi"/>
          <w:sz w:val="18"/>
          <w:szCs w:val="18"/>
        </w:rPr>
        <w:tab/>
      </w:r>
      <w:r w:rsidRPr="009379D8">
        <w:rPr>
          <w:rFonts w:cstheme="minorHAnsi"/>
          <w:sz w:val="18"/>
          <w:szCs w:val="18"/>
        </w:rPr>
        <w:tab/>
      </w:r>
      <w:r w:rsidRPr="009379D8">
        <w:rPr>
          <w:rFonts w:cstheme="minorHAnsi"/>
          <w:sz w:val="18"/>
          <w:szCs w:val="18"/>
        </w:rPr>
        <w:tab/>
      </w:r>
      <w:r w:rsidRPr="009379D8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379D8">
        <w:rPr>
          <w:rFonts w:cstheme="minorHAnsi"/>
          <w:sz w:val="18"/>
          <w:szCs w:val="18"/>
        </w:rPr>
        <w:t>3003</w:t>
      </w:r>
      <w:r w:rsidR="00C211F5">
        <w:rPr>
          <w:rFonts w:cstheme="minorHAnsi"/>
          <w:sz w:val="18"/>
          <w:szCs w:val="18"/>
        </w:rPr>
        <w:t>-</w:t>
      </w:r>
      <w:r w:rsidRPr="009379D8">
        <w:rPr>
          <w:rFonts w:cstheme="minorHAnsi"/>
          <w:sz w:val="18"/>
          <w:szCs w:val="18"/>
        </w:rPr>
        <w:t>04</w:t>
      </w:r>
      <w:r w:rsidRPr="009379D8">
        <w:rPr>
          <w:rFonts w:cstheme="minorHAnsi"/>
          <w:sz w:val="18"/>
          <w:szCs w:val="18"/>
        </w:rPr>
        <w:tab/>
      </w:r>
      <w:r w:rsidRPr="009379D8">
        <w:rPr>
          <w:rFonts w:cstheme="minorHAnsi"/>
          <w:sz w:val="18"/>
          <w:szCs w:val="18"/>
        </w:rPr>
        <w:tab/>
      </w:r>
      <w:r w:rsidRPr="009379D8">
        <w:rPr>
          <w:rFonts w:cstheme="minorHAnsi"/>
          <w:sz w:val="18"/>
          <w:szCs w:val="18"/>
        </w:rPr>
        <w:tab/>
      </w:r>
      <w:r w:rsidR="00C211F5">
        <w:rPr>
          <w:rFonts w:eastAsia="TimesNewRomanPSMT" w:cstheme="minorHAnsi"/>
          <w:sz w:val="18"/>
          <w:szCs w:val="18"/>
        </w:rPr>
        <w:t>Dr. Kate Nicewicz Scott (ΔΓ), Assistant</w:t>
      </w:r>
    </w:p>
    <w:p w14:paraId="7930AE8D" w14:textId="4027AD3D" w:rsidR="0022264D" w:rsidRPr="009379D8" w:rsidRDefault="00C211F5" w:rsidP="0022264D">
      <w:pPr>
        <w:autoSpaceDE w:val="0"/>
        <w:autoSpaceDN w:val="0"/>
        <w:adjustRightInd w:val="0"/>
        <w:spacing w:after="0" w:line="240" w:lineRule="auto"/>
        <w:ind w:left="6480" w:firstLine="720"/>
        <w:rPr>
          <w:rFonts w:eastAsia="TimesNewRomanPSMT" w:cstheme="minorHAnsi"/>
          <w:sz w:val="18"/>
          <w:szCs w:val="18"/>
        </w:rPr>
      </w:pPr>
      <w:r>
        <w:rPr>
          <w:rFonts w:eastAsia="TimesNewRomanPSMT" w:cstheme="minorHAnsi"/>
          <w:sz w:val="18"/>
          <w:szCs w:val="18"/>
        </w:rPr>
        <w:t>Professor of Marketing, Gordon Ford College</w:t>
      </w:r>
    </w:p>
    <w:p w14:paraId="5BA54CEF" w14:textId="10620E85" w:rsidR="0022264D" w:rsidRPr="009379D8" w:rsidRDefault="00C211F5" w:rsidP="0022264D">
      <w:pPr>
        <w:autoSpaceDE w:val="0"/>
        <w:autoSpaceDN w:val="0"/>
        <w:adjustRightInd w:val="0"/>
        <w:spacing w:after="0" w:line="240" w:lineRule="auto"/>
        <w:ind w:left="6480" w:firstLine="720"/>
        <w:rPr>
          <w:rFonts w:eastAsia="TimesNewRomanPSMT" w:cstheme="minorHAnsi"/>
          <w:sz w:val="18"/>
          <w:szCs w:val="18"/>
        </w:rPr>
      </w:pPr>
      <w:r>
        <w:rPr>
          <w:rFonts w:eastAsia="TimesNewRomanPSMT" w:cstheme="minorHAnsi"/>
          <w:sz w:val="18"/>
          <w:szCs w:val="18"/>
        </w:rPr>
        <w:t>of Business</w:t>
      </w:r>
    </w:p>
    <w:p w14:paraId="692B5CA2" w14:textId="77777777" w:rsidR="009A309F" w:rsidRDefault="009A309F" w:rsidP="0022264D">
      <w:pPr>
        <w:spacing w:after="0" w:line="240" w:lineRule="auto"/>
        <w:rPr>
          <w:sz w:val="12"/>
          <w:szCs w:val="12"/>
        </w:rPr>
      </w:pPr>
    </w:p>
    <w:p w14:paraId="0632528B" w14:textId="77777777" w:rsidR="00483CBB" w:rsidRDefault="00483CBB" w:rsidP="0022264D">
      <w:pPr>
        <w:spacing w:after="0" w:line="240" w:lineRule="auto"/>
        <w:rPr>
          <w:sz w:val="18"/>
          <w:szCs w:val="18"/>
        </w:rPr>
      </w:pPr>
    </w:p>
    <w:p w14:paraId="6905A1A2" w14:textId="2C52F94A" w:rsidR="0022264D" w:rsidRPr="00105DFF" w:rsidRDefault="0022264D" w:rsidP="0022264D">
      <w:pPr>
        <w:spacing w:after="0" w:line="240" w:lineRule="auto"/>
        <w:rPr>
          <w:sz w:val="18"/>
          <w:szCs w:val="18"/>
        </w:rPr>
      </w:pPr>
      <w:r w:rsidRPr="00105DFF">
        <w:rPr>
          <w:sz w:val="18"/>
          <w:szCs w:val="18"/>
        </w:rPr>
        <w:tab/>
      </w:r>
      <w:r w:rsidRPr="00105DFF">
        <w:rPr>
          <w:sz w:val="18"/>
          <w:szCs w:val="18"/>
        </w:rPr>
        <w:tab/>
      </w:r>
      <w:r w:rsidRPr="00105DFF">
        <w:rPr>
          <w:sz w:val="18"/>
          <w:szCs w:val="18"/>
        </w:rPr>
        <w:tab/>
      </w:r>
      <w:r w:rsidRPr="00105DFF">
        <w:rPr>
          <w:sz w:val="18"/>
          <w:szCs w:val="18"/>
        </w:rPr>
        <w:tab/>
      </w:r>
      <w:r w:rsidRPr="00105DFF">
        <w:rPr>
          <w:sz w:val="18"/>
          <w:szCs w:val="18"/>
        </w:rPr>
        <w:tab/>
      </w:r>
      <w:r w:rsidRPr="00105DFF">
        <w:rPr>
          <w:sz w:val="18"/>
          <w:szCs w:val="18"/>
        </w:rPr>
        <w:tab/>
      </w:r>
      <w:r w:rsidRPr="00105DFF">
        <w:rPr>
          <w:sz w:val="18"/>
          <w:szCs w:val="18"/>
        </w:rPr>
        <w:tab/>
      </w:r>
      <w:r w:rsidRPr="00105DFF">
        <w:rPr>
          <w:sz w:val="18"/>
          <w:szCs w:val="18"/>
        </w:rPr>
        <w:tab/>
      </w:r>
    </w:p>
    <w:p w14:paraId="1816A663" w14:textId="77777777" w:rsidR="0022264D" w:rsidRPr="009379D8" w:rsidRDefault="0022264D" w:rsidP="0022264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sz w:val="18"/>
          <w:szCs w:val="18"/>
        </w:rPr>
      </w:pPr>
      <w:r w:rsidRPr="009379D8">
        <w:rPr>
          <w:rFonts w:eastAsia="TimesNewRomanPSMT" w:cstheme="minorHAnsi"/>
          <w:sz w:val="18"/>
          <w:szCs w:val="18"/>
        </w:rPr>
        <w:t>Translating Greek Experiences to Real</w:t>
      </w:r>
      <w:r>
        <w:rPr>
          <w:rFonts w:eastAsia="TimesNewRomanPSMT" w:cstheme="minorHAnsi"/>
          <w:sz w:val="18"/>
          <w:szCs w:val="18"/>
        </w:rPr>
        <w:t xml:space="preserve"> </w:t>
      </w:r>
      <w:r w:rsidRPr="009379D8">
        <w:rPr>
          <w:rFonts w:eastAsia="TimesNewRomanPSMT" w:cstheme="minorHAnsi"/>
          <w:sz w:val="18"/>
          <w:szCs w:val="18"/>
        </w:rPr>
        <w:t>World</w:t>
      </w:r>
      <w:r w:rsidRPr="009379D8">
        <w:rPr>
          <w:rFonts w:cstheme="minorHAnsi"/>
          <w:sz w:val="14"/>
          <w:szCs w:val="18"/>
        </w:rPr>
        <w:tab/>
      </w:r>
      <w:r w:rsidRPr="00105DFF">
        <w:rPr>
          <w:sz w:val="18"/>
          <w:szCs w:val="21"/>
        </w:rPr>
        <w:tab/>
      </w:r>
      <w:r>
        <w:rPr>
          <w:sz w:val="18"/>
          <w:szCs w:val="21"/>
        </w:rPr>
        <w:tab/>
      </w:r>
      <w:r w:rsidRPr="00105DFF">
        <w:rPr>
          <w:sz w:val="18"/>
          <w:szCs w:val="21"/>
        </w:rPr>
        <w:t>3005</w:t>
      </w:r>
      <w:r w:rsidRPr="00105DFF">
        <w:rPr>
          <w:sz w:val="18"/>
          <w:szCs w:val="21"/>
        </w:rPr>
        <w:tab/>
      </w:r>
      <w:r w:rsidRPr="00105DFF">
        <w:rPr>
          <w:sz w:val="18"/>
          <w:szCs w:val="21"/>
        </w:rPr>
        <w:tab/>
      </w:r>
      <w:r w:rsidRPr="00105DFF">
        <w:rPr>
          <w:sz w:val="18"/>
          <w:szCs w:val="21"/>
        </w:rPr>
        <w:tab/>
      </w:r>
      <w:r w:rsidRPr="009379D8">
        <w:rPr>
          <w:rFonts w:eastAsia="TimesNewRomanPSMT" w:cstheme="minorHAnsi"/>
          <w:sz w:val="18"/>
          <w:szCs w:val="18"/>
        </w:rPr>
        <w:t>Kara Beth Robertson (ΧΩ), Recruiter at</w:t>
      </w:r>
    </w:p>
    <w:p w14:paraId="37F9D1F9" w14:textId="77777777" w:rsidR="0022264D" w:rsidRPr="009379D8" w:rsidRDefault="0022264D" w:rsidP="0022264D">
      <w:pPr>
        <w:autoSpaceDE w:val="0"/>
        <w:autoSpaceDN w:val="0"/>
        <w:adjustRightInd w:val="0"/>
        <w:spacing w:after="0" w:line="240" w:lineRule="auto"/>
        <w:ind w:left="6480" w:firstLine="720"/>
        <w:rPr>
          <w:rFonts w:eastAsia="TimesNewRomanPSMT" w:cstheme="minorHAnsi"/>
          <w:sz w:val="18"/>
          <w:szCs w:val="18"/>
        </w:rPr>
      </w:pPr>
      <w:r w:rsidRPr="009379D8">
        <w:rPr>
          <w:rFonts w:eastAsia="TimesNewRomanPSMT" w:cstheme="minorHAnsi"/>
          <w:sz w:val="18"/>
          <w:szCs w:val="18"/>
        </w:rPr>
        <w:t>Calculated Hire</w:t>
      </w:r>
    </w:p>
    <w:p w14:paraId="3D47EF94" w14:textId="77777777" w:rsidR="0022264D" w:rsidRDefault="0022264D" w:rsidP="0022264D">
      <w:pPr>
        <w:spacing w:after="0" w:line="240" w:lineRule="auto"/>
        <w:rPr>
          <w:sz w:val="12"/>
          <w:szCs w:val="12"/>
        </w:rPr>
      </w:pPr>
    </w:p>
    <w:p w14:paraId="3A37B077" w14:textId="77777777" w:rsidR="009A309F" w:rsidRDefault="009A309F" w:rsidP="0022264D">
      <w:pPr>
        <w:spacing w:after="0" w:line="240" w:lineRule="auto"/>
        <w:rPr>
          <w:sz w:val="12"/>
          <w:szCs w:val="12"/>
        </w:rPr>
      </w:pPr>
    </w:p>
    <w:p w14:paraId="241D1C1F" w14:textId="77777777" w:rsidR="00483CBB" w:rsidRPr="009A309F" w:rsidRDefault="00483CBB" w:rsidP="0022264D">
      <w:pPr>
        <w:spacing w:after="0" w:line="240" w:lineRule="auto"/>
        <w:rPr>
          <w:sz w:val="12"/>
          <w:szCs w:val="12"/>
        </w:rPr>
      </w:pPr>
    </w:p>
    <w:p w14:paraId="7B7C65D0" w14:textId="060646DE" w:rsidR="00C211F5" w:rsidRPr="001530E5" w:rsidRDefault="00C211F5" w:rsidP="00C211F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sz w:val="18"/>
          <w:szCs w:val="18"/>
        </w:rPr>
      </w:pPr>
      <w:r>
        <w:rPr>
          <w:rFonts w:eastAsia="TimesNewRomanPSMT" w:cstheme="minorHAnsi"/>
          <w:sz w:val="18"/>
          <w:szCs w:val="18"/>
        </w:rPr>
        <w:t>Turning Your Dreams into Realities: How to Set Goal</w:t>
      </w:r>
      <w:r w:rsidR="009A309F">
        <w:rPr>
          <w:rFonts w:eastAsia="TimesNewRomanPSMT" w:cstheme="minorHAnsi"/>
          <w:sz w:val="18"/>
          <w:szCs w:val="18"/>
        </w:rPr>
        <w:t>s</w:t>
      </w:r>
      <w:r>
        <w:rPr>
          <w:rFonts w:eastAsia="TimesNewRomanPSMT" w:cstheme="minorHAnsi"/>
          <w:sz w:val="18"/>
          <w:szCs w:val="18"/>
        </w:rPr>
        <w:t xml:space="preserve"> w/ Impact</w:t>
      </w:r>
      <w:r>
        <w:rPr>
          <w:rFonts w:eastAsia="TimesNewRomanPSMT" w:cstheme="minorHAnsi"/>
          <w:sz w:val="18"/>
          <w:szCs w:val="18"/>
        </w:rPr>
        <w:tab/>
        <w:t>3006-07</w:t>
      </w:r>
      <w:r w:rsidR="0022264D" w:rsidRPr="001530E5">
        <w:rPr>
          <w:rFonts w:cstheme="minorHAnsi"/>
          <w:sz w:val="18"/>
          <w:szCs w:val="18"/>
        </w:rPr>
        <w:tab/>
      </w:r>
      <w:r w:rsidR="0022264D" w:rsidRPr="001530E5">
        <w:rPr>
          <w:rFonts w:cstheme="minorHAnsi"/>
          <w:sz w:val="18"/>
          <w:szCs w:val="18"/>
        </w:rPr>
        <w:tab/>
      </w:r>
      <w:r w:rsidR="0022264D" w:rsidRPr="001530E5">
        <w:rPr>
          <w:rFonts w:cstheme="minorHAnsi"/>
          <w:sz w:val="18"/>
          <w:szCs w:val="18"/>
        </w:rPr>
        <w:tab/>
      </w:r>
      <w:r>
        <w:rPr>
          <w:rFonts w:eastAsia="TimesNewRomanPSMT" w:cstheme="minorHAnsi"/>
          <w:sz w:val="18"/>
          <w:szCs w:val="18"/>
        </w:rPr>
        <w:t xml:space="preserve">Emily Pride Sutton (ΑΟΠ), </w:t>
      </w:r>
      <w:bookmarkStart w:id="1" w:name="_Hlk159653141"/>
      <w:r w:rsidR="00EB2ABB">
        <w:rPr>
          <w:rFonts w:eastAsia="TimesNewRomanPSMT" w:cstheme="minorHAnsi"/>
          <w:sz w:val="18"/>
          <w:szCs w:val="18"/>
        </w:rPr>
        <w:t>WKU Health</w:t>
      </w:r>
    </w:p>
    <w:p w14:paraId="6E5AD69E" w14:textId="0E941FB5" w:rsidR="00C211F5" w:rsidRPr="001530E5" w:rsidRDefault="00EB2ABB" w:rsidP="00C211F5">
      <w:pPr>
        <w:spacing w:after="0" w:line="240" w:lineRule="auto"/>
        <w:ind w:left="6480" w:firstLine="720"/>
        <w:rPr>
          <w:rFonts w:cstheme="minorHAnsi"/>
          <w:sz w:val="18"/>
          <w:szCs w:val="18"/>
        </w:rPr>
      </w:pPr>
      <w:r>
        <w:rPr>
          <w:rFonts w:eastAsia="TimesNewRomanPSMT" w:cstheme="minorHAnsi"/>
          <w:sz w:val="18"/>
          <w:szCs w:val="18"/>
        </w:rPr>
        <w:t>Careers &amp; Education Specialist</w:t>
      </w:r>
    </w:p>
    <w:bookmarkEnd w:id="1"/>
    <w:p w14:paraId="030F1702" w14:textId="706B7734" w:rsidR="0022264D" w:rsidRDefault="0022264D" w:rsidP="009A309F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</w:rPr>
      </w:pPr>
    </w:p>
    <w:p w14:paraId="6AE7A4E1" w14:textId="77777777" w:rsidR="009A309F" w:rsidRDefault="009A309F" w:rsidP="009A309F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p w14:paraId="412F6B45" w14:textId="77777777" w:rsidR="00483CBB" w:rsidRPr="009A309F" w:rsidRDefault="00483CBB" w:rsidP="009A309F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p w14:paraId="2EB10E28" w14:textId="2AB87F4D" w:rsidR="00EB2ABB" w:rsidRPr="001530E5" w:rsidRDefault="00EB2ABB" w:rsidP="00EB2AB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sz w:val="18"/>
          <w:szCs w:val="18"/>
        </w:rPr>
      </w:pPr>
      <w:r>
        <w:rPr>
          <w:rFonts w:eastAsia="TimesNewRomanPSMT" w:cstheme="minorHAnsi"/>
          <w:sz w:val="18"/>
          <w:szCs w:val="18"/>
        </w:rPr>
        <w:t>Healthy Relationships</w:t>
      </w:r>
      <w:r>
        <w:rPr>
          <w:rFonts w:eastAsia="TimesNewRomanPSMT" w:cstheme="minorHAnsi"/>
          <w:sz w:val="18"/>
          <w:szCs w:val="18"/>
        </w:rPr>
        <w:tab/>
      </w:r>
      <w:r>
        <w:rPr>
          <w:rFonts w:eastAsia="TimesNewRomanPSMT" w:cstheme="minorHAnsi"/>
          <w:sz w:val="18"/>
          <w:szCs w:val="18"/>
        </w:rPr>
        <w:tab/>
      </w:r>
      <w:r>
        <w:rPr>
          <w:rFonts w:eastAsia="TimesNewRomanPSMT" w:cstheme="minorHAnsi"/>
          <w:sz w:val="18"/>
          <w:szCs w:val="18"/>
        </w:rPr>
        <w:tab/>
      </w:r>
      <w:r>
        <w:rPr>
          <w:rFonts w:eastAsia="TimesNewRomanPSMT" w:cstheme="minorHAnsi"/>
          <w:sz w:val="18"/>
          <w:szCs w:val="18"/>
        </w:rPr>
        <w:tab/>
      </w:r>
      <w:r>
        <w:rPr>
          <w:rFonts w:eastAsia="TimesNewRomanPSMT" w:cstheme="minorHAnsi"/>
          <w:sz w:val="18"/>
          <w:szCs w:val="18"/>
        </w:rPr>
        <w:tab/>
        <w:t>3020</w:t>
      </w:r>
      <w:r w:rsidRPr="001530E5">
        <w:rPr>
          <w:rFonts w:cstheme="minorHAnsi"/>
          <w:sz w:val="18"/>
          <w:szCs w:val="18"/>
        </w:rPr>
        <w:tab/>
      </w:r>
      <w:r w:rsidRPr="001530E5">
        <w:rPr>
          <w:rFonts w:cstheme="minorHAnsi"/>
          <w:sz w:val="18"/>
          <w:szCs w:val="18"/>
        </w:rPr>
        <w:tab/>
      </w:r>
      <w:r w:rsidRPr="001530E5">
        <w:rPr>
          <w:rFonts w:cstheme="minorHAnsi"/>
          <w:sz w:val="18"/>
          <w:szCs w:val="18"/>
        </w:rPr>
        <w:tab/>
      </w:r>
      <w:r>
        <w:rPr>
          <w:rFonts w:eastAsia="TimesNewRomanPSMT" w:cstheme="minorHAnsi"/>
          <w:sz w:val="18"/>
          <w:szCs w:val="18"/>
        </w:rPr>
        <w:t>Charlotte Elder (ΣΚ), Professor, Public</w:t>
      </w:r>
    </w:p>
    <w:p w14:paraId="5978D2CC" w14:textId="066259A8" w:rsidR="00EB2ABB" w:rsidRPr="001530E5" w:rsidRDefault="00EB2ABB" w:rsidP="00EB2ABB">
      <w:pPr>
        <w:spacing w:after="0" w:line="240" w:lineRule="auto"/>
        <w:ind w:left="6480" w:firstLine="720"/>
        <w:rPr>
          <w:rFonts w:cstheme="minorHAnsi"/>
          <w:sz w:val="18"/>
          <w:szCs w:val="18"/>
        </w:rPr>
      </w:pPr>
      <w:r>
        <w:rPr>
          <w:rFonts w:eastAsia="TimesNewRomanPSMT" w:cstheme="minorHAnsi"/>
          <w:sz w:val="18"/>
          <w:szCs w:val="18"/>
        </w:rPr>
        <w:t>Relations &amp; Advertising Programs at WKU</w:t>
      </w:r>
    </w:p>
    <w:p w14:paraId="0185E1E8" w14:textId="77777777" w:rsidR="0022264D" w:rsidRDefault="0022264D" w:rsidP="0022264D">
      <w:pPr>
        <w:spacing w:after="0" w:line="240" w:lineRule="auto"/>
        <w:rPr>
          <w:sz w:val="12"/>
          <w:szCs w:val="12"/>
        </w:rPr>
      </w:pPr>
    </w:p>
    <w:p w14:paraId="374D70A5" w14:textId="77777777" w:rsidR="009A309F" w:rsidRDefault="009A309F" w:rsidP="0022264D">
      <w:pPr>
        <w:spacing w:after="0" w:line="240" w:lineRule="auto"/>
        <w:rPr>
          <w:sz w:val="12"/>
          <w:szCs w:val="12"/>
        </w:rPr>
      </w:pPr>
    </w:p>
    <w:p w14:paraId="69C21FC5" w14:textId="77777777" w:rsidR="00483CBB" w:rsidRPr="009A309F" w:rsidRDefault="00483CBB" w:rsidP="0022264D">
      <w:pPr>
        <w:spacing w:after="0" w:line="240" w:lineRule="auto"/>
        <w:rPr>
          <w:sz w:val="12"/>
          <w:szCs w:val="12"/>
        </w:rPr>
      </w:pPr>
    </w:p>
    <w:p w14:paraId="08383FDA" w14:textId="377F57A3" w:rsidR="0022264D" w:rsidRPr="001530E5" w:rsidRDefault="0022264D" w:rsidP="0022264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sz w:val="18"/>
          <w:szCs w:val="18"/>
        </w:rPr>
      </w:pPr>
      <w:r w:rsidRPr="001530E5">
        <w:rPr>
          <w:rFonts w:eastAsia="TimesNewRomanPSMT" w:cstheme="minorHAnsi"/>
          <w:sz w:val="18"/>
          <w:szCs w:val="18"/>
        </w:rPr>
        <w:t>Money Management</w:t>
      </w:r>
      <w:r w:rsidRPr="001530E5">
        <w:rPr>
          <w:rFonts w:cstheme="minorHAnsi"/>
          <w:sz w:val="18"/>
          <w:szCs w:val="18"/>
        </w:rPr>
        <w:tab/>
      </w:r>
      <w:r w:rsidRPr="001530E5">
        <w:rPr>
          <w:rFonts w:cstheme="minorHAnsi"/>
          <w:sz w:val="18"/>
          <w:szCs w:val="18"/>
        </w:rPr>
        <w:tab/>
      </w:r>
      <w:r w:rsidRPr="001530E5">
        <w:rPr>
          <w:rFonts w:cstheme="minorHAnsi"/>
          <w:sz w:val="18"/>
          <w:szCs w:val="18"/>
        </w:rPr>
        <w:tab/>
      </w:r>
      <w:r w:rsidRPr="001530E5">
        <w:rPr>
          <w:rFonts w:cstheme="minorHAnsi"/>
          <w:sz w:val="18"/>
          <w:szCs w:val="18"/>
        </w:rPr>
        <w:tab/>
      </w:r>
      <w:r w:rsidRPr="001530E5">
        <w:rPr>
          <w:rFonts w:cstheme="minorHAnsi"/>
          <w:sz w:val="18"/>
          <w:szCs w:val="18"/>
        </w:rPr>
        <w:tab/>
        <w:t>3023</w:t>
      </w:r>
      <w:r w:rsidRPr="001530E5">
        <w:rPr>
          <w:rFonts w:cstheme="minorHAnsi"/>
          <w:sz w:val="18"/>
          <w:szCs w:val="18"/>
        </w:rPr>
        <w:tab/>
      </w:r>
      <w:r w:rsidRPr="001530E5">
        <w:rPr>
          <w:rFonts w:cstheme="minorHAnsi"/>
          <w:sz w:val="18"/>
          <w:szCs w:val="18"/>
        </w:rPr>
        <w:tab/>
      </w:r>
      <w:r w:rsidRPr="001530E5">
        <w:rPr>
          <w:rFonts w:cstheme="minorHAnsi"/>
          <w:sz w:val="18"/>
          <w:szCs w:val="18"/>
        </w:rPr>
        <w:tab/>
      </w:r>
      <w:r w:rsidR="00EB2ABB">
        <w:rPr>
          <w:rFonts w:eastAsia="TimesNewRomanPSMT" w:cstheme="minorHAnsi"/>
          <w:sz w:val="18"/>
          <w:szCs w:val="18"/>
        </w:rPr>
        <w:t xml:space="preserve">Jacob Young (ΣΧ), Financial Advisor at </w:t>
      </w:r>
    </w:p>
    <w:p w14:paraId="70F63502" w14:textId="11DB2304" w:rsidR="0022264D" w:rsidRDefault="00EB2ABB" w:rsidP="0022264D">
      <w:pPr>
        <w:autoSpaceDE w:val="0"/>
        <w:autoSpaceDN w:val="0"/>
        <w:adjustRightInd w:val="0"/>
        <w:spacing w:after="0" w:line="240" w:lineRule="auto"/>
        <w:ind w:left="6480" w:firstLine="720"/>
        <w:rPr>
          <w:rFonts w:eastAsia="TimesNewRomanPSMT" w:cstheme="minorHAnsi"/>
          <w:sz w:val="18"/>
          <w:szCs w:val="18"/>
        </w:rPr>
      </w:pPr>
      <w:r>
        <w:rPr>
          <w:rFonts w:eastAsia="TimesNewRomanPSMT" w:cstheme="minorHAnsi"/>
          <w:sz w:val="18"/>
          <w:szCs w:val="18"/>
        </w:rPr>
        <w:t>Life Compass Financial</w:t>
      </w:r>
    </w:p>
    <w:p w14:paraId="18C9A8B9" w14:textId="77777777" w:rsidR="0022264D" w:rsidRDefault="0022264D" w:rsidP="0022264D">
      <w:pPr>
        <w:spacing w:after="0" w:line="240" w:lineRule="auto"/>
        <w:rPr>
          <w:sz w:val="12"/>
          <w:szCs w:val="12"/>
        </w:rPr>
      </w:pPr>
    </w:p>
    <w:p w14:paraId="3214CD5B" w14:textId="77777777" w:rsidR="009A309F" w:rsidRDefault="009A309F" w:rsidP="0022264D">
      <w:pPr>
        <w:spacing w:after="0" w:line="240" w:lineRule="auto"/>
        <w:rPr>
          <w:sz w:val="12"/>
          <w:szCs w:val="12"/>
        </w:rPr>
      </w:pPr>
    </w:p>
    <w:p w14:paraId="40FC0987" w14:textId="77777777" w:rsidR="00483CBB" w:rsidRPr="009A309F" w:rsidRDefault="00483CBB" w:rsidP="0022264D">
      <w:pPr>
        <w:spacing w:after="0" w:line="240" w:lineRule="auto"/>
        <w:rPr>
          <w:sz w:val="12"/>
          <w:szCs w:val="12"/>
        </w:rPr>
      </w:pPr>
    </w:p>
    <w:p w14:paraId="0B5A8180" w14:textId="224D3502" w:rsidR="0022264D" w:rsidRPr="00963D74" w:rsidRDefault="00EB2ABB" w:rsidP="0022264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sz w:val="18"/>
          <w:szCs w:val="18"/>
        </w:rPr>
      </w:pPr>
      <w:r>
        <w:rPr>
          <w:rFonts w:eastAsia="TimesNewRomanPSMT" w:cstheme="minorHAnsi"/>
          <w:sz w:val="18"/>
          <w:szCs w:val="18"/>
        </w:rPr>
        <w:t>Home Buying 101</w:t>
      </w:r>
      <w:r w:rsidR="0022264D" w:rsidRPr="001530E5">
        <w:rPr>
          <w:rFonts w:cstheme="minorHAnsi"/>
          <w:sz w:val="18"/>
          <w:szCs w:val="18"/>
        </w:rPr>
        <w:tab/>
      </w:r>
      <w:r w:rsidR="0022264D" w:rsidRPr="001530E5">
        <w:rPr>
          <w:rFonts w:cstheme="minorHAnsi"/>
          <w:sz w:val="18"/>
          <w:szCs w:val="18"/>
        </w:rPr>
        <w:tab/>
      </w:r>
      <w:r w:rsidR="0022264D" w:rsidRPr="001530E5">
        <w:rPr>
          <w:rFonts w:cstheme="minorHAnsi"/>
          <w:sz w:val="18"/>
          <w:szCs w:val="18"/>
        </w:rPr>
        <w:tab/>
      </w:r>
      <w:r w:rsidR="0022264D" w:rsidRPr="001530E5">
        <w:rPr>
          <w:rFonts w:cstheme="minorHAnsi"/>
          <w:sz w:val="18"/>
          <w:szCs w:val="18"/>
        </w:rPr>
        <w:tab/>
      </w:r>
      <w:r w:rsidR="0022264D" w:rsidRPr="001530E5">
        <w:rPr>
          <w:rFonts w:cstheme="minorHAnsi"/>
          <w:sz w:val="18"/>
          <w:szCs w:val="18"/>
        </w:rPr>
        <w:tab/>
      </w:r>
      <w:r w:rsidR="0022264D">
        <w:rPr>
          <w:rFonts w:cstheme="minorHAnsi"/>
          <w:sz w:val="18"/>
          <w:szCs w:val="18"/>
        </w:rPr>
        <w:tab/>
      </w:r>
      <w:r w:rsidR="0022264D" w:rsidRPr="001530E5">
        <w:rPr>
          <w:rFonts w:cstheme="minorHAnsi"/>
          <w:sz w:val="18"/>
          <w:szCs w:val="18"/>
        </w:rPr>
        <w:t>3024</w:t>
      </w:r>
      <w:r w:rsidR="0022264D" w:rsidRPr="001530E5">
        <w:rPr>
          <w:rFonts w:cstheme="minorHAnsi"/>
          <w:sz w:val="18"/>
          <w:szCs w:val="18"/>
        </w:rPr>
        <w:tab/>
      </w:r>
      <w:r w:rsidR="0022264D" w:rsidRPr="001530E5">
        <w:rPr>
          <w:rFonts w:cstheme="minorHAnsi"/>
          <w:sz w:val="18"/>
          <w:szCs w:val="18"/>
        </w:rPr>
        <w:tab/>
      </w:r>
      <w:r w:rsidR="0022264D" w:rsidRPr="001530E5">
        <w:rPr>
          <w:rFonts w:cstheme="minorHAnsi"/>
          <w:sz w:val="18"/>
          <w:szCs w:val="18"/>
        </w:rPr>
        <w:tab/>
      </w:r>
      <w:r>
        <w:rPr>
          <w:rFonts w:eastAsia="TimesNewRomanPSMT" w:cstheme="minorHAnsi"/>
          <w:sz w:val="18"/>
          <w:szCs w:val="18"/>
        </w:rPr>
        <w:t xml:space="preserve">Blake Barker (KA), Real Estate Developer </w:t>
      </w:r>
    </w:p>
    <w:p w14:paraId="2A991895" w14:textId="6100B55E" w:rsidR="0022264D" w:rsidRPr="001530E5" w:rsidRDefault="00EB2ABB" w:rsidP="0022264D">
      <w:pPr>
        <w:autoSpaceDE w:val="0"/>
        <w:autoSpaceDN w:val="0"/>
        <w:adjustRightInd w:val="0"/>
        <w:spacing w:after="0" w:line="240" w:lineRule="auto"/>
        <w:ind w:left="6480" w:firstLine="720"/>
        <w:rPr>
          <w:rFonts w:eastAsia="TimesNewRomanPSMT" w:cstheme="minorHAnsi"/>
          <w:sz w:val="18"/>
          <w:szCs w:val="18"/>
        </w:rPr>
      </w:pPr>
      <w:r>
        <w:rPr>
          <w:rFonts w:eastAsia="TimesNewRomanPSMT" w:cstheme="minorHAnsi"/>
          <w:sz w:val="18"/>
          <w:szCs w:val="18"/>
        </w:rPr>
        <w:t>&amp; Consultant for Blackwell Realty</w:t>
      </w:r>
    </w:p>
    <w:p w14:paraId="3456429D" w14:textId="77777777" w:rsidR="0022264D" w:rsidRDefault="0022264D" w:rsidP="0022264D">
      <w:pPr>
        <w:spacing w:after="0" w:line="240" w:lineRule="auto"/>
        <w:rPr>
          <w:sz w:val="12"/>
          <w:szCs w:val="12"/>
        </w:rPr>
      </w:pPr>
    </w:p>
    <w:p w14:paraId="02C4ABA7" w14:textId="77777777" w:rsidR="009A309F" w:rsidRDefault="009A309F" w:rsidP="0022264D">
      <w:pPr>
        <w:spacing w:after="0" w:line="240" w:lineRule="auto"/>
        <w:rPr>
          <w:sz w:val="12"/>
          <w:szCs w:val="12"/>
        </w:rPr>
      </w:pPr>
    </w:p>
    <w:p w14:paraId="2F5C9D25" w14:textId="77777777" w:rsidR="00483CBB" w:rsidRPr="009A309F" w:rsidRDefault="00483CBB" w:rsidP="0022264D">
      <w:pPr>
        <w:spacing w:after="0" w:line="240" w:lineRule="auto"/>
        <w:rPr>
          <w:sz w:val="12"/>
          <w:szCs w:val="12"/>
        </w:rPr>
      </w:pPr>
    </w:p>
    <w:p w14:paraId="6C464DE9" w14:textId="5E4487F0" w:rsidR="0022264D" w:rsidRPr="00963D74" w:rsidRDefault="00EB2ABB" w:rsidP="0022264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sz w:val="18"/>
          <w:szCs w:val="18"/>
        </w:rPr>
      </w:pPr>
      <w:r>
        <w:rPr>
          <w:rFonts w:eastAsia="TimesNewRomanPSMT" w:cstheme="minorHAnsi"/>
          <w:sz w:val="18"/>
          <w:szCs w:val="18"/>
        </w:rPr>
        <w:t>Mental Health</w:t>
      </w:r>
      <w:r>
        <w:rPr>
          <w:rFonts w:eastAsia="TimesNewRomanPSMT" w:cstheme="minorHAnsi"/>
          <w:sz w:val="18"/>
          <w:szCs w:val="18"/>
        </w:rPr>
        <w:tab/>
      </w:r>
      <w:r>
        <w:rPr>
          <w:rFonts w:eastAsia="TimesNewRomanPSMT" w:cstheme="minorHAnsi"/>
          <w:sz w:val="18"/>
          <w:szCs w:val="18"/>
        </w:rPr>
        <w:tab/>
      </w:r>
      <w:r w:rsidR="0022264D" w:rsidRPr="00963D74">
        <w:rPr>
          <w:rFonts w:cstheme="minorHAnsi"/>
          <w:sz w:val="18"/>
          <w:szCs w:val="18"/>
        </w:rPr>
        <w:tab/>
      </w:r>
      <w:r w:rsidR="0022264D">
        <w:rPr>
          <w:rFonts w:cstheme="minorHAnsi"/>
          <w:sz w:val="18"/>
          <w:szCs w:val="18"/>
        </w:rPr>
        <w:tab/>
      </w:r>
      <w:r w:rsidR="0022264D">
        <w:rPr>
          <w:rFonts w:cstheme="minorHAnsi"/>
          <w:sz w:val="18"/>
          <w:szCs w:val="18"/>
        </w:rPr>
        <w:tab/>
      </w:r>
      <w:r w:rsidR="0022264D">
        <w:rPr>
          <w:rFonts w:cstheme="minorHAnsi"/>
          <w:sz w:val="18"/>
          <w:szCs w:val="18"/>
        </w:rPr>
        <w:tab/>
      </w:r>
      <w:r w:rsidR="0022264D" w:rsidRPr="00963D74">
        <w:rPr>
          <w:rFonts w:cstheme="minorHAnsi"/>
          <w:sz w:val="18"/>
          <w:szCs w:val="18"/>
        </w:rPr>
        <w:t>3025</w:t>
      </w:r>
      <w:r w:rsidR="0022264D" w:rsidRPr="00963D74">
        <w:rPr>
          <w:rFonts w:cstheme="minorHAnsi"/>
          <w:sz w:val="18"/>
          <w:szCs w:val="18"/>
        </w:rPr>
        <w:tab/>
      </w:r>
      <w:r w:rsidR="0022264D" w:rsidRPr="00963D74">
        <w:rPr>
          <w:rFonts w:cstheme="minorHAnsi"/>
          <w:sz w:val="18"/>
          <w:szCs w:val="18"/>
        </w:rPr>
        <w:tab/>
      </w:r>
      <w:r w:rsidR="0022264D" w:rsidRPr="00963D74">
        <w:rPr>
          <w:rFonts w:cstheme="minorHAnsi"/>
          <w:sz w:val="18"/>
          <w:szCs w:val="18"/>
        </w:rPr>
        <w:tab/>
      </w:r>
      <w:r>
        <w:rPr>
          <w:rFonts w:eastAsia="TimesNewRomanPSMT" w:cstheme="minorHAnsi"/>
          <w:sz w:val="18"/>
          <w:szCs w:val="18"/>
        </w:rPr>
        <w:t>Dr. Jay Gabbard (ΣΦΕ), Professor of Social</w:t>
      </w:r>
    </w:p>
    <w:p w14:paraId="6027CB6B" w14:textId="2D305610" w:rsidR="0022264D" w:rsidRDefault="00EB2ABB" w:rsidP="009A309F">
      <w:pPr>
        <w:spacing w:after="0" w:line="240" w:lineRule="auto"/>
        <w:ind w:left="7200"/>
      </w:pPr>
      <w:r>
        <w:rPr>
          <w:rFonts w:eastAsia="TimesNewRomanPSMT" w:cstheme="minorHAnsi"/>
          <w:sz w:val="18"/>
          <w:szCs w:val="18"/>
        </w:rPr>
        <w:t xml:space="preserve">Work </w:t>
      </w:r>
      <w:r w:rsidR="009A309F">
        <w:rPr>
          <w:rFonts w:eastAsia="TimesNewRomanPSMT" w:cstheme="minorHAnsi"/>
          <w:sz w:val="18"/>
          <w:szCs w:val="18"/>
        </w:rPr>
        <w:t>for WKU College Health &amp; Human Services</w:t>
      </w:r>
    </w:p>
    <w:p w14:paraId="71B3B7BC" w14:textId="77777777" w:rsidR="0022264D" w:rsidRDefault="0022264D" w:rsidP="0022264D"/>
    <w:p w14:paraId="13E97EA1" w14:textId="77777777" w:rsidR="0022264D" w:rsidRDefault="0022264D" w:rsidP="0022264D">
      <w:r>
        <w:rPr>
          <w:noProof/>
        </w:rPr>
        <w:lastRenderedPageBreak/>
        <w:drawing>
          <wp:inline distT="0" distB="0" distL="0" distR="0" wp14:anchorId="1F274061" wp14:editId="3FDD7C7D">
            <wp:extent cx="6571140" cy="4466590"/>
            <wp:effectExtent l="0" t="0" r="1270" b="0"/>
            <wp:docPr id="3" name="Picture 3" descr="2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644" cy="447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84755" w14:textId="0F0560DF" w:rsidR="0022264D" w:rsidRDefault="0022264D">
      <w:r>
        <w:rPr>
          <w:noProof/>
        </w:rPr>
        <w:drawing>
          <wp:inline distT="0" distB="0" distL="0" distR="0" wp14:anchorId="2EFDAA8B" wp14:editId="548455E2">
            <wp:extent cx="6572250" cy="4298315"/>
            <wp:effectExtent l="0" t="0" r="0" b="6985"/>
            <wp:docPr id="352528438" name="Picture 1" descr="A blueprint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528438" name="Picture 1" descr="A blueprint of a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29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2264D" w:rsidSect="0022264D"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4D"/>
    <w:rsid w:val="0022264D"/>
    <w:rsid w:val="00483CBB"/>
    <w:rsid w:val="00895885"/>
    <w:rsid w:val="009A309F"/>
    <w:rsid w:val="00AB5FCE"/>
    <w:rsid w:val="00C211F5"/>
    <w:rsid w:val="00D74651"/>
    <w:rsid w:val="00EB2ABB"/>
    <w:rsid w:val="00F3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A792C"/>
  <w15:chartTrackingRefBased/>
  <w15:docId w15:val="{33807C16-4F9D-4878-B60A-1EFBDB04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64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6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6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64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64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64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64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64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64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64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6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6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6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6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6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6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6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2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22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64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22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264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226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264D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226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6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26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4</cp:revision>
  <dcterms:created xsi:type="dcterms:W3CDTF">2024-02-21T19:56:00Z</dcterms:created>
  <dcterms:modified xsi:type="dcterms:W3CDTF">2024-02-26T13:32:00Z</dcterms:modified>
</cp:coreProperties>
</file>