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8" w:rsidRDefault="00654C7D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>Aging Study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VFTH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1/24/13</w:t>
      </w:r>
      <w:r>
        <w:rPr>
          <w:rFonts w:ascii="Tahoma" w:hAnsi="Tahoma"/>
          <w:sz w:val="17"/>
          <w:szCs w:val="17"/>
        </w:rPr>
        <w:br/>
      </w:r>
    </w:p>
    <w:p w:rsidR="00FF4E8A" w:rsidRDefault="00654C7D">
      <w:r>
        <w:rPr>
          <w:rFonts w:ascii="Tahoma" w:hAnsi="Tahoma"/>
          <w:sz w:val="17"/>
          <w:szCs w:val="17"/>
        </w:rPr>
        <w:t>Did you know that every eight seconds someone turns 65? And in two decades more people will be over the age of 65 than under the age of 18?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In this week’s View from the Hill, Amy Bingham tells us how WKU is involved in a project to make sure Bowling Green an age-friendly city.</w:t>
      </w:r>
      <w:r>
        <w:rPr>
          <w:rFonts w:ascii="Tahoma" w:hAnsi="Tahoma"/>
          <w:sz w:val="17"/>
          <w:szCs w:val="17"/>
        </w:rPr>
        <w:br/>
      </w:r>
      <w:r w:rsidR="00AB4978">
        <w:rPr>
          <w:rFonts w:ascii="Tahoma" w:hAnsi="Tahoma"/>
          <w:sz w:val="17"/>
          <w:szCs w:val="17"/>
        </w:rPr>
        <w:br/>
      </w:r>
      <w:r w:rsidR="00AB4978">
        <w:rPr>
          <w:rFonts w:ascii="Tahoma" w:hAnsi="Tahoma"/>
          <w:sz w:val="17"/>
          <w:szCs w:val="17"/>
        </w:rPr>
        <w:br/>
        <w:t xml:space="preserve">:07 </w:t>
      </w:r>
      <w:proofErr w:type="gramStart"/>
      <w:r w:rsidR="00AB4978">
        <w:rPr>
          <w:rFonts w:ascii="Tahoma" w:hAnsi="Tahoma"/>
          <w:sz w:val="17"/>
          <w:szCs w:val="17"/>
        </w:rPr>
        <w:t>- :11</w:t>
      </w:r>
      <w:proofErr w:type="gramEnd"/>
      <w:r w:rsidR="00AB4978">
        <w:rPr>
          <w:rFonts w:ascii="Tahoma" w:hAnsi="Tahoma"/>
          <w:sz w:val="17"/>
          <w:szCs w:val="17"/>
        </w:rPr>
        <w:t xml:space="preserve"> Dr. Dana Burr Bradley \ WKU Center for Aging</w:t>
      </w:r>
      <w:r w:rsidR="00AB4978">
        <w:rPr>
          <w:rFonts w:ascii="Tahoma" w:hAnsi="Tahoma"/>
          <w:sz w:val="17"/>
          <w:szCs w:val="17"/>
        </w:rPr>
        <w:br/>
      </w:r>
      <w:r w:rsidR="00AB4978">
        <w:rPr>
          <w:rFonts w:ascii="Tahoma" w:hAnsi="Tahoma"/>
          <w:sz w:val="17"/>
          <w:szCs w:val="17"/>
        </w:rPr>
        <w:br/>
        <w:t xml:space="preserve">:20 - :24 John </w:t>
      </w:r>
      <w:proofErr w:type="spellStart"/>
      <w:r w:rsidR="00AB4978">
        <w:rPr>
          <w:rFonts w:ascii="Tahoma" w:hAnsi="Tahoma"/>
          <w:sz w:val="17"/>
          <w:szCs w:val="17"/>
        </w:rPr>
        <w:t>Warnhoff</w:t>
      </w:r>
      <w:proofErr w:type="spellEnd"/>
      <w:r w:rsidR="00AB4978">
        <w:rPr>
          <w:rFonts w:ascii="Tahoma" w:hAnsi="Tahoma"/>
          <w:sz w:val="17"/>
          <w:szCs w:val="17"/>
        </w:rPr>
        <w:t xml:space="preserve"> \ Over 50 Citizen’s Academy</w:t>
      </w:r>
      <w:r w:rsidR="00AB4978">
        <w:rPr>
          <w:rFonts w:ascii="Tahoma" w:hAnsi="Tahoma"/>
          <w:sz w:val="17"/>
          <w:szCs w:val="17"/>
        </w:rPr>
        <w:br/>
      </w:r>
      <w:r w:rsidR="00AB4978">
        <w:rPr>
          <w:rFonts w:ascii="Tahoma" w:hAnsi="Tahoma"/>
          <w:sz w:val="17"/>
          <w:szCs w:val="17"/>
        </w:rPr>
        <w:br/>
        <w:t xml:space="preserve">:37 - :41 Patrice Blanchard \ AARP of Kentucky </w:t>
      </w:r>
      <w:r w:rsidR="00AB4978">
        <w:rPr>
          <w:rFonts w:ascii="Tahoma" w:hAnsi="Tahoma"/>
          <w:sz w:val="17"/>
          <w:szCs w:val="17"/>
        </w:rPr>
        <w:br/>
      </w:r>
      <w:r w:rsidR="00AB4978">
        <w:rPr>
          <w:rFonts w:ascii="Tahoma" w:hAnsi="Tahoma"/>
          <w:sz w:val="17"/>
          <w:szCs w:val="17"/>
        </w:rPr>
        <w:br/>
        <w:t>1:06 – 1:10 Karen Foley \ City of Bowling Green</w:t>
      </w:r>
      <w:r w:rsidR="00AB4978"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We all know Bowling Green is a friendly city, but is it an age-friendly city?</w:t>
      </w:r>
      <w:r>
        <w:rPr>
          <w:rFonts w:ascii="Tahoma" w:hAnsi="Tahoma"/>
          <w:sz w:val="17"/>
          <w:szCs w:val="17"/>
        </w:rPr>
        <w:br/>
        <w:t>“It’s the older adults who are really the experts in what makes a city age friendly, after all, they’re really living it aren’t they?”</w:t>
      </w:r>
      <w:r>
        <w:rPr>
          <w:rFonts w:ascii="Tahoma" w:hAnsi="Tahoma"/>
          <w:sz w:val="17"/>
          <w:szCs w:val="17"/>
        </w:rPr>
        <w:br/>
        <w:t>That’s why the “experts” are being asked to help with a five-year-community based research study. “It’s vital because our society is getting older, a good part of it.”</w:t>
      </w:r>
      <w:r>
        <w:rPr>
          <w:rFonts w:ascii="Tahoma" w:hAnsi="Tahoma"/>
          <w:sz w:val="17"/>
          <w:szCs w:val="17"/>
        </w:rPr>
        <w:br/>
        <w:t>A group of senior citizens, starting with last fall’s first graduating class of an over 50 Citizen’s Academy, is being asked to help with an initiative called Ask Bowling Green.</w:t>
      </w:r>
      <w:r>
        <w:rPr>
          <w:rFonts w:ascii="Tahoma" w:hAnsi="Tahoma"/>
          <w:sz w:val="17"/>
          <w:szCs w:val="17"/>
        </w:rPr>
        <w:br/>
        <w:t>“It’s a set of community conversations, groups of six to ten people, very informal, where we brainstorm about what kind of community you would really like to live in.”</w:t>
      </w:r>
      <w:r>
        <w:rPr>
          <w:rFonts w:ascii="Tahoma" w:hAnsi="Tahoma"/>
          <w:sz w:val="17"/>
          <w:szCs w:val="17"/>
        </w:rPr>
        <w:br/>
        <w:t>Possible improvements include things like publicizing walking and bike trails better or increasing the time at crosswalks.</w:t>
      </w:r>
      <w:r>
        <w:rPr>
          <w:rFonts w:ascii="Tahoma" w:hAnsi="Tahoma"/>
          <w:sz w:val="17"/>
          <w:szCs w:val="17"/>
        </w:rPr>
        <w:br/>
        <w:t>“Maybe just a little bit longer and that would be based on research that would be done by an older adult and one of our students being trained in age friendly cities.”</w:t>
      </w:r>
      <w:r>
        <w:rPr>
          <w:rFonts w:ascii="Tahoma" w:hAnsi="Tahoma"/>
          <w:sz w:val="17"/>
          <w:szCs w:val="17"/>
        </w:rPr>
        <w:br/>
        <w:t>“Anytime you can have community folks involved in thinking about their vision for the community and getting that feedback from them, I think it gives our elected leaders direction.”</w:t>
      </w:r>
      <w:r>
        <w:rPr>
          <w:rFonts w:ascii="Tahoma" w:hAnsi="Tahoma"/>
          <w:sz w:val="17"/>
          <w:szCs w:val="17"/>
        </w:rPr>
        <w:br/>
        <w:t xml:space="preserve">The research will also help extend </w:t>
      </w:r>
      <w:proofErr w:type="spellStart"/>
      <w:r>
        <w:rPr>
          <w:rFonts w:ascii="Tahoma" w:hAnsi="Tahoma"/>
          <w:sz w:val="17"/>
          <w:szCs w:val="17"/>
        </w:rPr>
        <w:t>WKU’s</w:t>
      </w:r>
      <w:proofErr w:type="spellEnd"/>
      <w:r>
        <w:rPr>
          <w:rFonts w:ascii="Tahoma" w:hAnsi="Tahoma"/>
          <w:sz w:val="17"/>
          <w:szCs w:val="17"/>
        </w:rPr>
        <w:t xml:space="preserve"> international reach. Bowling Green was singled out by the World Health Organization as the only southern city in its age friendly cities network.</w:t>
      </w:r>
      <w:r>
        <w:rPr>
          <w:rFonts w:ascii="Tahoma" w:hAnsi="Tahoma"/>
          <w:sz w:val="17"/>
          <w:szCs w:val="17"/>
        </w:rPr>
        <w:br/>
        <w:t>“The world really is watching, they want to know how we are doing it in the south, in rural communities in Kentucky.”</w:t>
      </w:r>
      <w:r>
        <w:rPr>
          <w:rFonts w:ascii="Tahoma" w:hAnsi="Tahoma"/>
          <w:sz w:val="17"/>
          <w:szCs w:val="17"/>
        </w:rPr>
        <w:br/>
        <w:t>With this week’s View from the Hill, I’m Amy Bingham.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</w:r>
      <w:proofErr w:type="spellStart"/>
      <w:r>
        <w:rPr>
          <w:rFonts w:ascii="Tahoma" w:hAnsi="Tahoma"/>
          <w:sz w:val="17"/>
          <w:szCs w:val="17"/>
        </w:rPr>
        <w:t>WKU’s</w:t>
      </w:r>
      <w:proofErr w:type="spellEnd"/>
      <w:r>
        <w:rPr>
          <w:rFonts w:ascii="Tahoma" w:hAnsi="Tahoma"/>
          <w:sz w:val="17"/>
          <w:szCs w:val="17"/>
        </w:rPr>
        <w:t xml:space="preserve"> Center for Aging, the City of Bowling Green’s Neighborhood Division and AARP Kentucky are the convening organizations for the project initiated by the World Health Organization. </w:t>
      </w:r>
      <w:proofErr w:type="gramStart"/>
      <w:r>
        <w:rPr>
          <w:rFonts w:ascii="Tahoma" w:hAnsi="Tahoma"/>
          <w:sz w:val="17"/>
          <w:szCs w:val="17"/>
        </w:rPr>
        <w:t xml:space="preserve">If you would like to be involved in a community conversation…email </w:t>
      </w:r>
      <w:hyperlink r:id="rId4" w:history="1">
        <w:r>
          <w:rPr>
            <w:rStyle w:val="Hyperlink"/>
            <w:rFonts w:ascii="Tahoma" w:hAnsi="Tahoma"/>
            <w:sz w:val="17"/>
            <w:szCs w:val="17"/>
          </w:rPr>
          <w:t>aging@wku.edu</w:t>
        </w:r>
      </w:hyperlink>
      <w:r>
        <w:rPr>
          <w:rFonts w:ascii="Tahoma" w:hAnsi="Tahoma"/>
          <w:sz w:val="17"/>
          <w:szCs w:val="17"/>
        </w:rPr>
        <w:t>.</w:t>
      </w:r>
      <w:proofErr w:type="gramEnd"/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####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 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 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 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</w:r>
    </w:p>
    <w:sectPr w:rsidR="00FF4E8A" w:rsidSect="00FF4E8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4C7D"/>
    <w:rsid w:val="001A501A"/>
    <w:rsid w:val="003A4C22"/>
    <w:rsid w:val="003A72E0"/>
    <w:rsid w:val="00654C7D"/>
    <w:rsid w:val="00AB4978"/>
    <w:rsid w:val="00FF4E8A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54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aging@wku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2125</Characters>
  <Application>Microsoft Macintosh Word</Application>
  <DocSecurity>0</DocSecurity>
  <Lines>17</Lines>
  <Paragraphs>4</Paragraphs>
  <ScaleCrop>false</ScaleCrop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2013-01-25T18:00:00Z</cp:lastPrinted>
  <dcterms:created xsi:type="dcterms:W3CDTF">2013-01-23T22:07:00Z</dcterms:created>
  <dcterms:modified xsi:type="dcterms:W3CDTF">2013-01-25T18:00:00Z</dcterms:modified>
</cp:coreProperties>
</file>