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B0" w:rsidRDefault="004D05B0" w:rsidP="00971440">
      <w:pPr>
        <w:spacing w:after="0"/>
        <w:jc w:val="center"/>
        <w:rPr>
          <w:rFonts w:cstheme="minorHAnsi"/>
        </w:rPr>
      </w:pPr>
      <w:r w:rsidRPr="00971440">
        <w:rPr>
          <w:rFonts w:cstheme="minorHAnsi"/>
        </w:rPr>
        <w:t>College of Health and Human Services</w:t>
      </w:r>
    </w:p>
    <w:p w:rsidR="00D14498" w:rsidRPr="00971440" w:rsidRDefault="00D14498" w:rsidP="00971440">
      <w:pPr>
        <w:spacing w:after="0"/>
        <w:jc w:val="center"/>
        <w:rPr>
          <w:rFonts w:cstheme="minorHAnsi"/>
        </w:rPr>
      </w:pPr>
      <w:r>
        <w:rPr>
          <w:rFonts w:cstheme="minorHAnsi"/>
        </w:rPr>
        <w:t>Dean’s office 745-8912</w:t>
      </w:r>
    </w:p>
    <w:p w:rsidR="004D05B0" w:rsidRDefault="00D14498" w:rsidP="00971440">
      <w:pPr>
        <w:spacing w:after="0"/>
        <w:jc w:val="center"/>
        <w:rPr>
          <w:rFonts w:cstheme="minorHAnsi"/>
        </w:rPr>
      </w:pPr>
      <w:r>
        <w:rPr>
          <w:rFonts w:cstheme="minorHAnsi"/>
        </w:rPr>
        <w:t xml:space="preserve">Report to the </w:t>
      </w:r>
      <w:r w:rsidR="004D05B0" w:rsidRPr="00971440">
        <w:rPr>
          <w:rFonts w:cstheme="minorHAnsi"/>
        </w:rPr>
        <w:t>Undergraduate Curriculum Committee</w:t>
      </w:r>
    </w:p>
    <w:p w:rsidR="00D14498" w:rsidRDefault="00D14498" w:rsidP="00971440">
      <w:pPr>
        <w:spacing w:after="0"/>
        <w:jc w:val="center"/>
        <w:rPr>
          <w:rFonts w:cstheme="minorHAnsi"/>
        </w:rPr>
      </w:pPr>
    </w:p>
    <w:p w:rsidR="00D14498" w:rsidRPr="00971440" w:rsidRDefault="00D14498" w:rsidP="00971440">
      <w:pPr>
        <w:spacing w:after="0"/>
        <w:jc w:val="center"/>
        <w:rPr>
          <w:rFonts w:cstheme="minorHAnsi"/>
        </w:rPr>
      </w:pPr>
    </w:p>
    <w:p w:rsidR="004D05B0" w:rsidRPr="00971440" w:rsidRDefault="00D14498" w:rsidP="00D14498">
      <w:pPr>
        <w:spacing w:after="0"/>
        <w:ind w:left="-90" w:firstLine="90"/>
        <w:rPr>
          <w:rFonts w:cstheme="minorHAnsi"/>
        </w:rPr>
      </w:pPr>
      <w:r>
        <w:rPr>
          <w:rFonts w:cstheme="minorHAnsi"/>
        </w:rPr>
        <w:t xml:space="preserve">The following </w:t>
      </w:r>
      <w:r w:rsidRPr="007D39F0">
        <w:rPr>
          <w:rFonts w:cstheme="minorHAnsi"/>
          <w:b/>
        </w:rPr>
        <w:t>Action</w:t>
      </w:r>
      <w:r>
        <w:rPr>
          <w:rFonts w:cstheme="minorHAnsi"/>
        </w:rPr>
        <w:t xml:space="preserve"> Items are submitted for consideration at the February 28, 2013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4D05B0"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hideMark/>
          </w:tcPr>
          <w:p w:rsidR="004D05B0" w:rsidRPr="00971440" w:rsidRDefault="004D05B0" w:rsidP="00971440">
            <w:pPr>
              <w:pStyle w:val="Heading1"/>
              <w:keepNext/>
              <w:spacing w:line="276" w:lineRule="auto"/>
              <w:rPr>
                <w:rFonts w:asciiTheme="minorHAnsi" w:hAnsiTheme="minorHAnsi" w:cstheme="minorHAnsi"/>
                <w:b/>
                <w:bCs/>
                <w:sz w:val="22"/>
                <w:szCs w:val="22"/>
              </w:rPr>
            </w:pPr>
            <w:r w:rsidRPr="00971440">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4D05B0" w:rsidRPr="00971440" w:rsidRDefault="004D05B0" w:rsidP="00971440">
            <w:pPr>
              <w:spacing w:after="0"/>
              <w:rPr>
                <w:rFonts w:cstheme="minorHAnsi"/>
                <w:b/>
                <w:bCs/>
              </w:rPr>
            </w:pPr>
            <w:r w:rsidRPr="00971440">
              <w:rPr>
                <w:rFonts w:cstheme="minorHAnsi"/>
                <w:b/>
                <w:bCs/>
              </w:rPr>
              <w:t>Description in Item and Contact Information</w:t>
            </w:r>
          </w:p>
        </w:tc>
      </w:tr>
      <w:tr w:rsidR="004D05B0"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hideMark/>
          </w:tcPr>
          <w:p w:rsidR="004D05B0" w:rsidRPr="00971440" w:rsidRDefault="00695F4B" w:rsidP="00971440">
            <w:pPr>
              <w:spacing w:after="0"/>
              <w:rPr>
                <w:rFonts w:cstheme="minorHAnsi"/>
              </w:rPr>
            </w:pPr>
            <w:r w:rsidRPr="00971440">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695F4B" w:rsidRPr="00971440" w:rsidRDefault="00695F4B" w:rsidP="00971440">
            <w:pPr>
              <w:spacing w:after="0" w:line="240" w:lineRule="auto"/>
              <w:ind w:left="36"/>
              <w:rPr>
                <w:rFonts w:cstheme="minorHAnsi"/>
              </w:rPr>
            </w:pPr>
            <w:r w:rsidRPr="00971440">
              <w:rPr>
                <w:rFonts w:cstheme="minorHAnsi"/>
              </w:rPr>
              <w:t>Proposal to Create a New Course</w:t>
            </w:r>
          </w:p>
          <w:p w:rsidR="00695F4B" w:rsidRPr="00971440" w:rsidRDefault="00695F4B" w:rsidP="00971440">
            <w:pPr>
              <w:spacing w:after="0" w:line="240" w:lineRule="auto"/>
              <w:ind w:left="36"/>
              <w:rPr>
                <w:rFonts w:cstheme="minorHAnsi"/>
              </w:rPr>
            </w:pPr>
            <w:r w:rsidRPr="00971440">
              <w:rPr>
                <w:rFonts w:cstheme="minorHAnsi"/>
              </w:rPr>
              <w:t>IDFM 260 Kitchen &amp; Bath Design Studio</w:t>
            </w:r>
          </w:p>
          <w:p w:rsidR="004D05B0" w:rsidRPr="00971440" w:rsidRDefault="00695F4B" w:rsidP="00971440">
            <w:pPr>
              <w:spacing w:after="0" w:line="240" w:lineRule="auto"/>
              <w:ind w:left="36"/>
              <w:rPr>
                <w:rFonts w:cstheme="minorHAnsi"/>
              </w:rPr>
            </w:pPr>
            <w:r w:rsidRPr="00971440">
              <w:rPr>
                <w:rFonts w:cstheme="minorHAnsi"/>
              </w:rPr>
              <w:t xml:space="preserve">Contact: Amy </w:t>
            </w:r>
            <w:proofErr w:type="spellStart"/>
            <w:r w:rsidRPr="00971440">
              <w:rPr>
                <w:rFonts w:cstheme="minorHAnsi"/>
              </w:rPr>
              <w:t>Bodell</w:t>
            </w:r>
            <w:proofErr w:type="spellEnd"/>
            <w:r w:rsidRPr="00971440">
              <w:rPr>
                <w:rFonts w:cstheme="minorHAnsi"/>
              </w:rPr>
              <w:t xml:space="preserve">- Hersch, </w:t>
            </w:r>
            <w:hyperlink r:id="rId8" w:history="1">
              <w:r w:rsidRPr="00971440">
                <w:rPr>
                  <w:rStyle w:val="Hyperlink"/>
                  <w:rFonts w:cstheme="minorHAnsi"/>
                </w:rPr>
                <w:t>amy.hersch@wku.edu</w:t>
              </w:r>
            </w:hyperlink>
            <w:r w:rsidRPr="00971440">
              <w:rPr>
                <w:rFonts w:cstheme="minorHAnsi"/>
              </w:rPr>
              <w:t>, 270-745-4229</w:t>
            </w:r>
          </w:p>
        </w:tc>
      </w:tr>
      <w:tr w:rsidR="007F1887"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tcPr>
          <w:p w:rsidR="007F1887" w:rsidRPr="00971440" w:rsidRDefault="007F1887" w:rsidP="00971440">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F1887" w:rsidRPr="00971440" w:rsidRDefault="007F1887" w:rsidP="007F1887">
            <w:pPr>
              <w:spacing w:after="0" w:line="240" w:lineRule="auto"/>
              <w:ind w:left="36"/>
              <w:rPr>
                <w:rFonts w:cstheme="minorHAnsi"/>
              </w:rPr>
            </w:pPr>
            <w:r w:rsidRPr="00971440">
              <w:rPr>
                <w:rFonts w:cstheme="minorHAnsi"/>
              </w:rPr>
              <w:t>Proposal to Create a New Course</w:t>
            </w:r>
          </w:p>
          <w:p w:rsidR="007F1887" w:rsidRPr="00971440" w:rsidRDefault="007F1887" w:rsidP="007F1887">
            <w:pPr>
              <w:spacing w:after="0" w:line="240" w:lineRule="auto"/>
              <w:ind w:left="36"/>
              <w:rPr>
                <w:rFonts w:cstheme="minorHAnsi"/>
              </w:rPr>
            </w:pPr>
            <w:r>
              <w:rPr>
                <w:rFonts w:cstheme="minorHAnsi"/>
              </w:rPr>
              <w:t>IDFM 262</w:t>
            </w:r>
            <w:r w:rsidRPr="00971440">
              <w:rPr>
                <w:rFonts w:cstheme="minorHAnsi"/>
              </w:rPr>
              <w:t xml:space="preserve"> </w:t>
            </w:r>
            <w:r>
              <w:rPr>
                <w:rFonts w:cstheme="minorHAnsi"/>
              </w:rPr>
              <w:t xml:space="preserve">Advanced </w:t>
            </w:r>
            <w:r w:rsidRPr="00971440">
              <w:rPr>
                <w:rFonts w:cstheme="minorHAnsi"/>
              </w:rPr>
              <w:t>Kitchen &amp; Bath Design Studio</w:t>
            </w:r>
          </w:p>
          <w:p w:rsidR="007F1887" w:rsidRPr="00971440" w:rsidRDefault="007F1887" w:rsidP="007F1887">
            <w:pPr>
              <w:spacing w:after="0" w:line="240" w:lineRule="auto"/>
              <w:ind w:left="36"/>
              <w:rPr>
                <w:rFonts w:cstheme="minorHAnsi"/>
              </w:rPr>
            </w:pPr>
            <w:r w:rsidRPr="00971440">
              <w:rPr>
                <w:rFonts w:cstheme="minorHAnsi"/>
              </w:rPr>
              <w:t xml:space="preserve">Contact: Amy </w:t>
            </w:r>
            <w:proofErr w:type="spellStart"/>
            <w:r w:rsidRPr="00971440">
              <w:rPr>
                <w:rFonts w:cstheme="minorHAnsi"/>
              </w:rPr>
              <w:t>Bodell</w:t>
            </w:r>
            <w:proofErr w:type="spellEnd"/>
            <w:r w:rsidRPr="00971440">
              <w:rPr>
                <w:rFonts w:cstheme="minorHAnsi"/>
              </w:rPr>
              <w:t xml:space="preserve">- Hersch, </w:t>
            </w:r>
            <w:hyperlink r:id="rId9" w:history="1">
              <w:r w:rsidRPr="00971440">
                <w:rPr>
                  <w:rStyle w:val="Hyperlink"/>
                  <w:rFonts w:cstheme="minorHAnsi"/>
                </w:rPr>
                <w:t>amy.hersch@wku.edu</w:t>
              </w:r>
            </w:hyperlink>
            <w:r w:rsidRPr="00971440">
              <w:rPr>
                <w:rFonts w:cstheme="minorHAnsi"/>
              </w:rPr>
              <w:t>, 270-745-4229</w:t>
            </w:r>
          </w:p>
        </w:tc>
      </w:tr>
      <w:tr w:rsidR="007F1887"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tcPr>
          <w:p w:rsidR="007F1887" w:rsidRPr="00971440" w:rsidRDefault="00A27094" w:rsidP="00971440">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27094" w:rsidRPr="00971440" w:rsidRDefault="00A27094" w:rsidP="00A27094">
            <w:pPr>
              <w:spacing w:after="0" w:line="240" w:lineRule="auto"/>
              <w:ind w:left="36"/>
              <w:rPr>
                <w:rFonts w:cstheme="minorHAnsi"/>
              </w:rPr>
            </w:pPr>
            <w:r w:rsidRPr="00971440">
              <w:rPr>
                <w:rFonts w:cstheme="minorHAnsi"/>
              </w:rPr>
              <w:t>Proposal to Create a New Course</w:t>
            </w:r>
          </w:p>
          <w:p w:rsidR="00A27094" w:rsidRPr="00971440" w:rsidRDefault="00A27094" w:rsidP="00A27094">
            <w:pPr>
              <w:spacing w:after="0" w:line="240" w:lineRule="auto"/>
              <w:ind w:left="36"/>
              <w:rPr>
                <w:rFonts w:cstheme="minorHAnsi"/>
              </w:rPr>
            </w:pPr>
            <w:r>
              <w:rPr>
                <w:rFonts w:cstheme="minorHAnsi"/>
              </w:rPr>
              <w:t>IDFM 263</w:t>
            </w:r>
            <w:r w:rsidRPr="00971440">
              <w:rPr>
                <w:rFonts w:cstheme="minorHAnsi"/>
              </w:rPr>
              <w:t xml:space="preserve"> K</w:t>
            </w:r>
            <w:r>
              <w:rPr>
                <w:rFonts w:cstheme="minorHAnsi"/>
              </w:rPr>
              <w:t>itchen &amp; Bath Internship</w:t>
            </w:r>
          </w:p>
          <w:p w:rsidR="007F1887" w:rsidRPr="00971440" w:rsidRDefault="00A27094" w:rsidP="00A27094">
            <w:pPr>
              <w:spacing w:after="0" w:line="240" w:lineRule="auto"/>
              <w:ind w:left="36"/>
              <w:rPr>
                <w:rFonts w:cstheme="minorHAnsi"/>
              </w:rPr>
            </w:pPr>
            <w:r w:rsidRPr="00971440">
              <w:rPr>
                <w:rFonts w:cstheme="minorHAnsi"/>
              </w:rPr>
              <w:t xml:space="preserve">Contact: Amy </w:t>
            </w:r>
            <w:proofErr w:type="spellStart"/>
            <w:r w:rsidRPr="00971440">
              <w:rPr>
                <w:rFonts w:cstheme="minorHAnsi"/>
              </w:rPr>
              <w:t>Bodell</w:t>
            </w:r>
            <w:proofErr w:type="spellEnd"/>
            <w:r w:rsidRPr="00971440">
              <w:rPr>
                <w:rFonts w:cstheme="minorHAnsi"/>
              </w:rPr>
              <w:t xml:space="preserve">- Hersch, </w:t>
            </w:r>
            <w:hyperlink r:id="rId10" w:history="1">
              <w:r w:rsidRPr="00971440">
                <w:rPr>
                  <w:rStyle w:val="Hyperlink"/>
                  <w:rFonts w:cstheme="minorHAnsi"/>
                </w:rPr>
                <w:t>amy.hersch@wku.edu</w:t>
              </w:r>
            </w:hyperlink>
            <w:r w:rsidRPr="00971440">
              <w:rPr>
                <w:rFonts w:cstheme="minorHAnsi"/>
              </w:rPr>
              <w:t>, 270-745-4229</w:t>
            </w:r>
          </w:p>
        </w:tc>
      </w:tr>
      <w:tr w:rsidR="004D05B0"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hideMark/>
          </w:tcPr>
          <w:p w:rsidR="004D05B0" w:rsidRPr="00971440" w:rsidRDefault="00695F4B" w:rsidP="00971440">
            <w:pPr>
              <w:spacing w:after="0"/>
              <w:rPr>
                <w:rFonts w:cstheme="minorHAnsi"/>
              </w:rPr>
            </w:pPr>
            <w:r w:rsidRPr="00971440">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4D05B0" w:rsidRPr="00971440" w:rsidRDefault="00B32B81" w:rsidP="00971440">
            <w:pPr>
              <w:spacing w:after="0" w:line="240" w:lineRule="auto"/>
              <w:ind w:left="36"/>
              <w:rPr>
                <w:rFonts w:cstheme="minorHAnsi"/>
              </w:rPr>
            </w:pPr>
            <w:r w:rsidRPr="00971440">
              <w:rPr>
                <w:rFonts w:cstheme="minorHAnsi"/>
              </w:rPr>
              <w:t>Proposal to Revise a Program</w:t>
            </w:r>
          </w:p>
          <w:p w:rsidR="00B32B81" w:rsidRPr="00971440" w:rsidRDefault="00B32B81" w:rsidP="00971440">
            <w:pPr>
              <w:spacing w:after="0" w:line="240" w:lineRule="auto"/>
              <w:ind w:left="36"/>
              <w:rPr>
                <w:rFonts w:cstheme="minorHAnsi"/>
              </w:rPr>
            </w:pPr>
            <w:r w:rsidRPr="00971440">
              <w:rPr>
                <w:rFonts w:cstheme="minorHAnsi"/>
              </w:rPr>
              <w:t>524 Bachelor of Science in Dental Hygiene</w:t>
            </w:r>
          </w:p>
          <w:p w:rsidR="00B32B81" w:rsidRPr="00971440" w:rsidRDefault="00B32B81" w:rsidP="00971440">
            <w:pPr>
              <w:spacing w:after="0" w:line="240" w:lineRule="auto"/>
              <w:ind w:left="36"/>
              <w:rPr>
                <w:rFonts w:cstheme="minorHAnsi"/>
              </w:rPr>
            </w:pPr>
            <w:r w:rsidRPr="00971440">
              <w:rPr>
                <w:rFonts w:cstheme="minorHAnsi"/>
              </w:rPr>
              <w:t xml:space="preserve">Contact: Dr. Lynn Austin, </w:t>
            </w:r>
            <w:hyperlink r:id="rId11" w:history="1">
              <w:r w:rsidRPr="00971440">
                <w:rPr>
                  <w:rStyle w:val="Hyperlink"/>
                  <w:rFonts w:cstheme="minorHAnsi"/>
                </w:rPr>
                <w:t>lynn.austin@wku.edu</w:t>
              </w:r>
            </w:hyperlink>
            <w:r w:rsidRPr="00971440">
              <w:rPr>
                <w:rFonts w:cstheme="minorHAnsi"/>
              </w:rPr>
              <w:t>, 745-3827</w:t>
            </w:r>
          </w:p>
        </w:tc>
      </w:tr>
      <w:tr w:rsidR="004D05B0" w:rsidRPr="00971440" w:rsidTr="004D05B0">
        <w:trPr>
          <w:trHeight w:val="504"/>
        </w:trPr>
        <w:tc>
          <w:tcPr>
            <w:tcW w:w="1248" w:type="pct"/>
            <w:tcBorders>
              <w:top w:val="single" w:sz="6" w:space="0" w:color="auto"/>
              <w:left w:val="single" w:sz="6" w:space="0" w:color="auto"/>
              <w:bottom w:val="single" w:sz="6" w:space="0" w:color="auto"/>
              <w:right w:val="single" w:sz="6" w:space="0" w:color="auto"/>
            </w:tcBorders>
            <w:hideMark/>
          </w:tcPr>
          <w:p w:rsidR="004D05B0" w:rsidRPr="00971440" w:rsidRDefault="004D05B0" w:rsidP="00971440">
            <w:pPr>
              <w:spacing w:after="0"/>
              <w:rPr>
                <w:rFonts w:cstheme="minorHAnsi"/>
              </w:rPr>
            </w:pPr>
            <w:r w:rsidRPr="00971440">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B32B81" w:rsidRPr="00971440" w:rsidRDefault="00B32B81" w:rsidP="00971440">
            <w:pPr>
              <w:spacing w:after="0" w:line="240" w:lineRule="auto"/>
              <w:ind w:left="36"/>
              <w:rPr>
                <w:rFonts w:cstheme="minorHAnsi"/>
              </w:rPr>
            </w:pPr>
            <w:r w:rsidRPr="00971440">
              <w:rPr>
                <w:rFonts w:cstheme="minorHAnsi"/>
              </w:rPr>
              <w:t>Proposal to Create a New Certificate Program</w:t>
            </w:r>
          </w:p>
          <w:p w:rsidR="00B32B81" w:rsidRPr="00971440" w:rsidRDefault="00B32B81" w:rsidP="00971440">
            <w:pPr>
              <w:spacing w:after="0" w:line="240" w:lineRule="auto"/>
              <w:ind w:left="36"/>
              <w:rPr>
                <w:rFonts w:cstheme="minorHAnsi"/>
              </w:rPr>
            </w:pPr>
            <w:r w:rsidRPr="00971440">
              <w:rPr>
                <w:rFonts w:cstheme="minorHAnsi"/>
              </w:rPr>
              <w:t>Kitchen and Bath Certificate</w:t>
            </w:r>
          </w:p>
          <w:p w:rsidR="004D05B0" w:rsidRPr="00971440" w:rsidRDefault="00B32B81" w:rsidP="00971440">
            <w:pPr>
              <w:spacing w:after="0" w:line="240" w:lineRule="auto"/>
              <w:ind w:left="36"/>
              <w:rPr>
                <w:rFonts w:cstheme="minorHAnsi"/>
              </w:rPr>
            </w:pPr>
            <w:r w:rsidRPr="00971440">
              <w:rPr>
                <w:rFonts w:cstheme="minorHAnsi"/>
              </w:rPr>
              <w:t xml:space="preserve">Contact: Amy Hersch, </w:t>
            </w:r>
            <w:hyperlink r:id="rId12" w:history="1">
              <w:r w:rsidRPr="00971440">
                <w:rPr>
                  <w:rStyle w:val="Hyperlink"/>
                  <w:rFonts w:cstheme="minorHAnsi"/>
                </w:rPr>
                <w:t>amy.hersch@wku.edu</w:t>
              </w:r>
            </w:hyperlink>
            <w:r w:rsidRPr="00971440">
              <w:rPr>
                <w:rFonts w:cstheme="minorHAnsi"/>
              </w:rPr>
              <w:t>, 270-745-4229</w:t>
            </w:r>
          </w:p>
        </w:tc>
      </w:tr>
    </w:tbl>
    <w:p w:rsidR="00695F4B" w:rsidRPr="00971440" w:rsidRDefault="00695F4B" w:rsidP="00971440">
      <w:pPr>
        <w:spacing w:after="0"/>
      </w:pPr>
    </w:p>
    <w:p w:rsidR="001868E9" w:rsidRDefault="001868E9">
      <w:r>
        <w:br w:type="page"/>
      </w:r>
    </w:p>
    <w:p w:rsidR="00E85BD7" w:rsidRPr="00E85BD7" w:rsidRDefault="00E85BD7" w:rsidP="00E85BD7">
      <w:pPr>
        <w:spacing w:after="0"/>
        <w:jc w:val="right"/>
      </w:pPr>
      <w:r w:rsidRPr="00E85BD7">
        <w:lastRenderedPageBreak/>
        <w:t>Proposal Date: 11/8//2012</w:t>
      </w:r>
    </w:p>
    <w:p w:rsidR="00E85BD7" w:rsidRPr="00E85BD7" w:rsidRDefault="00E85BD7" w:rsidP="00E85BD7">
      <w:pPr>
        <w:spacing w:after="0"/>
        <w:jc w:val="center"/>
      </w:pPr>
    </w:p>
    <w:p w:rsidR="00E85BD7" w:rsidRPr="00E85BD7" w:rsidRDefault="00E85BD7" w:rsidP="00E85BD7">
      <w:pPr>
        <w:spacing w:after="0"/>
        <w:jc w:val="center"/>
        <w:rPr>
          <w:b/>
        </w:rPr>
      </w:pPr>
      <w:r w:rsidRPr="00E85BD7">
        <w:rPr>
          <w:b/>
        </w:rPr>
        <w:t>College of Health and Human Services</w:t>
      </w:r>
    </w:p>
    <w:p w:rsidR="00E85BD7" w:rsidRPr="00E85BD7" w:rsidRDefault="00E85BD7" w:rsidP="00E85BD7">
      <w:pPr>
        <w:spacing w:after="0"/>
        <w:jc w:val="center"/>
        <w:rPr>
          <w:b/>
        </w:rPr>
      </w:pPr>
      <w:r w:rsidRPr="00E85BD7">
        <w:rPr>
          <w:b/>
        </w:rPr>
        <w:t>Department of Family and Consumer Sciences</w:t>
      </w:r>
    </w:p>
    <w:p w:rsidR="00E85BD7" w:rsidRPr="00E85BD7" w:rsidRDefault="00E85BD7" w:rsidP="00E85BD7">
      <w:pPr>
        <w:spacing w:after="0"/>
        <w:jc w:val="center"/>
        <w:rPr>
          <w:b/>
        </w:rPr>
      </w:pPr>
      <w:r w:rsidRPr="00E85BD7">
        <w:rPr>
          <w:b/>
        </w:rPr>
        <w:t>Proposal to Create a New Course</w:t>
      </w:r>
    </w:p>
    <w:p w:rsidR="00E85BD7" w:rsidRPr="00E85BD7" w:rsidRDefault="00E85BD7" w:rsidP="00E85BD7">
      <w:pPr>
        <w:spacing w:after="0"/>
        <w:jc w:val="center"/>
        <w:rPr>
          <w:b/>
        </w:rPr>
      </w:pPr>
      <w:r w:rsidRPr="00E85BD7">
        <w:rPr>
          <w:b/>
        </w:rPr>
        <w:t>(Action Item)</w:t>
      </w:r>
    </w:p>
    <w:p w:rsidR="00E85BD7" w:rsidRPr="00E85BD7" w:rsidRDefault="00E85BD7" w:rsidP="00E85BD7">
      <w:pPr>
        <w:spacing w:after="0"/>
        <w:rPr>
          <w:b/>
        </w:rPr>
      </w:pPr>
    </w:p>
    <w:p w:rsidR="00E85BD7" w:rsidRPr="00E85BD7" w:rsidRDefault="00E85BD7" w:rsidP="00E85BD7">
      <w:pPr>
        <w:spacing w:after="0"/>
      </w:pPr>
      <w:r w:rsidRPr="00E85BD7">
        <w:t xml:space="preserve">Contact Person:  Amy </w:t>
      </w:r>
      <w:proofErr w:type="spellStart"/>
      <w:r w:rsidRPr="00E85BD7">
        <w:t>Bodell</w:t>
      </w:r>
      <w:proofErr w:type="spellEnd"/>
      <w:r w:rsidRPr="00E85BD7">
        <w:t xml:space="preserve">-Hersch, </w:t>
      </w:r>
      <w:hyperlink r:id="rId13" w:history="1">
        <w:r w:rsidRPr="00E85BD7">
          <w:rPr>
            <w:rStyle w:val="Hyperlink"/>
          </w:rPr>
          <w:t>amy.hersch@wku.edu</w:t>
        </w:r>
      </w:hyperlink>
      <w:r w:rsidRPr="00E85BD7">
        <w:t>, 745-4229</w:t>
      </w:r>
    </w:p>
    <w:p w:rsidR="00E85BD7" w:rsidRPr="00E85BD7" w:rsidRDefault="00E85BD7" w:rsidP="00E85BD7">
      <w:pPr>
        <w:spacing w:after="0"/>
      </w:pPr>
    </w:p>
    <w:p w:rsidR="00E85BD7" w:rsidRPr="00E85BD7" w:rsidRDefault="00E85BD7" w:rsidP="00E85BD7">
      <w:pPr>
        <w:spacing w:after="0"/>
        <w:rPr>
          <w:b/>
        </w:rPr>
      </w:pPr>
      <w:r w:rsidRPr="00E85BD7">
        <w:rPr>
          <w:b/>
        </w:rPr>
        <w:t>1.</w:t>
      </w:r>
      <w:r w:rsidRPr="00E85BD7">
        <w:rPr>
          <w:b/>
        </w:rPr>
        <w:tab/>
        <w:t>Identification of proposed course:</w:t>
      </w:r>
    </w:p>
    <w:p w:rsidR="00E85BD7" w:rsidRPr="00E85BD7" w:rsidRDefault="00E85BD7" w:rsidP="00E85BD7">
      <w:pPr>
        <w:numPr>
          <w:ilvl w:val="1"/>
          <w:numId w:val="2"/>
        </w:numPr>
        <w:spacing w:after="0" w:line="240" w:lineRule="auto"/>
      </w:pPr>
      <w:r w:rsidRPr="00E85BD7">
        <w:t>Course prefix (subject area) and number: IDFM 260</w:t>
      </w:r>
    </w:p>
    <w:p w:rsidR="00E85BD7" w:rsidRPr="00E85BD7" w:rsidRDefault="00E85BD7" w:rsidP="00E85BD7">
      <w:pPr>
        <w:numPr>
          <w:ilvl w:val="1"/>
          <w:numId w:val="2"/>
        </w:numPr>
        <w:spacing w:after="0" w:line="240" w:lineRule="auto"/>
      </w:pPr>
      <w:r w:rsidRPr="00E85BD7">
        <w:t>Course title: Kitchen &amp; Bath Design Studio I</w:t>
      </w:r>
    </w:p>
    <w:p w:rsidR="00E85BD7" w:rsidRPr="00E85BD7" w:rsidRDefault="00E85BD7" w:rsidP="00E85BD7">
      <w:pPr>
        <w:numPr>
          <w:ilvl w:val="1"/>
          <w:numId w:val="2"/>
        </w:numPr>
        <w:spacing w:after="0" w:line="240" w:lineRule="auto"/>
      </w:pPr>
      <w:r w:rsidRPr="00E85BD7">
        <w:t>Abbreviated course title: Kitchen &amp; Bath Design Studio I</w:t>
      </w:r>
    </w:p>
    <w:p w:rsidR="00E85BD7" w:rsidRPr="00E85BD7" w:rsidRDefault="00E85BD7" w:rsidP="00E85BD7">
      <w:pPr>
        <w:numPr>
          <w:ilvl w:val="1"/>
          <w:numId w:val="2"/>
        </w:numPr>
        <w:spacing w:after="0" w:line="240" w:lineRule="auto"/>
      </w:pPr>
      <w:r w:rsidRPr="00E85BD7">
        <w:t>Credit hours and contact hours: 3</w:t>
      </w:r>
    </w:p>
    <w:p w:rsidR="00E85BD7" w:rsidRPr="00E85BD7" w:rsidRDefault="00E85BD7" w:rsidP="00E85BD7">
      <w:pPr>
        <w:numPr>
          <w:ilvl w:val="1"/>
          <w:numId w:val="2"/>
        </w:numPr>
        <w:spacing w:after="0" w:line="240" w:lineRule="auto"/>
      </w:pPr>
      <w:r w:rsidRPr="00E85BD7">
        <w:t>Type of course: Lecture/Lab</w:t>
      </w:r>
    </w:p>
    <w:p w:rsidR="00E85BD7" w:rsidRPr="00E85BD7" w:rsidRDefault="00E85BD7" w:rsidP="00E85BD7">
      <w:pPr>
        <w:numPr>
          <w:ilvl w:val="1"/>
          <w:numId w:val="2"/>
        </w:numPr>
        <w:spacing w:after="0" w:line="240" w:lineRule="auto"/>
      </w:pPr>
      <w:r w:rsidRPr="00E85BD7">
        <w:t>Prerequisites: IDFM 201 Interior Design II</w:t>
      </w:r>
    </w:p>
    <w:p w:rsidR="00E85BD7" w:rsidRPr="00E85BD7" w:rsidRDefault="00E85BD7" w:rsidP="00E85BD7">
      <w:pPr>
        <w:numPr>
          <w:ilvl w:val="1"/>
          <w:numId w:val="2"/>
        </w:numPr>
        <w:spacing w:after="0" w:line="240" w:lineRule="auto"/>
      </w:pPr>
      <w:r w:rsidRPr="00E85BD7">
        <w:t>Course catalog listing: Examination of the technical aspects and accessibility issues of designing kitchens. Development of drawings for the kitchen &amp; bath including floor plans, electrical and lighting plans, elevations, and cabinet sections using NKBA (National Kitchen and Bath Association) guidelines and graphic presentation standards.</w:t>
      </w:r>
    </w:p>
    <w:p w:rsidR="00E85BD7" w:rsidRPr="00E85BD7" w:rsidRDefault="00E85BD7" w:rsidP="00E85BD7">
      <w:pPr>
        <w:spacing w:after="0"/>
      </w:pPr>
    </w:p>
    <w:p w:rsidR="00E85BD7" w:rsidRPr="00E85BD7" w:rsidRDefault="00E85BD7" w:rsidP="00E85BD7">
      <w:pPr>
        <w:spacing w:after="0"/>
        <w:rPr>
          <w:b/>
        </w:rPr>
      </w:pPr>
      <w:r w:rsidRPr="00E85BD7">
        <w:rPr>
          <w:b/>
        </w:rPr>
        <w:t>2.</w:t>
      </w:r>
      <w:r w:rsidRPr="00E85BD7">
        <w:rPr>
          <w:b/>
        </w:rPr>
        <w:tab/>
        <w:t>Rationale:</w:t>
      </w:r>
    </w:p>
    <w:p w:rsidR="00E85BD7" w:rsidRPr="00E85BD7" w:rsidRDefault="00E85BD7" w:rsidP="00E85BD7">
      <w:pPr>
        <w:numPr>
          <w:ilvl w:val="1"/>
          <w:numId w:val="3"/>
        </w:numPr>
        <w:spacing w:after="0" w:line="240" w:lineRule="auto"/>
      </w:pPr>
      <w:r w:rsidRPr="00E85BD7">
        <w:t xml:space="preserve">Reason for developing the proposed course: Required course content by the NKBA. This course is the first in a series for the kitchen and bath certificate program. It covers the basics for the kitchen &amp; bath specialization in new construction and the remodeling industry and incorporates all the components required by the kitchen and bath industry. It will help meet accreditation requirements by the National Kitchen and Bath Association (NKBA). This course as part of the curriculum supports the university mission statement. It provides a career pathway for non-traditional students as well as giving first time students </w:t>
      </w:r>
      <w:proofErr w:type="gramStart"/>
      <w:r w:rsidRPr="00E85BD7">
        <w:t>an</w:t>
      </w:r>
      <w:proofErr w:type="gramEnd"/>
      <w:r w:rsidRPr="00E85BD7">
        <w:t xml:space="preserve"> advantage of a secondary certificate along with the bachelor’s degree, and providing the public with professionals that will support the health, safety and welfare of the general public.</w:t>
      </w:r>
    </w:p>
    <w:p w:rsidR="00E85BD7" w:rsidRPr="00E85BD7" w:rsidRDefault="00E85BD7" w:rsidP="00E85BD7">
      <w:pPr>
        <w:numPr>
          <w:ilvl w:val="1"/>
          <w:numId w:val="3"/>
        </w:numPr>
        <w:spacing w:after="0" w:line="240" w:lineRule="auto"/>
      </w:pPr>
      <w:r w:rsidRPr="00E85BD7">
        <w:t>Projected enrollment in the proposed course: After this program is advertised expected enrollment will be15-20 students per year based on expressed interest.</w:t>
      </w:r>
    </w:p>
    <w:p w:rsidR="00E85BD7" w:rsidRPr="00E85BD7" w:rsidRDefault="00E85BD7" w:rsidP="00E85BD7">
      <w:pPr>
        <w:numPr>
          <w:ilvl w:val="1"/>
          <w:numId w:val="3"/>
        </w:numPr>
        <w:spacing w:after="0" w:line="240" w:lineRule="auto"/>
      </w:pPr>
      <w:r w:rsidRPr="00E85BD7">
        <w:t>Relationship of the proposed course to courses now offered by the department:  This course relates to IDFM 201(Interior Design Studio I) and IDFM 300(Interior Design Studio II).  IDFM 260 expands on the design of kitchens and baths whereas IDFM 201 and IDFM 300 focus more on the design of the home.</w:t>
      </w:r>
    </w:p>
    <w:p w:rsidR="00E85BD7" w:rsidRPr="00E85BD7" w:rsidRDefault="00E85BD7" w:rsidP="00E85BD7">
      <w:pPr>
        <w:numPr>
          <w:ilvl w:val="1"/>
          <w:numId w:val="3"/>
        </w:numPr>
        <w:spacing w:after="0" w:line="240" w:lineRule="auto"/>
      </w:pPr>
      <w:r w:rsidRPr="00E85BD7">
        <w:t xml:space="preserve">Relationship of the proposed course to courses offered in other departments: This course relates to AMS 369 (Architectural Design Studio I). IDFM 260 expands on the design of kitchens and baths whereas AMS 369 focuses on the design of buildings. </w:t>
      </w:r>
    </w:p>
    <w:p w:rsidR="00E85BD7" w:rsidRPr="00E85BD7" w:rsidRDefault="00E85BD7" w:rsidP="00E85BD7">
      <w:pPr>
        <w:spacing w:after="0"/>
        <w:ind w:left="1440" w:hanging="720"/>
        <w:rPr>
          <w:i/>
          <w:highlight w:val="yellow"/>
        </w:rPr>
      </w:pPr>
      <w:r w:rsidRPr="00E85BD7">
        <w:t xml:space="preserve">2.5       Relationship of the proposed course to courses offered in other institutions: The proposed course will focus on kitchen &amp; bath design specialization in new construction and remodeling industry. Indiana State University is the only benchmark institution that has a Kitchen and Bath Accredited program in their curriculum.  It is a 127-credit </w:t>
      </w:r>
      <w:r w:rsidRPr="00E85BD7">
        <w:lastRenderedPageBreak/>
        <w:t xml:space="preserve">certificate that is part of the 4-year interior design degree. The in-state institutions that have Kitchen and Bath accredited programs are Murray State University and Sullivan University of Technology and Design. At Murray </w:t>
      </w:r>
      <w:r w:rsidRPr="00E85BD7">
        <w:rPr>
          <w:i/>
        </w:rPr>
        <w:t>IDT 301 Architectural Drawing and Residential Planning</w:t>
      </w:r>
      <w:r w:rsidRPr="00E85BD7">
        <w:t xml:space="preserve"> is the course with the emphasis in residential. The course at Sullivan is </w:t>
      </w:r>
      <w:r w:rsidRPr="00E85BD7">
        <w:rPr>
          <w:i/>
        </w:rPr>
        <w:t xml:space="preserve">IDD240 Kitchen &amp; Bath.  </w:t>
      </w:r>
    </w:p>
    <w:p w:rsidR="00E85BD7" w:rsidRPr="00E85BD7" w:rsidRDefault="00E85BD7" w:rsidP="00E85BD7">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1596"/>
        <w:gridCol w:w="4788"/>
      </w:tblGrid>
      <w:tr w:rsidR="00E85BD7" w:rsidRPr="00E85BD7" w:rsidTr="002B781C">
        <w:tc>
          <w:tcPr>
            <w:tcW w:w="3192" w:type="dxa"/>
          </w:tcPr>
          <w:p w:rsidR="00E85BD7" w:rsidRPr="00E85BD7" w:rsidRDefault="00E85BD7" w:rsidP="00E85BD7">
            <w:pPr>
              <w:spacing w:after="0"/>
              <w:jc w:val="center"/>
            </w:pPr>
            <w:r w:rsidRPr="00E85BD7">
              <w:t>Benchmark School</w:t>
            </w:r>
          </w:p>
        </w:tc>
        <w:tc>
          <w:tcPr>
            <w:tcW w:w="1596" w:type="dxa"/>
          </w:tcPr>
          <w:p w:rsidR="00E85BD7" w:rsidRPr="00E85BD7" w:rsidRDefault="00E85BD7" w:rsidP="00E85BD7">
            <w:pPr>
              <w:spacing w:after="0"/>
              <w:jc w:val="center"/>
            </w:pPr>
            <w:r w:rsidRPr="00E85BD7">
              <w:t>NKBA School</w:t>
            </w:r>
          </w:p>
        </w:tc>
        <w:tc>
          <w:tcPr>
            <w:tcW w:w="4788" w:type="dxa"/>
          </w:tcPr>
          <w:p w:rsidR="00E85BD7" w:rsidRPr="00E85BD7" w:rsidRDefault="00E85BD7" w:rsidP="00E85BD7">
            <w:pPr>
              <w:spacing w:after="0"/>
              <w:jc w:val="center"/>
            </w:pPr>
            <w:r w:rsidRPr="00E85BD7">
              <w:t>Residential Courses</w:t>
            </w:r>
          </w:p>
        </w:tc>
      </w:tr>
      <w:tr w:rsidR="00E85BD7" w:rsidRPr="00E85BD7" w:rsidTr="002B781C">
        <w:tc>
          <w:tcPr>
            <w:tcW w:w="3192" w:type="dxa"/>
            <w:vAlign w:val="bottom"/>
          </w:tcPr>
          <w:p w:rsidR="00E85BD7" w:rsidRPr="00E85BD7" w:rsidRDefault="00E85BD7" w:rsidP="00E85BD7">
            <w:pPr>
              <w:spacing w:after="0"/>
              <w:rPr>
                <w:color w:val="0000FF"/>
                <w:u w:val="single"/>
              </w:rPr>
            </w:pPr>
            <w:r w:rsidRPr="00E85BD7">
              <w:rPr>
                <w:color w:val="0000FF"/>
                <w:u w:val="single"/>
              </w:rPr>
              <w:t>Ball State University</w:t>
            </w:r>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222 Interior Design Studio 1</w:t>
            </w:r>
          </w:p>
        </w:tc>
      </w:tr>
      <w:tr w:rsidR="00E85BD7" w:rsidRPr="00E85BD7" w:rsidTr="002B781C">
        <w:tc>
          <w:tcPr>
            <w:tcW w:w="3192" w:type="dxa"/>
            <w:vAlign w:val="bottom"/>
          </w:tcPr>
          <w:p w:rsidR="00E85BD7" w:rsidRPr="00E85BD7" w:rsidRDefault="00E85BD7" w:rsidP="00E85BD7">
            <w:pPr>
              <w:spacing w:after="0"/>
              <w:rPr>
                <w:color w:val="0000FF"/>
                <w:u w:val="single"/>
              </w:rPr>
            </w:pPr>
            <w:r w:rsidRPr="00E85BD7">
              <w:rPr>
                <w:color w:val="0000FF"/>
                <w:u w:val="single"/>
              </w:rPr>
              <w:t xml:space="preserve">California State University - Chico </w:t>
            </w:r>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IDES 452 Residential Design</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4" w:history="1">
              <w:r w:rsidR="00E85BD7" w:rsidRPr="00E85BD7">
                <w:rPr>
                  <w:color w:val="0000FF"/>
                  <w:u w:val="single"/>
                </w:rPr>
                <w:t xml:space="preserve">California State University - Fresno </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ID 71 Residential Interior Design</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5" w:history="1">
              <w:r w:rsidR="00E85BD7" w:rsidRPr="00E85BD7">
                <w:rPr>
                  <w:color w:val="0000FF"/>
                  <w:u w:val="single"/>
                </w:rPr>
                <w:t>University of Central Missouri</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ART 2310 Interior Design Studio 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6" w:history="1">
              <w:r w:rsidR="00E85BD7" w:rsidRPr="00E85BD7">
                <w:rPr>
                  <w:color w:val="0000FF"/>
                  <w:u w:val="single"/>
                </w:rPr>
                <w:t>Eastern Illinois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pPr>
            <w:r w:rsidRPr="00E85BD7">
              <w:t>FCS 3280 - Interior Design</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7" w:history="1">
              <w:r w:rsidR="00E85BD7" w:rsidRPr="00E85BD7">
                <w:rPr>
                  <w:color w:val="0000FF"/>
                  <w:u w:val="single"/>
                </w:rPr>
                <w:t>Eastern Michigan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pPr>
            <w:r w:rsidRPr="00E85BD7">
              <w:t>No design program</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8" w:history="1">
              <w:r w:rsidR="00E85BD7" w:rsidRPr="00E85BD7">
                <w:rPr>
                  <w:color w:val="0000FF"/>
                  <w:u w:val="single"/>
                </w:rPr>
                <w:t>Florida Atlantic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IDE 120 Interior Design Studio II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19" w:history="1">
              <w:r w:rsidR="00E85BD7" w:rsidRPr="00E85BD7">
                <w:rPr>
                  <w:color w:val="0000FF"/>
                  <w:u w:val="single"/>
                </w:rPr>
                <w:t>Indiana State University</w:t>
              </w:r>
            </w:hyperlink>
          </w:p>
        </w:tc>
        <w:tc>
          <w:tcPr>
            <w:tcW w:w="1596" w:type="dxa"/>
          </w:tcPr>
          <w:p w:rsidR="00E85BD7" w:rsidRPr="00E85BD7" w:rsidRDefault="00E85BD7" w:rsidP="00E85BD7">
            <w:pPr>
              <w:spacing w:after="0"/>
            </w:pPr>
            <w:r w:rsidRPr="00E85BD7">
              <w:t>Yes</w:t>
            </w:r>
          </w:p>
        </w:tc>
        <w:tc>
          <w:tcPr>
            <w:tcW w:w="4788" w:type="dxa"/>
            <w:vAlign w:val="bottom"/>
          </w:tcPr>
          <w:p w:rsidR="00E85BD7" w:rsidRPr="00E85BD7" w:rsidRDefault="00E85BD7" w:rsidP="00E85BD7">
            <w:pPr>
              <w:spacing w:after="0"/>
              <w:rPr>
                <w:color w:val="000000"/>
              </w:rPr>
            </w:pPr>
            <w:r w:rsidRPr="00E85BD7">
              <w:rPr>
                <w:color w:val="000000"/>
              </w:rPr>
              <w:t> 4 Year Program 127 hours for NKBA Certificate</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0" w:history="1">
              <w:r w:rsidR="00E85BD7" w:rsidRPr="00E85BD7">
                <w:rPr>
                  <w:color w:val="0000FF"/>
                  <w:u w:val="single"/>
                </w:rPr>
                <w:t>Middle Tennessee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IDES 3730 RESIDENTIAL DESIGN 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1" w:history="1">
              <w:r w:rsidR="00E85BD7" w:rsidRPr="00E85BD7">
                <w:rPr>
                  <w:color w:val="0000FF"/>
                  <w:u w:val="single"/>
                </w:rPr>
                <w:t>Montclair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No design program</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2" w:history="1">
              <w:r w:rsidR="00E85BD7" w:rsidRPr="00E85BD7">
                <w:rPr>
                  <w:color w:val="0000FF"/>
                  <w:u w:val="single"/>
                </w:rPr>
                <w:t>Northern Arizona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3E3E3E"/>
              </w:rPr>
            </w:pPr>
            <w:r w:rsidRPr="00E85BD7">
              <w:rPr>
                <w:color w:val="3E3E3E"/>
              </w:rPr>
              <w:t>ID 362 - Interior Design II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3" w:history="1">
              <w:r w:rsidR="00E85BD7" w:rsidRPr="00E85BD7">
                <w:rPr>
                  <w:color w:val="0000FF"/>
                  <w:u w:val="single"/>
                </w:rPr>
                <w:t>Oakland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303031"/>
              </w:rPr>
            </w:pPr>
            <w:r w:rsidRPr="00E85BD7">
              <w:rPr>
                <w:color w:val="303031"/>
              </w:rPr>
              <w:t>No design program</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4" w:history="1">
              <w:r w:rsidR="00E85BD7" w:rsidRPr="00E85BD7">
                <w:rPr>
                  <w:color w:val="0000FF"/>
                  <w:u w:val="single"/>
                </w:rPr>
                <w:t>Missouri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303031"/>
              </w:rPr>
            </w:pPr>
            <w:r w:rsidRPr="00E85BD7">
              <w:rPr>
                <w:color w:val="303031"/>
              </w:rPr>
              <w:t>HID 241 Residential Design 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5" w:history="1">
              <w:r w:rsidR="00E85BD7" w:rsidRPr="00E85BD7">
                <w:rPr>
                  <w:color w:val="0000FF"/>
                  <w:u w:val="single"/>
                </w:rPr>
                <w:t>Stephen F. Austin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HMS 312 - Residential Design</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6" w:history="1">
              <w:r w:rsidR="00E85BD7" w:rsidRPr="00E85BD7">
                <w:rPr>
                  <w:color w:val="0000FF"/>
                  <w:u w:val="single"/>
                </w:rPr>
                <w:t>Towson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No design program</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7" w:history="1">
              <w:r w:rsidR="00E85BD7" w:rsidRPr="00E85BD7">
                <w:rPr>
                  <w:color w:val="0000FF"/>
                  <w:u w:val="single"/>
                </w:rPr>
                <w:t>University of Northern Iowa</w:t>
              </w:r>
            </w:hyperlink>
          </w:p>
        </w:tc>
        <w:tc>
          <w:tcPr>
            <w:tcW w:w="1596" w:type="dxa"/>
          </w:tcPr>
          <w:p w:rsidR="00E85BD7" w:rsidRPr="00E85BD7" w:rsidRDefault="00E85BD7" w:rsidP="00E85BD7">
            <w:pPr>
              <w:spacing w:after="0"/>
            </w:pPr>
          </w:p>
        </w:tc>
        <w:tc>
          <w:tcPr>
            <w:tcW w:w="4788" w:type="dxa"/>
          </w:tcPr>
          <w:p w:rsidR="00E85BD7" w:rsidRPr="00E85BD7" w:rsidRDefault="00E85BD7" w:rsidP="00E85BD7">
            <w:pPr>
              <w:spacing w:after="0"/>
              <w:rPr>
                <w:color w:val="000000"/>
              </w:rPr>
            </w:pPr>
            <w:r w:rsidRPr="00E85BD7">
              <w:rPr>
                <w:color w:val="000000"/>
              </w:rPr>
              <w:t>INTDSGN 2125 Design II</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8" w:history="1">
              <w:r w:rsidR="00E85BD7" w:rsidRPr="00E85BD7">
                <w:rPr>
                  <w:color w:val="0000FF"/>
                  <w:u w:val="single"/>
                </w:rPr>
                <w:t>Western Illinois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No design program</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29" w:history="1">
              <w:r w:rsidR="00E85BD7" w:rsidRPr="00E85BD7">
                <w:rPr>
                  <w:color w:val="0000FF"/>
                  <w:u w:val="single"/>
                </w:rPr>
                <w:t>Wichita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Architecture Program only</w:t>
            </w:r>
          </w:p>
        </w:tc>
      </w:tr>
      <w:tr w:rsidR="00E85BD7" w:rsidRPr="00E85BD7" w:rsidTr="002B781C">
        <w:tc>
          <w:tcPr>
            <w:tcW w:w="3192" w:type="dxa"/>
            <w:vAlign w:val="bottom"/>
          </w:tcPr>
          <w:p w:rsidR="00E85BD7" w:rsidRPr="00E85BD7" w:rsidRDefault="000B489D" w:rsidP="00E85BD7">
            <w:pPr>
              <w:spacing w:after="0"/>
              <w:rPr>
                <w:color w:val="0000FF"/>
                <w:u w:val="single"/>
              </w:rPr>
            </w:pPr>
            <w:hyperlink r:id="rId30" w:history="1">
              <w:r w:rsidR="00E85BD7" w:rsidRPr="00E85BD7">
                <w:rPr>
                  <w:color w:val="0000FF"/>
                  <w:u w:val="single"/>
                </w:rPr>
                <w:t>Youngstown State University</w:t>
              </w:r>
            </w:hyperlink>
          </w:p>
        </w:tc>
        <w:tc>
          <w:tcPr>
            <w:tcW w:w="1596" w:type="dxa"/>
          </w:tcPr>
          <w:p w:rsidR="00E85BD7" w:rsidRPr="00E85BD7" w:rsidRDefault="00E85BD7" w:rsidP="00E85BD7">
            <w:pPr>
              <w:spacing w:after="0"/>
            </w:pPr>
          </w:p>
        </w:tc>
        <w:tc>
          <w:tcPr>
            <w:tcW w:w="4788" w:type="dxa"/>
            <w:vAlign w:val="bottom"/>
          </w:tcPr>
          <w:p w:rsidR="00E85BD7" w:rsidRPr="00E85BD7" w:rsidRDefault="00E85BD7" w:rsidP="00E85BD7">
            <w:pPr>
              <w:spacing w:after="0"/>
              <w:rPr>
                <w:color w:val="000000"/>
              </w:rPr>
            </w:pPr>
            <w:r w:rsidRPr="00E85BD7">
              <w:rPr>
                <w:color w:val="000000"/>
              </w:rPr>
              <w:t>Family Housing and Technology</w:t>
            </w:r>
          </w:p>
        </w:tc>
      </w:tr>
    </w:tbl>
    <w:p w:rsidR="00E85BD7" w:rsidRPr="00E85BD7" w:rsidRDefault="00E85BD7" w:rsidP="00E85BD7">
      <w:pPr>
        <w:spacing w:after="0"/>
        <w:rPr>
          <w:b/>
        </w:rPr>
      </w:pPr>
    </w:p>
    <w:p w:rsidR="00E85BD7" w:rsidRPr="00E85BD7" w:rsidRDefault="00E85BD7" w:rsidP="00E85BD7">
      <w:pPr>
        <w:spacing w:after="0"/>
        <w:rPr>
          <w:b/>
        </w:rPr>
      </w:pPr>
      <w:r w:rsidRPr="00E85BD7">
        <w:rPr>
          <w:b/>
        </w:rPr>
        <w:t>3.</w:t>
      </w:r>
      <w:r w:rsidRPr="00E85BD7">
        <w:rPr>
          <w:b/>
        </w:rPr>
        <w:tab/>
        <w:t>Discussion of proposed course:</w:t>
      </w:r>
    </w:p>
    <w:p w:rsidR="00E85BD7" w:rsidRPr="00E85BD7" w:rsidRDefault="00E85BD7" w:rsidP="00E85BD7">
      <w:pPr>
        <w:numPr>
          <w:ilvl w:val="1"/>
          <w:numId w:val="4"/>
        </w:numPr>
        <w:spacing w:after="0" w:line="240" w:lineRule="auto"/>
      </w:pPr>
      <w:r w:rsidRPr="00E85BD7">
        <w:t>Course objectives:  The students will be able to</w:t>
      </w:r>
    </w:p>
    <w:p w:rsidR="00E85BD7" w:rsidRPr="00E85BD7" w:rsidRDefault="00E85BD7" w:rsidP="00E85BD7">
      <w:pPr>
        <w:numPr>
          <w:ilvl w:val="0"/>
          <w:numId w:val="11"/>
        </w:numPr>
        <w:spacing w:after="0" w:line="240" w:lineRule="auto"/>
      </w:pPr>
      <w:r w:rsidRPr="00E85BD7">
        <w:t>Identify standard interior and architectural symbols</w:t>
      </w:r>
    </w:p>
    <w:p w:rsidR="00E85BD7" w:rsidRPr="00E85BD7" w:rsidRDefault="00E85BD7" w:rsidP="00E85BD7">
      <w:pPr>
        <w:numPr>
          <w:ilvl w:val="0"/>
          <w:numId w:val="11"/>
        </w:numPr>
        <w:spacing w:after="0" w:line="240" w:lineRule="auto"/>
      </w:pPr>
      <w:r w:rsidRPr="00E85BD7">
        <w:t>Produce the following drawings using NKBA guidelines and graphic presentation standards:</w:t>
      </w:r>
    </w:p>
    <w:p w:rsidR="00E85BD7" w:rsidRPr="00E85BD7" w:rsidRDefault="00E85BD7" w:rsidP="00E85BD7">
      <w:pPr>
        <w:numPr>
          <w:ilvl w:val="2"/>
          <w:numId w:val="7"/>
        </w:numPr>
        <w:spacing w:after="0" w:line="240" w:lineRule="auto"/>
      </w:pPr>
      <w:r w:rsidRPr="00E85BD7">
        <w:t xml:space="preserve">Residential kitchen &amp; bath plan(s) and elevations, </w:t>
      </w:r>
    </w:p>
    <w:p w:rsidR="00E85BD7" w:rsidRPr="00E85BD7" w:rsidRDefault="00E85BD7" w:rsidP="00E85BD7">
      <w:pPr>
        <w:numPr>
          <w:ilvl w:val="2"/>
          <w:numId w:val="7"/>
        </w:numPr>
        <w:spacing w:after="0" w:line="240" w:lineRule="auto"/>
      </w:pPr>
      <w:r w:rsidRPr="00E85BD7">
        <w:t xml:space="preserve">Kitchen &amp; bath electrical, lighting </w:t>
      </w:r>
    </w:p>
    <w:p w:rsidR="00E85BD7" w:rsidRPr="00E85BD7" w:rsidRDefault="00E85BD7" w:rsidP="00E85BD7">
      <w:pPr>
        <w:numPr>
          <w:ilvl w:val="2"/>
          <w:numId w:val="7"/>
        </w:numPr>
        <w:spacing w:after="0" w:line="240" w:lineRule="auto"/>
      </w:pPr>
      <w:r w:rsidRPr="00E85BD7">
        <w:t>Mechanical plans,</w:t>
      </w:r>
    </w:p>
    <w:p w:rsidR="00E85BD7" w:rsidRPr="00E85BD7" w:rsidRDefault="00E85BD7" w:rsidP="00E85BD7">
      <w:pPr>
        <w:numPr>
          <w:ilvl w:val="2"/>
          <w:numId w:val="7"/>
        </w:numPr>
        <w:spacing w:after="0" w:line="240" w:lineRule="auto"/>
      </w:pPr>
      <w:r w:rsidRPr="00E85BD7">
        <w:t xml:space="preserve">Cabinet elevations </w:t>
      </w:r>
    </w:p>
    <w:p w:rsidR="00E85BD7" w:rsidRPr="00E85BD7" w:rsidRDefault="00E85BD7" w:rsidP="00E85BD7">
      <w:pPr>
        <w:numPr>
          <w:ilvl w:val="0"/>
          <w:numId w:val="9"/>
        </w:numPr>
        <w:spacing w:after="0" w:line="240" w:lineRule="auto"/>
        <w:ind w:left="2160"/>
      </w:pPr>
      <w:r w:rsidRPr="00E85BD7">
        <w:t>Apply the building codes, accessibility requirements and NKBA guidelines to the development of the designs and drawings</w:t>
      </w:r>
    </w:p>
    <w:p w:rsidR="00E85BD7" w:rsidRPr="00E85BD7" w:rsidRDefault="00E85BD7" w:rsidP="00E85BD7">
      <w:pPr>
        <w:numPr>
          <w:ilvl w:val="0"/>
          <w:numId w:val="9"/>
        </w:numPr>
        <w:spacing w:after="0" w:line="240" w:lineRule="auto"/>
        <w:ind w:left="2160"/>
      </w:pPr>
      <w:r w:rsidRPr="00E85BD7">
        <w:lastRenderedPageBreak/>
        <w:t>Evaluate the use of various mechanical systems used in the designs</w:t>
      </w:r>
    </w:p>
    <w:p w:rsidR="00E85BD7" w:rsidRPr="00E85BD7" w:rsidRDefault="00E85BD7" w:rsidP="00E85BD7">
      <w:pPr>
        <w:numPr>
          <w:ilvl w:val="0"/>
          <w:numId w:val="9"/>
        </w:numPr>
        <w:spacing w:after="0" w:line="240" w:lineRule="auto"/>
        <w:ind w:left="2160"/>
      </w:pPr>
      <w:r w:rsidRPr="00E85BD7">
        <w:t>Determine the advantages and disadvantages of kitchen &amp; bath materials, appliances and plumbing</w:t>
      </w:r>
    </w:p>
    <w:p w:rsidR="00E85BD7" w:rsidRPr="00E85BD7" w:rsidRDefault="00E85BD7" w:rsidP="00E85BD7">
      <w:pPr>
        <w:numPr>
          <w:ilvl w:val="0"/>
          <w:numId w:val="9"/>
        </w:numPr>
        <w:spacing w:after="0" w:line="240" w:lineRule="auto"/>
        <w:ind w:left="2160"/>
      </w:pPr>
      <w:r w:rsidRPr="00E85BD7">
        <w:t>Utilize the development of cabinetry, appliance and fixture specifications</w:t>
      </w:r>
    </w:p>
    <w:p w:rsidR="00E85BD7" w:rsidRPr="00E85BD7" w:rsidRDefault="00E85BD7" w:rsidP="00E85BD7">
      <w:pPr>
        <w:numPr>
          <w:ilvl w:val="0"/>
          <w:numId w:val="9"/>
        </w:numPr>
        <w:spacing w:after="0" w:line="240" w:lineRule="auto"/>
        <w:ind w:left="2160"/>
      </w:pPr>
      <w:r w:rsidRPr="00E85BD7">
        <w:t>Explore and distinguish between different types of sustainable methods and materials used in kitchen &amp; bath design</w:t>
      </w:r>
    </w:p>
    <w:p w:rsidR="00E85BD7" w:rsidRPr="00E85BD7" w:rsidRDefault="00E85BD7" w:rsidP="00E85BD7">
      <w:pPr>
        <w:numPr>
          <w:ilvl w:val="1"/>
          <w:numId w:val="4"/>
        </w:numPr>
        <w:spacing w:after="0" w:line="240" w:lineRule="auto"/>
      </w:pPr>
      <w:r w:rsidRPr="00E85BD7">
        <w:t>Content outline:</w:t>
      </w:r>
    </w:p>
    <w:p w:rsidR="00E85BD7" w:rsidRPr="00E85BD7" w:rsidRDefault="00E85BD7" w:rsidP="00E85BD7">
      <w:pPr>
        <w:numPr>
          <w:ilvl w:val="0"/>
          <w:numId w:val="35"/>
        </w:numPr>
        <w:spacing w:after="0" w:line="240" w:lineRule="auto"/>
        <w:ind w:left="2160"/>
      </w:pPr>
      <w:r w:rsidRPr="00E85BD7">
        <w:t>Kitchen &amp; bath mechanical systems</w:t>
      </w:r>
    </w:p>
    <w:p w:rsidR="00E85BD7" w:rsidRPr="00E85BD7" w:rsidRDefault="00E85BD7" w:rsidP="00E85BD7">
      <w:pPr>
        <w:numPr>
          <w:ilvl w:val="0"/>
          <w:numId w:val="35"/>
        </w:numPr>
        <w:spacing w:after="0" w:line="240" w:lineRule="auto"/>
        <w:ind w:left="2160"/>
      </w:pPr>
      <w:r w:rsidRPr="00E85BD7">
        <w:t>Kitchen &amp; bath equipment and materials</w:t>
      </w:r>
    </w:p>
    <w:p w:rsidR="00E85BD7" w:rsidRPr="00E85BD7" w:rsidRDefault="00E85BD7" w:rsidP="00E85BD7">
      <w:pPr>
        <w:numPr>
          <w:ilvl w:val="0"/>
          <w:numId w:val="35"/>
        </w:numPr>
        <w:spacing w:after="0" w:line="240" w:lineRule="auto"/>
        <w:ind w:left="2160"/>
      </w:pPr>
      <w:r w:rsidRPr="00E85BD7">
        <w:t>Planning standards and safety criteria using NKBA guidelines</w:t>
      </w:r>
    </w:p>
    <w:p w:rsidR="00E85BD7" w:rsidRPr="00E85BD7" w:rsidRDefault="00E85BD7" w:rsidP="00E85BD7">
      <w:pPr>
        <w:numPr>
          <w:ilvl w:val="0"/>
          <w:numId w:val="35"/>
        </w:numPr>
        <w:spacing w:after="0" w:line="240" w:lineRule="auto"/>
        <w:ind w:left="2160"/>
      </w:pPr>
      <w:r w:rsidRPr="00E85BD7">
        <w:t>Accessible design components</w:t>
      </w:r>
    </w:p>
    <w:p w:rsidR="00E85BD7" w:rsidRPr="00E85BD7" w:rsidRDefault="00E85BD7" w:rsidP="00E85BD7">
      <w:pPr>
        <w:numPr>
          <w:ilvl w:val="0"/>
          <w:numId w:val="35"/>
        </w:numPr>
        <w:spacing w:after="0" w:line="240" w:lineRule="auto"/>
        <w:ind w:left="2160"/>
      </w:pPr>
      <w:r w:rsidRPr="00E85BD7">
        <w:t>Current issues in kitchen &amp; bath renovation</w:t>
      </w:r>
    </w:p>
    <w:p w:rsidR="00E85BD7" w:rsidRPr="00E85BD7" w:rsidRDefault="00E85BD7" w:rsidP="00E85BD7">
      <w:pPr>
        <w:numPr>
          <w:ilvl w:val="0"/>
          <w:numId w:val="35"/>
        </w:numPr>
        <w:spacing w:after="0" w:line="240" w:lineRule="auto"/>
        <w:ind w:left="2160"/>
      </w:pPr>
      <w:r w:rsidRPr="00E85BD7">
        <w:t>Accessible design and clearance requirements</w:t>
      </w:r>
    </w:p>
    <w:p w:rsidR="00E85BD7" w:rsidRPr="00E85BD7" w:rsidRDefault="00E85BD7" w:rsidP="00E85BD7">
      <w:pPr>
        <w:numPr>
          <w:ilvl w:val="0"/>
          <w:numId w:val="35"/>
        </w:numPr>
        <w:spacing w:after="0" w:line="240" w:lineRule="auto"/>
        <w:ind w:left="2160"/>
      </w:pPr>
      <w:r w:rsidRPr="00E85BD7">
        <w:t>Drawing and presentation standards using NKBA guidelines</w:t>
      </w:r>
    </w:p>
    <w:p w:rsidR="00E85BD7" w:rsidRPr="00E85BD7" w:rsidRDefault="00E85BD7" w:rsidP="00E85BD7">
      <w:pPr>
        <w:pStyle w:val="NormalWeb"/>
        <w:spacing w:before="0" w:beforeAutospacing="0" w:after="0" w:afterAutospacing="0"/>
        <w:ind w:left="1425" w:right="150" w:hanging="705"/>
        <w:rPr>
          <w:rFonts w:asciiTheme="minorHAnsi" w:hAnsiTheme="minorHAnsi"/>
          <w:sz w:val="22"/>
          <w:szCs w:val="22"/>
        </w:rPr>
      </w:pPr>
      <w:r w:rsidRPr="00E85BD7">
        <w:rPr>
          <w:rFonts w:asciiTheme="minorHAnsi" w:hAnsiTheme="minorHAnsi"/>
          <w:sz w:val="22"/>
          <w:szCs w:val="22"/>
        </w:rPr>
        <w:t>3.3</w:t>
      </w:r>
      <w:r w:rsidRPr="00E85BD7">
        <w:rPr>
          <w:rFonts w:asciiTheme="minorHAnsi" w:hAnsiTheme="minorHAnsi"/>
          <w:sz w:val="22"/>
          <w:szCs w:val="22"/>
        </w:rPr>
        <w:tab/>
      </w:r>
      <w:r w:rsidRPr="00E85BD7">
        <w:rPr>
          <w:rFonts w:asciiTheme="minorHAnsi" w:hAnsiTheme="minorHAnsi"/>
          <w:sz w:val="22"/>
          <w:szCs w:val="22"/>
        </w:rPr>
        <w:tab/>
        <w:t xml:space="preserve">Students will be evaluated on the quality of final presentation (both graphic and oral) of each project, the evolution of the design process, exploration of ideas and class participation.  There will be numerous, short design projects and presentations and exams. </w:t>
      </w:r>
    </w:p>
    <w:p w:rsidR="00E85BD7" w:rsidRPr="00E85BD7" w:rsidRDefault="00E85BD7" w:rsidP="00E85BD7">
      <w:pPr>
        <w:pStyle w:val="NormalWeb"/>
        <w:spacing w:before="0" w:beforeAutospacing="0" w:after="0" w:afterAutospacing="0"/>
        <w:ind w:left="1440" w:right="150"/>
        <w:rPr>
          <w:rFonts w:asciiTheme="minorHAnsi" w:hAnsiTheme="minorHAnsi"/>
          <w:sz w:val="22"/>
          <w:szCs w:val="22"/>
        </w:rPr>
      </w:pPr>
    </w:p>
    <w:p w:rsidR="00E85BD7" w:rsidRPr="00E85BD7" w:rsidRDefault="00E85BD7" w:rsidP="00E85BD7">
      <w:pPr>
        <w:numPr>
          <w:ilvl w:val="1"/>
          <w:numId w:val="10"/>
        </w:numPr>
        <w:spacing w:after="0" w:line="240" w:lineRule="auto"/>
      </w:pPr>
      <w:r w:rsidRPr="00E85BD7">
        <w:t xml:space="preserve">     Tentative texts and course materials:</w:t>
      </w:r>
    </w:p>
    <w:p w:rsidR="00E85BD7" w:rsidRPr="00E85BD7" w:rsidRDefault="00E85BD7" w:rsidP="00E85BD7">
      <w:pPr>
        <w:spacing w:after="0"/>
        <w:ind w:left="1440"/>
      </w:pPr>
      <w:r w:rsidRPr="00E85BD7">
        <w:t>NKBA Professional Resource Library Second Edition 2009, New Jersey, National Kitchen &amp; Bath Association, copyright 2006 (New revised editions will be out by the end of 2013 and ready for students in 2014).</w:t>
      </w:r>
    </w:p>
    <w:p w:rsidR="00E85BD7" w:rsidRPr="00E85BD7" w:rsidRDefault="00E85BD7" w:rsidP="00E85BD7">
      <w:pPr>
        <w:spacing w:after="0"/>
      </w:pPr>
    </w:p>
    <w:p w:rsidR="00E85BD7" w:rsidRPr="00E85BD7" w:rsidRDefault="00E85BD7" w:rsidP="00E85BD7">
      <w:pPr>
        <w:spacing w:after="0"/>
        <w:rPr>
          <w:b/>
        </w:rPr>
      </w:pPr>
      <w:r w:rsidRPr="00E85BD7">
        <w:rPr>
          <w:b/>
        </w:rPr>
        <w:t>4.</w:t>
      </w:r>
      <w:r w:rsidRPr="00E85BD7">
        <w:rPr>
          <w:b/>
        </w:rPr>
        <w:tab/>
        <w:t>Resources:</w:t>
      </w:r>
    </w:p>
    <w:p w:rsidR="00E85BD7" w:rsidRPr="00E85BD7" w:rsidRDefault="00E85BD7" w:rsidP="00E85BD7">
      <w:pPr>
        <w:numPr>
          <w:ilvl w:val="1"/>
          <w:numId w:val="5"/>
        </w:numPr>
        <w:spacing w:after="0" w:line="240" w:lineRule="auto"/>
      </w:pPr>
      <w:r w:rsidRPr="00E85BD7">
        <w:t>Library resources: Adequate</w:t>
      </w:r>
    </w:p>
    <w:p w:rsidR="00E85BD7" w:rsidRPr="00E85BD7" w:rsidRDefault="00E85BD7" w:rsidP="00E85BD7">
      <w:pPr>
        <w:numPr>
          <w:ilvl w:val="1"/>
          <w:numId w:val="5"/>
        </w:numPr>
        <w:spacing w:after="0" w:line="240" w:lineRule="auto"/>
      </w:pPr>
      <w:r w:rsidRPr="00E85BD7">
        <w:t>Computer resources: Adequate</w:t>
      </w:r>
    </w:p>
    <w:p w:rsidR="00E85BD7" w:rsidRPr="00E85BD7" w:rsidRDefault="00E85BD7" w:rsidP="00E85BD7">
      <w:pPr>
        <w:spacing w:after="0"/>
        <w:ind w:left="1440"/>
        <w:rPr>
          <w:b/>
        </w:rPr>
      </w:pPr>
      <w:r w:rsidRPr="00E85BD7">
        <w:rPr>
          <w:b/>
        </w:rPr>
        <w:t xml:space="preserve"> </w:t>
      </w:r>
    </w:p>
    <w:p w:rsidR="00E85BD7" w:rsidRPr="00E85BD7" w:rsidRDefault="00E85BD7" w:rsidP="00E85BD7">
      <w:pPr>
        <w:spacing w:after="0"/>
        <w:rPr>
          <w:b/>
        </w:rPr>
      </w:pPr>
      <w:r w:rsidRPr="00E85BD7">
        <w:rPr>
          <w:b/>
        </w:rPr>
        <w:t>5.</w:t>
      </w:r>
      <w:r w:rsidRPr="00E85BD7">
        <w:rPr>
          <w:b/>
        </w:rPr>
        <w:tab/>
        <w:t>Budget implications:</w:t>
      </w:r>
    </w:p>
    <w:p w:rsidR="00E85BD7" w:rsidRPr="00E85BD7" w:rsidRDefault="00E85BD7" w:rsidP="00E85BD7">
      <w:pPr>
        <w:numPr>
          <w:ilvl w:val="1"/>
          <w:numId w:val="6"/>
        </w:numPr>
        <w:spacing w:after="0" w:line="240" w:lineRule="auto"/>
      </w:pPr>
      <w:r w:rsidRPr="00E85BD7">
        <w:t>Proposed method of staffing: Current faculty member is a certified kitchen and bath designer. Course has been offered as one time only and will be offered on a rotating basis, therefore fit in the current faculty workload.</w:t>
      </w:r>
    </w:p>
    <w:p w:rsidR="00E85BD7" w:rsidRPr="00E85BD7" w:rsidRDefault="00E85BD7" w:rsidP="00E85BD7">
      <w:pPr>
        <w:numPr>
          <w:ilvl w:val="1"/>
          <w:numId w:val="6"/>
        </w:numPr>
        <w:spacing w:after="0" w:line="240" w:lineRule="auto"/>
      </w:pPr>
      <w:r w:rsidRPr="00E85BD7">
        <w:t>Special equipment needed: Computer lab and software currently provided by college and department</w:t>
      </w:r>
    </w:p>
    <w:p w:rsidR="00E85BD7" w:rsidRPr="00E85BD7" w:rsidRDefault="00E85BD7" w:rsidP="00E85BD7">
      <w:pPr>
        <w:numPr>
          <w:ilvl w:val="1"/>
          <w:numId w:val="6"/>
        </w:numPr>
        <w:spacing w:after="0" w:line="240" w:lineRule="auto"/>
      </w:pPr>
      <w:r w:rsidRPr="00E85BD7">
        <w:t>Expendable materials needed: Miscellaneous supplies required by the instructor, i.e. original documents reproductions, etc. will be covered by the department</w:t>
      </w:r>
    </w:p>
    <w:p w:rsidR="00E85BD7" w:rsidRPr="00E85BD7" w:rsidRDefault="00E85BD7" w:rsidP="00E85BD7">
      <w:pPr>
        <w:numPr>
          <w:ilvl w:val="1"/>
          <w:numId w:val="6"/>
        </w:numPr>
        <w:spacing w:after="0" w:line="240" w:lineRule="auto"/>
      </w:pPr>
      <w:r w:rsidRPr="00E85BD7">
        <w:t>Laboratory materials needed: None</w:t>
      </w:r>
    </w:p>
    <w:p w:rsidR="00E85BD7" w:rsidRPr="00E85BD7" w:rsidRDefault="00E85BD7" w:rsidP="00E85BD7">
      <w:pPr>
        <w:spacing w:after="0"/>
      </w:pPr>
    </w:p>
    <w:p w:rsidR="00E85BD7" w:rsidRPr="00E85BD7" w:rsidRDefault="00E85BD7" w:rsidP="00E85BD7">
      <w:pPr>
        <w:spacing w:after="0"/>
        <w:rPr>
          <w:b/>
        </w:rPr>
      </w:pPr>
      <w:r w:rsidRPr="00E85BD7">
        <w:rPr>
          <w:b/>
        </w:rPr>
        <w:t>6.</w:t>
      </w:r>
      <w:r w:rsidRPr="00E85BD7">
        <w:rPr>
          <w:b/>
        </w:rPr>
        <w:tab/>
        <w:t xml:space="preserve">Proposed term for implementation: </w:t>
      </w:r>
      <w:r w:rsidRPr="00E85BD7">
        <w:t>Fall 2013</w:t>
      </w:r>
    </w:p>
    <w:p w:rsidR="00E85BD7" w:rsidRPr="00E85BD7" w:rsidRDefault="00E85BD7" w:rsidP="00E85BD7">
      <w:pPr>
        <w:spacing w:after="0"/>
        <w:rPr>
          <w:b/>
        </w:rPr>
      </w:pPr>
    </w:p>
    <w:p w:rsidR="00E85BD7" w:rsidRPr="00E85BD7" w:rsidRDefault="00E85BD7" w:rsidP="00E85BD7">
      <w:pPr>
        <w:spacing w:after="0"/>
        <w:rPr>
          <w:b/>
        </w:rPr>
      </w:pPr>
      <w:r w:rsidRPr="00E85BD7">
        <w:rPr>
          <w:b/>
        </w:rPr>
        <w:t>7.</w:t>
      </w:r>
      <w:r w:rsidRPr="00E85BD7">
        <w:rPr>
          <w:b/>
        </w:rPr>
        <w:tab/>
        <w:t>Dates of prior committee approvals:</w:t>
      </w:r>
    </w:p>
    <w:p w:rsidR="00E85BD7" w:rsidRPr="00E85BD7" w:rsidRDefault="00E85BD7" w:rsidP="00E85BD7">
      <w:pPr>
        <w:spacing w:after="0"/>
        <w:rPr>
          <w:b/>
        </w:rPr>
      </w:pPr>
    </w:p>
    <w:p w:rsidR="00E85BD7" w:rsidRPr="00E85BD7" w:rsidRDefault="00E85BD7" w:rsidP="00E85BD7">
      <w:pPr>
        <w:spacing w:after="0"/>
      </w:pPr>
      <w:r w:rsidRPr="00E85BD7">
        <w:tab/>
        <w:t>Family and Consumer Sciences</w:t>
      </w:r>
      <w:r w:rsidRPr="00E85BD7">
        <w:rPr>
          <w:b/>
        </w:rPr>
        <w:t xml:space="preserve"> </w:t>
      </w:r>
      <w:r w:rsidRPr="00E85BD7">
        <w:t>Department</w:t>
      </w:r>
      <w:r w:rsidRPr="00E85BD7">
        <w:tab/>
      </w:r>
      <w:r w:rsidRPr="00E85BD7">
        <w:tab/>
      </w:r>
      <w:r w:rsidRPr="00E85BD7">
        <w:rPr>
          <w:u w:val="single"/>
        </w:rPr>
        <w:t>November 16, 2012</w:t>
      </w:r>
    </w:p>
    <w:p w:rsidR="00E85BD7" w:rsidRPr="00E85BD7" w:rsidRDefault="00E85BD7" w:rsidP="00E85BD7">
      <w:pPr>
        <w:spacing w:after="0"/>
      </w:pPr>
      <w:r w:rsidRPr="00E85BD7">
        <w:tab/>
      </w:r>
    </w:p>
    <w:p w:rsidR="00E85BD7" w:rsidRPr="00E85BD7" w:rsidRDefault="00E85BD7" w:rsidP="00E85BD7">
      <w:pPr>
        <w:spacing w:after="0"/>
        <w:ind w:firstLine="720"/>
      </w:pPr>
      <w:r w:rsidRPr="00E85BD7">
        <w:t>CHHS Curriculum Committee</w:t>
      </w:r>
      <w:r w:rsidRPr="00E85BD7">
        <w:tab/>
      </w:r>
      <w:r w:rsidRPr="00E85BD7">
        <w:tab/>
      </w:r>
      <w:r w:rsidRPr="00E85BD7">
        <w:tab/>
      </w:r>
      <w:r>
        <w:tab/>
      </w:r>
      <w:r w:rsidRPr="00E85BD7">
        <w:rPr>
          <w:u w:val="single"/>
        </w:rPr>
        <w:t>February 4, 2013</w:t>
      </w:r>
    </w:p>
    <w:p w:rsidR="00E85BD7" w:rsidRPr="00E85BD7" w:rsidRDefault="00E85BD7" w:rsidP="00E85BD7">
      <w:pPr>
        <w:spacing w:after="0"/>
      </w:pPr>
      <w:r w:rsidRPr="00E85BD7">
        <w:lastRenderedPageBreak/>
        <w:tab/>
        <w:t>Undergraduate Curriculum Committee</w:t>
      </w:r>
      <w:r w:rsidRPr="00E85BD7">
        <w:tab/>
      </w:r>
      <w:r w:rsidRPr="00E85BD7">
        <w:tab/>
      </w:r>
      <w:r>
        <w:tab/>
      </w:r>
      <w:r w:rsidRPr="00E85BD7">
        <w:t>___________________</w:t>
      </w:r>
    </w:p>
    <w:p w:rsidR="00E85BD7" w:rsidRPr="00E85BD7" w:rsidRDefault="00E85BD7" w:rsidP="00E85BD7">
      <w:pPr>
        <w:spacing w:after="0"/>
      </w:pPr>
    </w:p>
    <w:p w:rsidR="00E85BD7" w:rsidRPr="00E85BD7" w:rsidRDefault="00E85BD7" w:rsidP="00E85BD7">
      <w:pPr>
        <w:spacing w:after="0"/>
      </w:pPr>
      <w:r w:rsidRPr="00E85BD7">
        <w:tab/>
        <w:t>University Senate</w:t>
      </w:r>
      <w:r w:rsidRPr="00E85BD7">
        <w:tab/>
      </w:r>
      <w:r w:rsidRPr="00E85BD7">
        <w:tab/>
      </w:r>
      <w:r w:rsidRPr="00E85BD7">
        <w:tab/>
      </w:r>
      <w:r w:rsidRPr="00E85BD7">
        <w:tab/>
      </w:r>
      <w:r w:rsidRPr="00E85BD7">
        <w:tab/>
        <w:t>___________________</w:t>
      </w:r>
    </w:p>
    <w:p w:rsidR="00E85BD7" w:rsidRPr="00E85BD7" w:rsidRDefault="00E85BD7" w:rsidP="00E85BD7">
      <w:pPr>
        <w:spacing w:after="0"/>
      </w:pPr>
    </w:p>
    <w:p w:rsidR="00E85BD7" w:rsidRPr="00E85BD7" w:rsidRDefault="00E85BD7" w:rsidP="00E85BD7">
      <w:pPr>
        <w:spacing w:after="0"/>
      </w:pPr>
    </w:p>
    <w:p w:rsidR="00E85BD7" w:rsidRPr="00E85BD7" w:rsidRDefault="00E85BD7" w:rsidP="00E85BD7">
      <w:pPr>
        <w:spacing w:after="0"/>
        <w:rPr>
          <w:b/>
          <w:u w:val="single"/>
        </w:rPr>
      </w:pPr>
      <w:r w:rsidRPr="00E85BD7">
        <w:rPr>
          <w:b/>
        </w:rPr>
        <w:t>Attachment:  Bibliography, Library Resources Form</w:t>
      </w:r>
      <w:r w:rsidRPr="00E85BD7">
        <w:t xml:space="preserve">, </w:t>
      </w:r>
      <w:r w:rsidRPr="00E85BD7">
        <w:rPr>
          <w:b/>
        </w:rPr>
        <w:t>Course Inventory Form</w:t>
      </w:r>
    </w:p>
    <w:p w:rsidR="00E85BD7" w:rsidRPr="00E85BD7" w:rsidRDefault="00E85BD7" w:rsidP="00E85BD7">
      <w:pPr>
        <w:spacing w:after="0"/>
        <w:rPr>
          <w:b/>
          <w:u w:val="single"/>
        </w:rPr>
      </w:pPr>
    </w:p>
    <w:p w:rsidR="007F1887" w:rsidRDefault="007F1887">
      <w:pPr>
        <w:rPr>
          <w:b/>
          <w:u w:val="single"/>
        </w:rPr>
      </w:pPr>
      <w:r>
        <w:rPr>
          <w:b/>
          <w:u w:val="single"/>
        </w:rPr>
        <w:br w:type="page"/>
      </w:r>
    </w:p>
    <w:p w:rsidR="00DE2C13" w:rsidRPr="00DE2C13" w:rsidRDefault="00DE2C13" w:rsidP="00DE2C13">
      <w:pPr>
        <w:spacing w:after="0"/>
        <w:jc w:val="right"/>
      </w:pPr>
      <w:r w:rsidRPr="00DE2C13">
        <w:lastRenderedPageBreak/>
        <w:t>Proposal Date: 11/08/2012</w:t>
      </w:r>
    </w:p>
    <w:p w:rsidR="00DE2C13" w:rsidRPr="00DE2C13" w:rsidRDefault="00DE2C13" w:rsidP="00DE2C13">
      <w:pPr>
        <w:spacing w:after="0"/>
        <w:jc w:val="center"/>
        <w:rPr>
          <w:b/>
        </w:rPr>
      </w:pPr>
      <w:r w:rsidRPr="00DE2C13">
        <w:rPr>
          <w:b/>
        </w:rPr>
        <w:t>College of Health and Human Services</w:t>
      </w:r>
    </w:p>
    <w:p w:rsidR="00DE2C13" w:rsidRPr="00DE2C13" w:rsidRDefault="00DE2C13" w:rsidP="00DE2C13">
      <w:pPr>
        <w:spacing w:after="0"/>
        <w:jc w:val="center"/>
        <w:rPr>
          <w:b/>
        </w:rPr>
      </w:pPr>
      <w:r w:rsidRPr="00DE2C13">
        <w:rPr>
          <w:b/>
        </w:rPr>
        <w:t>Department of Family and Consumer Sciences</w:t>
      </w:r>
    </w:p>
    <w:p w:rsidR="00DE2C13" w:rsidRPr="00DE2C13" w:rsidRDefault="00DE2C13" w:rsidP="00DE2C13">
      <w:pPr>
        <w:spacing w:after="0"/>
        <w:jc w:val="center"/>
        <w:rPr>
          <w:b/>
        </w:rPr>
      </w:pPr>
      <w:r w:rsidRPr="00DE2C13">
        <w:rPr>
          <w:b/>
        </w:rPr>
        <w:t>Proposal to Create a New Course</w:t>
      </w:r>
    </w:p>
    <w:p w:rsidR="00DE2C13" w:rsidRPr="00DE2C13" w:rsidRDefault="00DE2C13" w:rsidP="00DE2C13">
      <w:pPr>
        <w:spacing w:after="0"/>
        <w:jc w:val="center"/>
        <w:rPr>
          <w:b/>
        </w:rPr>
      </w:pPr>
      <w:r w:rsidRPr="00DE2C13">
        <w:rPr>
          <w:b/>
        </w:rPr>
        <w:t>(Action Item)</w:t>
      </w:r>
    </w:p>
    <w:p w:rsidR="00DE2C13" w:rsidRPr="00DE2C13" w:rsidRDefault="00DE2C13" w:rsidP="00DE2C13">
      <w:pPr>
        <w:spacing w:after="0"/>
        <w:rPr>
          <w:b/>
        </w:rPr>
      </w:pPr>
    </w:p>
    <w:p w:rsidR="00DE2C13" w:rsidRPr="00DE2C13" w:rsidRDefault="00DE2C13" w:rsidP="00DE2C13">
      <w:pPr>
        <w:spacing w:after="0"/>
      </w:pPr>
      <w:r w:rsidRPr="00DE2C13">
        <w:t xml:space="preserve">Contact Person:  Amy </w:t>
      </w:r>
      <w:proofErr w:type="spellStart"/>
      <w:r w:rsidRPr="00DE2C13">
        <w:t>Bodell</w:t>
      </w:r>
      <w:proofErr w:type="spellEnd"/>
      <w:r w:rsidRPr="00DE2C13">
        <w:t xml:space="preserve">-Hersch, </w:t>
      </w:r>
      <w:hyperlink r:id="rId31" w:history="1">
        <w:r w:rsidRPr="00DE2C13">
          <w:rPr>
            <w:rStyle w:val="Hyperlink"/>
          </w:rPr>
          <w:t>amy.hersch@wku.edu</w:t>
        </w:r>
      </w:hyperlink>
      <w:r w:rsidRPr="00DE2C13">
        <w:t>, 745-4229</w:t>
      </w:r>
    </w:p>
    <w:p w:rsidR="00DE2C13" w:rsidRPr="00DE2C13" w:rsidRDefault="00DE2C13" w:rsidP="00DE2C13">
      <w:pPr>
        <w:spacing w:after="0"/>
        <w:rPr>
          <w:b/>
        </w:rPr>
      </w:pPr>
      <w:r w:rsidRPr="00DE2C13">
        <w:rPr>
          <w:b/>
        </w:rPr>
        <w:t>1.</w:t>
      </w:r>
      <w:r w:rsidRPr="00DE2C13">
        <w:rPr>
          <w:b/>
        </w:rPr>
        <w:tab/>
        <w:t>Identification of proposed course:</w:t>
      </w:r>
    </w:p>
    <w:p w:rsidR="00DE2C13" w:rsidRPr="00DE2C13" w:rsidRDefault="00DE2C13" w:rsidP="00DE2C13">
      <w:pPr>
        <w:numPr>
          <w:ilvl w:val="1"/>
          <w:numId w:val="36"/>
        </w:numPr>
        <w:spacing w:after="0" w:line="240" w:lineRule="auto"/>
      </w:pPr>
      <w:r w:rsidRPr="00DE2C13">
        <w:t>Course prefix (subject area) and number:  IDFM 262</w:t>
      </w:r>
    </w:p>
    <w:p w:rsidR="00DE2C13" w:rsidRPr="00DE2C13" w:rsidRDefault="00DE2C13" w:rsidP="00DE2C13">
      <w:pPr>
        <w:numPr>
          <w:ilvl w:val="1"/>
          <w:numId w:val="36"/>
        </w:numPr>
        <w:spacing w:after="0" w:line="240" w:lineRule="auto"/>
      </w:pPr>
      <w:r w:rsidRPr="00DE2C13">
        <w:t>Course title: Advanced Kitchen and Bath Design</w:t>
      </w:r>
    </w:p>
    <w:p w:rsidR="00DE2C13" w:rsidRPr="00DE2C13" w:rsidRDefault="00DE2C13" w:rsidP="00DE2C13">
      <w:pPr>
        <w:numPr>
          <w:ilvl w:val="1"/>
          <w:numId w:val="36"/>
        </w:numPr>
        <w:spacing w:after="0" w:line="240" w:lineRule="auto"/>
      </w:pPr>
      <w:r w:rsidRPr="00DE2C13">
        <w:t>Abbreviated course title: Advanced Kitchen &amp;Bath Design</w:t>
      </w:r>
    </w:p>
    <w:p w:rsidR="00DE2C13" w:rsidRPr="00DE2C13" w:rsidRDefault="00DE2C13" w:rsidP="00DE2C13">
      <w:pPr>
        <w:numPr>
          <w:ilvl w:val="1"/>
          <w:numId w:val="36"/>
        </w:numPr>
        <w:spacing w:after="0" w:line="240" w:lineRule="auto"/>
      </w:pPr>
      <w:r w:rsidRPr="00DE2C13">
        <w:t>Credit hours: 3</w:t>
      </w:r>
    </w:p>
    <w:p w:rsidR="00DE2C13" w:rsidRPr="00DE2C13" w:rsidRDefault="00DE2C13" w:rsidP="00DE2C13">
      <w:pPr>
        <w:numPr>
          <w:ilvl w:val="1"/>
          <w:numId w:val="36"/>
        </w:numPr>
        <w:spacing w:after="0" w:line="240" w:lineRule="auto"/>
      </w:pPr>
      <w:r w:rsidRPr="00DE2C13">
        <w:t>Type of course: Lecture/Lab</w:t>
      </w:r>
    </w:p>
    <w:p w:rsidR="00DE2C13" w:rsidRPr="00DE2C13" w:rsidRDefault="00DE2C13" w:rsidP="00DE2C13">
      <w:pPr>
        <w:numPr>
          <w:ilvl w:val="1"/>
          <w:numId w:val="36"/>
        </w:numPr>
        <w:spacing w:after="0" w:line="240" w:lineRule="auto"/>
      </w:pPr>
      <w:r w:rsidRPr="00DE2C13">
        <w:t xml:space="preserve">Prerequisites: IDFM 260 </w:t>
      </w:r>
    </w:p>
    <w:p w:rsidR="00DE2C13" w:rsidRPr="00DE2C13" w:rsidRDefault="00DE2C13" w:rsidP="00DE2C13">
      <w:pPr>
        <w:numPr>
          <w:ilvl w:val="1"/>
          <w:numId w:val="36"/>
        </w:numPr>
        <w:spacing w:after="0" w:line="240" w:lineRule="auto"/>
      </w:pPr>
      <w:r w:rsidRPr="00DE2C13">
        <w:t xml:space="preserve">Course catalog listing: Application of advanced technical and special design processes of kitchen and bath, as well as ancillary residential spaces for which kitchen and bath designers plan and specify cabinets.  Addresses sustainable methods for residential kitchen and bath design, LEED metrics, inclusive design, and cultural implications facing kitchen and bath designers in the modern world. </w:t>
      </w:r>
    </w:p>
    <w:p w:rsidR="00DE2C13" w:rsidRPr="00DE2C13" w:rsidRDefault="00DE2C13" w:rsidP="00DE2C13">
      <w:pPr>
        <w:spacing w:after="0"/>
        <w:rPr>
          <w:b/>
        </w:rPr>
      </w:pPr>
      <w:r w:rsidRPr="00DE2C13">
        <w:rPr>
          <w:b/>
        </w:rPr>
        <w:t>2.</w:t>
      </w:r>
      <w:r w:rsidRPr="00DE2C13">
        <w:rPr>
          <w:b/>
        </w:rPr>
        <w:tab/>
        <w:t>Rationale:</w:t>
      </w:r>
    </w:p>
    <w:p w:rsidR="00DE2C13" w:rsidRPr="00DE2C13" w:rsidRDefault="00DE2C13" w:rsidP="00DE2C13">
      <w:pPr>
        <w:numPr>
          <w:ilvl w:val="1"/>
          <w:numId w:val="37"/>
        </w:numPr>
        <w:spacing w:after="0" w:line="240" w:lineRule="auto"/>
      </w:pPr>
      <w:r w:rsidRPr="00DE2C13">
        <w:t>Reason for developing the proposed course: Required by NKBA, and will support full accreditation by the NKBA as we are currently a supported program.   This course is the third in a series for the kitchen and bath certificate program. It covers advanced information for kitchen and bathroom specialization in residential new construction and the remodeling industry and incorporates all the components required by the NKBA. It will meet accreditation requirements by the NKBA (National Kitchen and Bath Association). This course is in line with the university mission and goals. It is providing a career pathway for non-traditional students as well as giving first time students an advantage of a secondary certificate along with their bachelor’s degree, and providing the public with professionals that will support the health, safety and welfare of the general public who they work for and with.</w:t>
      </w:r>
    </w:p>
    <w:p w:rsidR="00DE2C13" w:rsidRPr="00DE2C13" w:rsidRDefault="00DE2C13" w:rsidP="00DE2C13">
      <w:pPr>
        <w:spacing w:after="0"/>
        <w:ind w:left="1440" w:hanging="720"/>
      </w:pPr>
      <w:r w:rsidRPr="00DE2C13">
        <w:t>2.2</w:t>
      </w:r>
      <w:r w:rsidRPr="00DE2C13">
        <w:tab/>
        <w:t xml:space="preserve">Projected enrollment in the proposed course: 15 – 20 students per year based on expressed interest. </w:t>
      </w:r>
    </w:p>
    <w:p w:rsidR="00DE2C13" w:rsidRPr="00DE2C13" w:rsidRDefault="00DE2C13" w:rsidP="00DE2C13">
      <w:pPr>
        <w:spacing w:after="0"/>
        <w:ind w:left="1440" w:hanging="720"/>
      </w:pPr>
      <w:r w:rsidRPr="00DE2C13">
        <w:t>2.3</w:t>
      </w:r>
      <w:r w:rsidRPr="00DE2C13">
        <w:tab/>
        <w:t xml:space="preserve">Relationship of the proposed course to courses now offered by the department: </w:t>
      </w:r>
      <w:r w:rsidR="00E07922">
        <w:t>IDFM 262 expands content presented in IDFM 260 Kitchen &amp; Bath Design Studio I, adding in new content components of the professional aspects of kitchen and bath design, budgets, contracts, and billing issues</w:t>
      </w:r>
      <w:r w:rsidRPr="00DE2C13">
        <w:t xml:space="preserve">.  </w:t>
      </w:r>
    </w:p>
    <w:p w:rsidR="00DE2C13" w:rsidRPr="00DE2C13" w:rsidRDefault="00DE2C13" w:rsidP="00DE2C13">
      <w:pPr>
        <w:spacing w:after="0"/>
        <w:ind w:left="1440" w:hanging="720"/>
      </w:pPr>
      <w:r w:rsidRPr="00DE2C13">
        <w:t>2.4</w:t>
      </w:r>
      <w:r w:rsidRPr="00DE2C13">
        <w:tab/>
        <w:t>Relationship of the proposed course to courses offered in other departments: There are no Kitchen and Bath Design courses offered by other departments.</w:t>
      </w:r>
    </w:p>
    <w:p w:rsidR="00DE2C13" w:rsidRPr="00DE2C13" w:rsidRDefault="00DE2C13" w:rsidP="00DE2C13">
      <w:pPr>
        <w:spacing w:after="0"/>
        <w:ind w:left="1440" w:hanging="720"/>
        <w:rPr>
          <w:i/>
        </w:rPr>
      </w:pPr>
      <w:r w:rsidRPr="00DE2C13">
        <w:t>2.5</w:t>
      </w:r>
      <w:r w:rsidRPr="00DE2C13">
        <w:tab/>
        <w:t xml:space="preserve">Relationship of the proposed course to courses offered in other institutions: The proposed course will focus on advanced kitchen and bath specialization in new construction and remodeling industry.  The only benchmark institution that has a Kitchen and Bath program in their curriculum is Indiana State University.  The in-state institutions that have Kitchen and Bath accredited programs are Murray State University </w:t>
      </w:r>
      <w:r w:rsidRPr="00DE2C13">
        <w:lastRenderedPageBreak/>
        <w:t xml:space="preserve">and Sullivan University of Technology and Design. At Murray </w:t>
      </w:r>
      <w:r w:rsidRPr="00DE2C13">
        <w:rPr>
          <w:i/>
        </w:rPr>
        <w:t>IDT 301 Architectural Drawing and Residential Planning</w:t>
      </w:r>
      <w:r w:rsidRPr="00DE2C13">
        <w:t xml:space="preserve"> is the course with the emphasis in residential other than a series of Studio’s. The course at Sullivan is </w:t>
      </w:r>
      <w:r w:rsidRPr="00DE2C13">
        <w:rPr>
          <w:i/>
        </w:rPr>
        <w:t xml:space="preserve">IDD380 Advanced Kitchen &amp; Bath.  </w:t>
      </w:r>
    </w:p>
    <w:tbl>
      <w:tblPr>
        <w:tblStyle w:val="TableGrid"/>
        <w:tblW w:w="0" w:type="auto"/>
        <w:tblLook w:val="04A0" w:firstRow="1" w:lastRow="0" w:firstColumn="1" w:lastColumn="0" w:noHBand="0" w:noVBand="1"/>
      </w:tblPr>
      <w:tblGrid>
        <w:gridCol w:w="3192"/>
        <w:gridCol w:w="1596"/>
        <w:gridCol w:w="4788"/>
      </w:tblGrid>
      <w:tr w:rsidR="00DE2C13" w:rsidRPr="00DE2C13" w:rsidTr="002B781C">
        <w:tc>
          <w:tcPr>
            <w:tcW w:w="3192" w:type="dxa"/>
          </w:tcPr>
          <w:p w:rsidR="00DE2C13" w:rsidRPr="00DE2C13" w:rsidRDefault="00DE2C13" w:rsidP="00DE2C13">
            <w:pPr>
              <w:jc w:val="center"/>
              <w:rPr>
                <w:rFonts w:asciiTheme="minorHAnsi" w:hAnsiTheme="minorHAnsi"/>
                <w:sz w:val="22"/>
                <w:szCs w:val="22"/>
              </w:rPr>
            </w:pPr>
            <w:r w:rsidRPr="00DE2C13">
              <w:rPr>
                <w:rFonts w:asciiTheme="minorHAnsi" w:hAnsiTheme="minorHAnsi"/>
                <w:sz w:val="22"/>
                <w:szCs w:val="22"/>
              </w:rPr>
              <w:t>Benchmark School</w:t>
            </w:r>
          </w:p>
        </w:tc>
        <w:tc>
          <w:tcPr>
            <w:tcW w:w="1596" w:type="dxa"/>
          </w:tcPr>
          <w:p w:rsidR="00DE2C13" w:rsidRPr="00DE2C13" w:rsidRDefault="00DE2C13" w:rsidP="00DE2C13">
            <w:pPr>
              <w:jc w:val="center"/>
              <w:rPr>
                <w:rFonts w:asciiTheme="minorHAnsi" w:hAnsiTheme="minorHAnsi"/>
                <w:sz w:val="22"/>
                <w:szCs w:val="22"/>
              </w:rPr>
            </w:pPr>
            <w:r w:rsidRPr="00DE2C13">
              <w:rPr>
                <w:rFonts w:asciiTheme="minorHAnsi" w:hAnsiTheme="minorHAnsi"/>
                <w:sz w:val="22"/>
                <w:szCs w:val="22"/>
              </w:rPr>
              <w:t>NKBA School</w:t>
            </w:r>
          </w:p>
        </w:tc>
        <w:tc>
          <w:tcPr>
            <w:tcW w:w="4788" w:type="dxa"/>
          </w:tcPr>
          <w:p w:rsidR="00DE2C13" w:rsidRPr="00DE2C13" w:rsidRDefault="00DE2C13" w:rsidP="00DE2C13">
            <w:pPr>
              <w:jc w:val="center"/>
              <w:rPr>
                <w:rFonts w:asciiTheme="minorHAnsi" w:hAnsiTheme="minorHAnsi"/>
                <w:sz w:val="22"/>
                <w:szCs w:val="22"/>
              </w:rPr>
            </w:pPr>
            <w:r w:rsidRPr="00DE2C13">
              <w:rPr>
                <w:rFonts w:asciiTheme="minorHAnsi" w:hAnsiTheme="minorHAnsi"/>
                <w:sz w:val="22"/>
                <w:szCs w:val="22"/>
              </w:rPr>
              <w:t>Residential Courses</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Ball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222 Interior Design Studio 1</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 xml:space="preserve">California State University - Chico </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IDES 452 Residential Design</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 xml:space="preserve">California State University - Fresno </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ID 71 Residential Interior Design</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University of Central Missouri</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ART 2310 Interior Design Studio 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Eastern Illinois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sz w:val="22"/>
                <w:szCs w:val="22"/>
              </w:rPr>
            </w:pPr>
            <w:r w:rsidRPr="00DE2C13">
              <w:rPr>
                <w:rFonts w:asciiTheme="minorHAnsi" w:hAnsiTheme="minorHAnsi"/>
                <w:sz w:val="22"/>
                <w:szCs w:val="22"/>
              </w:rPr>
              <w:t>FCS 3280 - Interior Design</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Eastern Michigan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sz w:val="22"/>
                <w:szCs w:val="22"/>
              </w:rPr>
            </w:pPr>
            <w:r w:rsidRPr="00DE2C13">
              <w:rPr>
                <w:rFonts w:asciiTheme="minorHAnsi" w:hAnsiTheme="minorHAnsi"/>
                <w:sz w:val="22"/>
                <w:szCs w:val="22"/>
              </w:rPr>
              <w:t>No design program</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Florida Atlantic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IDE 120 Interior Design Studio II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Indiana State University</w:t>
            </w:r>
          </w:p>
        </w:tc>
        <w:tc>
          <w:tcPr>
            <w:tcW w:w="1596" w:type="dxa"/>
          </w:tcPr>
          <w:p w:rsidR="00DE2C13" w:rsidRPr="00DE2C13" w:rsidRDefault="00DE2C13" w:rsidP="00DE2C13">
            <w:pPr>
              <w:rPr>
                <w:rFonts w:asciiTheme="minorHAnsi" w:hAnsiTheme="minorHAnsi"/>
                <w:sz w:val="22"/>
                <w:szCs w:val="22"/>
              </w:rPr>
            </w:pPr>
            <w:r w:rsidRPr="00DE2C13">
              <w:rPr>
                <w:rFonts w:asciiTheme="minorHAnsi" w:hAnsiTheme="minorHAnsi"/>
                <w:sz w:val="22"/>
                <w:szCs w:val="22"/>
              </w:rPr>
              <w:t>Yes</w:t>
            </w: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 4 Year Program 127 hours for NKBA Certificate</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Middle Tennessee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IDES 3730 RESIDENTIAL DESIGN 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Montclair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No design program</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Northern Arizona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3E3E3E"/>
                <w:sz w:val="22"/>
                <w:szCs w:val="22"/>
              </w:rPr>
            </w:pPr>
            <w:r w:rsidRPr="00DE2C13">
              <w:rPr>
                <w:rFonts w:asciiTheme="minorHAnsi" w:hAnsiTheme="minorHAnsi"/>
                <w:color w:val="3E3E3E"/>
                <w:sz w:val="22"/>
                <w:szCs w:val="22"/>
              </w:rPr>
              <w:t>ID 362 - Interior Design II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Oakland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303031"/>
                <w:sz w:val="22"/>
                <w:szCs w:val="22"/>
              </w:rPr>
            </w:pPr>
            <w:r w:rsidRPr="00DE2C13">
              <w:rPr>
                <w:rFonts w:asciiTheme="minorHAnsi" w:hAnsiTheme="minorHAnsi"/>
                <w:color w:val="303031"/>
                <w:sz w:val="22"/>
                <w:szCs w:val="22"/>
              </w:rPr>
              <w:t>No design program</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Missouri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303031"/>
                <w:sz w:val="22"/>
                <w:szCs w:val="22"/>
              </w:rPr>
            </w:pPr>
            <w:r w:rsidRPr="00DE2C13">
              <w:rPr>
                <w:rFonts w:asciiTheme="minorHAnsi" w:hAnsiTheme="minorHAnsi"/>
                <w:color w:val="303031"/>
                <w:sz w:val="22"/>
                <w:szCs w:val="22"/>
              </w:rPr>
              <w:t>HID 241 Residential Design 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Stephen F. Austin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HMS 312 - Residential Design</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Towson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No design program</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University of Northern Iowa</w:t>
            </w:r>
          </w:p>
        </w:tc>
        <w:tc>
          <w:tcPr>
            <w:tcW w:w="1596" w:type="dxa"/>
          </w:tcPr>
          <w:p w:rsidR="00DE2C13" w:rsidRPr="00DE2C13" w:rsidRDefault="00DE2C13" w:rsidP="00DE2C13">
            <w:pPr>
              <w:rPr>
                <w:rFonts w:asciiTheme="minorHAnsi" w:hAnsiTheme="minorHAnsi"/>
                <w:sz w:val="22"/>
                <w:szCs w:val="22"/>
              </w:rPr>
            </w:pPr>
          </w:p>
        </w:tc>
        <w:tc>
          <w:tcPr>
            <w:tcW w:w="4788" w:type="dxa"/>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INTDSGN 2125 Design II</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Western Illinois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No design program</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Wichita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Architecture Program only</w:t>
            </w:r>
          </w:p>
        </w:tc>
      </w:tr>
      <w:tr w:rsidR="00DE2C13" w:rsidRPr="00DE2C13" w:rsidTr="002B781C">
        <w:tc>
          <w:tcPr>
            <w:tcW w:w="3192" w:type="dxa"/>
            <w:vAlign w:val="bottom"/>
          </w:tcPr>
          <w:p w:rsidR="00DE2C13" w:rsidRPr="00DE2C13" w:rsidRDefault="00DE2C13" w:rsidP="00DE2C13">
            <w:pPr>
              <w:rPr>
                <w:rFonts w:asciiTheme="minorHAnsi" w:hAnsiTheme="minorHAnsi"/>
                <w:color w:val="0000FF"/>
                <w:sz w:val="22"/>
                <w:szCs w:val="22"/>
                <w:u w:val="single"/>
              </w:rPr>
            </w:pPr>
            <w:r w:rsidRPr="00DE2C13">
              <w:rPr>
                <w:rFonts w:asciiTheme="minorHAnsi" w:hAnsiTheme="minorHAnsi"/>
                <w:color w:val="0000FF"/>
                <w:sz w:val="22"/>
                <w:szCs w:val="22"/>
                <w:u w:val="single"/>
              </w:rPr>
              <w:t>Youngstown State University</w:t>
            </w:r>
          </w:p>
        </w:tc>
        <w:tc>
          <w:tcPr>
            <w:tcW w:w="1596" w:type="dxa"/>
          </w:tcPr>
          <w:p w:rsidR="00DE2C13" w:rsidRPr="00DE2C13" w:rsidRDefault="00DE2C13" w:rsidP="00DE2C13">
            <w:pPr>
              <w:rPr>
                <w:rFonts w:asciiTheme="minorHAnsi" w:hAnsiTheme="minorHAnsi"/>
                <w:sz w:val="22"/>
                <w:szCs w:val="22"/>
              </w:rPr>
            </w:pPr>
          </w:p>
        </w:tc>
        <w:tc>
          <w:tcPr>
            <w:tcW w:w="4788" w:type="dxa"/>
            <w:vAlign w:val="bottom"/>
          </w:tcPr>
          <w:p w:rsidR="00DE2C13" w:rsidRPr="00DE2C13" w:rsidRDefault="00DE2C13" w:rsidP="00DE2C13">
            <w:pPr>
              <w:rPr>
                <w:rFonts w:asciiTheme="minorHAnsi" w:hAnsiTheme="minorHAnsi"/>
                <w:color w:val="000000"/>
                <w:sz w:val="22"/>
                <w:szCs w:val="22"/>
              </w:rPr>
            </w:pPr>
            <w:r w:rsidRPr="00DE2C13">
              <w:rPr>
                <w:rFonts w:asciiTheme="minorHAnsi" w:hAnsiTheme="minorHAnsi"/>
                <w:color w:val="000000"/>
                <w:sz w:val="22"/>
                <w:szCs w:val="22"/>
              </w:rPr>
              <w:t>Family Housing and Technology</w:t>
            </w:r>
          </w:p>
        </w:tc>
      </w:tr>
    </w:tbl>
    <w:p w:rsidR="00DE2C13" w:rsidRPr="00DE2C13" w:rsidRDefault="00DE2C13" w:rsidP="00DE2C13">
      <w:pPr>
        <w:spacing w:after="0"/>
        <w:ind w:left="1440" w:hanging="720"/>
      </w:pPr>
    </w:p>
    <w:p w:rsidR="00DE2C13" w:rsidRPr="00DE2C13" w:rsidRDefault="00DE2C13" w:rsidP="00DE2C13">
      <w:pPr>
        <w:pStyle w:val="ListParagraph"/>
        <w:spacing w:after="0"/>
        <w:ind w:left="1080"/>
        <w:rPr>
          <w:highlight w:val="yellow"/>
        </w:rPr>
      </w:pPr>
    </w:p>
    <w:p w:rsidR="00DE2C13" w:rsidRPr="00DE2C13" w:rsidRDefault="00DE2C13" w:rsidP="00DE2C13">
      <w:pPr>
        <w:spacing w:after="0"/>
        <w:rPr>
          <w:b/>
        </w:rPr>
      </w:pPr>
      <w:r w:rsidRPr="00DE2C13">
        <w:rPr>
          <w:b/>
        </w:rPr>
        <w:t>3.</w:t>
      </w:r>
      <w:r w:rsidRPr="00DE2C13">
        <w:rPr>
          <w:b/>
        </w:rPr>
        <w:tab/>
        <w:t>Discussion of proposed course:</w:t>
      </w:r>
    </w:p>
    <w:p w:rsidR="00DE2C13" w:rsidRPr="00DE2C13" w:rsidRDefault="00DE2C13" w:rsidP="00DE2C13">
      <w:pPr>
        <w:numPr>
          <w:ilvl w:val="1"/>
          <w:numId w:val="38"/>
        </w:numPr>
        <w:spacing w:after="0" w:line="240" w:lineRule="auto"/>
      </w:pPr>
      <w:r w:rsidRPr="00DE2C13">
        <w:t>Course objectives: The students will be able to</w:t>
      </w:r>
    </w:p>
    <w:p w:rsidR="00DE2C13" w:rsidRPr="00DE2C13" w:rsidRDefault="00DE2C13" w:rsidP="00DE2C13">
      <w:pPr>
        <w:numPr>
          <w:ilvl w:val="0"/>
          <w:numId w:val="12"/>
        </w:numPr>
        <w:spacing w:after="0" w:line="240" w:lineRule="auto"/>
      </w:pPr>
      <w:r w:rsidRPr="00DE2C13">
        <w:t>Prepare design contracts</w:t>
      </w:r>
    </w:p>
    <w:p w:rsidR="00DE2C13" w:rsidRPr="00DE2C13" w:rsidRDefault="00DE2C13" w:rsidP="00DE2C13">
      <w:pPr>
        <w:numPr>
          <w:ilvl w:val="0"/>
          <w:numId w:val="12"/>
        </w:numPr>
        <w:spacing w:after="0" w:line="240" w:lineRule="auto"/>
      </w:pPr>
      <w:r w:rsidRPr="00DE2C13">
        <w:t>Identify legal business documents needed to run a Kitchen and Bath Design practice</w:t>
      </w:r>
    </w:p>
    <w:p w:rsidR="00DE2C13" w:rsidRPr="00DE2C13" w:rsidRDefault="00DE2C13" w:rsidP="00DE2C13">
      <w:pPr>
        <w:numPr>
          <w:ilvl w:val="0"/>
          <w:numId w:val="12"/>
        </w:numPr>
        <w:spacing w:after="0" w:line="240" w:lineRule="auto"/>
      </w:pPr>
      <w:r w:rsidRPr="00DE2C13">
        <w:t>Examine the designer’s roll during programming, design development, installation, and post occupancy evaluation.</w:t>
      </w:r>
    </w:p>
    <w:p w:rsidR="00DE2C13" w:rsidRPr="00DE2C13" w:rsidRDefault="00DE2C13" w:rsidP="00DE2C13">
      <w:pPr>
        <w:numPr>
          <w:ilvl w:val="0"/>
          <w:numId w:val="12"/>
        </w:numPr>
        <w:spacing w:after="0" w:line="240" w:lineRule="auto"/>
      </w:pPr>
      <w:r w:rsidRPr="00DE2C13">
        <w:t>Identify the risks management techniques</w:t>
      </w:r>
    </w:p>
    <w:p w:rsidR="00DE2C13" w:rsidRPr="00DE2C13" w:rsidRDefault="00DE2C13" w:rsidP="00DE2C13">
      <w:pPr>
        <w:numPr>
          <w:ilvl w:val="0"/>
          <w:numId w:val="12"/>
        </w:numPr>
        <w:spacing w:after="0" w:line="240" w:lineRule="auto"/>
      </w:pPr>
      <w:r w:rsidRPr="00DE2C13">
        <w:t xml:space="preserve">Identify the various job opportunities within the field of interior design. </w:t>
      </w:r>
    </w:p>
    <w:p w:rsidR="00DE2C13" w:rsidRPr="00DE2C13" w:rsidRDefault="00DE2C13" w:rsidP="00DE2C13">
      <w:pPr>
        <w:spacing w:after="0"/>
        <w:ind w:left="1080"/>
      </w:pPr>
    </w:p>
    <w:p w:rsidR="00DE2C13" w:rsidRPr="00DE2C13" w:rsidRDefault="00DE2C13" w:rsidP="00DE2C13">
      <w:pPr>
        <w:numPr>
          <w:ilvl w:val="1"/>
          <w:numId w:val="38"/>
        </w:numPr>
        <w:spacing w:after="0" w:line="240" w:lineRule="auto"/>
      </w:pPr>
      <w:r w:rsidRPr="00DE2C13">
        <w:t>Content outline:</w:t>
      </w:r>
    </w:p>
    <w:p w:rsidR="00DE2C13" w:rsidRPr="00DE2C13" w:rsidRDefault="00DE2C13" w:rsidP="00DE2C13">
      <w:pPr>
        <w:numPr>
          <w:ilvl w:val="0"/>
          <w:numId w:val="13"/>
        </w:numPr>
        <w:spacing w:after="0" w:line="240" w:lineRule="auto"/>
      </w:pPr>
      <w:r w:rsidRPr="00DE2C13">
        <w:t>Kitchen and Bath design as a profession</w:t>
      </w:r>
    </w:p>
    <w:p w:rsidR="00DE2C13" w:rsidRPr="00DE2C13" w:rsidRDefault="00DE2C13" w:rsidP="00DE2C13">
      <w:pPr>
        <w:numPr>
          <w:ilvl w:val="0"/>
          <w:numId w:val="13"/>
        </w:numPr>
        <w:spacing w:after="0" w:line="240" w:lineRule="auto"/>
      </w:pPr>
      <w:r w:rsidRPr="00DE2C13">
        <w:t>Business formations</w:t>
      </w:r>
    </w:p>
    <w:p w:rsidR="00DE2C13" w:rsidRPr="00DE2C13" w:rsidRDefault="00DE2C13" w:rsidP="00DE2C13">
      <w:pPr>
        <w:numPr>
          <w:ilvl w:val="0"/>
          <w:numId w:val="13"/>
        </w:numPr>
        <w:spacing w:after="0" w:line="240" w:lineRule="auto"/>
      </w:pPr>
      <w:r w:rsidRPr="00DE2C13">
        <w:t>Initial contact with the client</w:t>
      </w:r>
    </w:p>
    <w:p w:rsidR="00DE2C13" w:rsidRPr="00DE2C13" w:rsidRDefault="00DE2C13" w:rsidP="00DE2C13">
      <w:pPr>
        <w:numPr>
          <w:ilvl w:val="0"/>
          <w:numId w:val="13"/>
        </w:numPr>
        <w:spacing w:after="0" w:line="240" w:lineRule="auto"/>
      </w:pPr>
      <w:r w:rsidRPr="00DE2C13">
        <w:t>Analysis of scope of services</w:t>
      </w:r>
    </w:p>
    <w:p w:rsidR="00DE2C13" w:rsidRPr="00DE2C13" w:rsidRDefault="00DE2C13" w:rsidP="00DE2C13">
      <w:pPr>
        <w:numPr>
          <w:ilvl w:val="0"/>
          <w:numId w:val="13"/>
        </w:numPr>
        <w:spacing w:after="0" w:line="240" w:lineRule="auto"/>
      </w:pPr>
      <w:r w:rsidRPr="00DE2C13">
        <w:t>Programming Documents</w:t>
      </w:r>
    </w:p>
    <w:p w:rsidR="00DE2C13" w:rsidRPr="00DE2C13" w:rsidRDefault="00DE2C13" w:rsidP="00DE2C13">
      <w:pPr>
        <w:numPr>
          <w:ilvl w:val="0"/>
          <w:numId w:val="13"/>
        </w:numPr>
        <w:spacing w:after="0" w:line="240" w:lineRule="auto"/>
      </w:pPr>
      <w:r w:rsidRPr="00DE2C13">
        <w:t>Letter of agreement</w:t>
      </w:r>
    </w:p>
    <w:p w:rsidR="00DE2C13" w:rsidRPr="00DE2C13" w:rsidRDefault="00DE2C13" w:rsidP="00DE2C13">
      <w:pPr>
        <w:numPr>
          <w:ilvl w:val="0"/>
          <w:numId w:val="13"/>
        </w:numPr>
        <w:spacing w:after="0" w:line="240" w:lineRule="auto"/>
      </w:pPr>
      <w:r w:rsidRPr="00DE2C13">
        <w:lastRenderedPageBreak/>
        <w:t>Confirmation of contract proposals</w:t>
      </w:r>
    </w:p>
    <w:p w:rsidR="00DE2C13" w:rsidRPr="00DE2C13" w:rsidRDefault="00DE2C13" w:rsidP="00DE2C13">
      <w:pPr>
        <w:numPr>
          <w:ilvl w:val="0"/>
          <w:numId w:val="13"/>
        </w:numPr>
        <w:spacing w:after="0" w:line="240" w:lineRule="auto"/>
      </w:pPr>
      <w:r w:rsidRPr="00DE2C13">
        <w:t>Methods of determining fees and compensations</w:t>
      </w:r>
    </w:p>
    <w:p w:rsidR="00DE2C13" w:rsidRPr="00DE2C13" w:rsidRDefault="00DE2C13" w:rsidP="00DE2C13">
      <w:pPr>
        <w:numPr>
          <w:ilvl w:val="0"/>
          <w:numId w:val="13"/>
        </w:numPr>
        <w:spacing w:after="0" w:line="240" w:lineRule="auto"/>
      </w:pPr>
      <w:r w:rsidRPr="00DE2C13">
        <w:t>Budget management</w:t>
      </w:r>
    </w:p>
    <w:p w:rsidR="00DE2C13" w:rsidRPr="00DE2C13" w:rsidRDefault="00DE2C13" w:rsidP="00DE2C13">
      <w:pPr>
        <w:numPr>
          <w:ilvl w:val="0"/>
          <w:numId w:val="13"/>
        </w:numPr>
        <w:spacing w:after="0" w:line="240" w:lineRule="auto"/>
      </w:pPr>
      <w:r w:rsidRPr="00DE2C13">
        <w:t>Billing, collecting and taxes</w:t>
      </w:r>
    </w:p>
    <w:p w:rsidR="00DE2C13" w:rsidRPr="00DE2C13" w:rsidRDefault="00DE2C13" w:rsidP="00DE2C13">
      <w:pPr>
        <w:numPr>
          <w:ilvl w:val="0"/>
          <w:numId w:val="13"/>
        </w:numPr>
        <w:spacing w:after="0" w:line="240" w:lineRule="auto"/>
      </w:pPr>
      <w:r w:rsidRPr="00DE2C13">
        <w:t>Post Occupancy evaluation</w:t>
      </w:r>
    </w:p>
    <w:p w:rsidR="00DE2C13" w:rsidRPr="00DE2C13" w:rsidRDefault="00DE2C13" w:rsidP="00DE2C13">
      <w:pPr>
        <w:numPr>
          <w:ilvl w:val="0"/>
          <w:numId w:val="13"/>
        </w:numPr>
        <w:spacing w:after="0" w:line="240" w:lineRule="auto"/>
      </w:pPr>
      <w:r w:rsidRPr="00DE2C13">
        <w:t>Legal Issues</w:t>
      </w:r>
    </w:p>
    <w:p w:rsidR="00DE2C13" w:rsidRPr="00DE2C13" w:rsidRDefault="00DE2C13" w:rsidP="00DE2C13">
      <w:pPr>
        <w:numPr>
          <w:ilvl w:val="0"/>
          <w:numId w:val="13"/>
        </w:numPr>
        <w:spacing w:after="0" w:line="240" w:lineRule="auto"/>
      </w:pPr>
      <w:r w:rsidRPr="00DE2C13">
        <w:t>Using consultants</w:t>
      </w:r>
    </w:p>
    <w:p w:rsidR="00DE2C13" w:rsidRPr="00DE2C13" w:rsidRDefault="00DE2C13" w:rsidP="00DE2C13">
      <w:pPr>
        <w:numPr>
          <w:ilvl w:val="0"/>
          <w:numId w:val="13"/>
        </w:numPr>
        <w:spacing w:after="0" w:line="240" w:lineRule="auto"/>
      </w:pPr>
      <w:r w:rsidRPr="00DE2C13">
        <w:t>Sustainable metrics</w:t>
      </w:r>
    </w:p>
    <w:p w:rsidR="00DE2C13" w:rsidRPr="00DE2C13" w:rsidRDefault="00DE2C13" w:rsidP="00DE2C13">
      <w:pPr>
        <w:numPr>
          <w:ilvl w:val="0"/>
          <w:numId w:val="13"/>
        </w:numPr>
        <w:spacing w:after="0" w:line="240" w:lineRule="auto"/>
      </w:pPr>
      <w:r w:rsidRPr="00DE2C13">
        <w:t>Inclusive design</w:t>
      </w:r>
    </w:p>
    <w:p w:rsidR="00DE2C13" w:rsidRPr="00DE2C13" w:rsidRDefault="00DE2C13" w:rsidP="00DE2C13">
      <w:pPr>
        <w:spacing w:after="0"/>
      </w:pPr>
    </w:p>
    <w:p w:rsidR="00DE2C13" w:rsidRPr="00DE2C13" w:rsidRDefault="00DE2C13" w:rsidP="00DE2C13">
      <w:pPr>
        <w:numPr>
          <w:ilvl w:val="1"/>
          <w:numId w:val="38"/>
        </w:numPr>
        <w:spacing w:after="0" w:line="240" w:lineRule="auto"/>
      </w:pPr>
      <w:r w:rsidRPr="00DE2C13">
        <w:t>Student expectations and requirements: Students will be evaluated on the quality of final presentation (both graphic and oral) of each project, the evolution of the design process, exploration of ideas and class participation.  There will be numerous, short design projects and presentations and exams.</w:t>
      </w:r>
    </w:p>
    <w:p w:rsidR="00DE2C13" w:rsidRPr="00DE2C13" w:rsidRDefault="00DE2C13" w:rsidP="00DE2C13">
      <w:pPr>
        <w:numPr>
          <w:ilvl w:val="1"/>
          <w:numId w:val="38"/>
        </w:numPr>
        <w:spacing w:after="0" w:line="240" w:lineRule="auto"/>
      </w:pPr>
      <w:r w:rsidRPr="00DE2C13">
        <w:t>Tentative texts and course materials:</w:t>
      </w:r>
    </w:p>
    <w:p w:rsidR="00DE2C13" w:rsidRPr="00DE2C13" w:rsidRDefault="00DE2C13" w:rsidP="00DE2C13">
      <w:pPr>
        <w:spacing w:after="0"/>
        <w:ind w:left="1440"/>
      </w:pPr>
      <w:proofErr w:type="spellStart"/>
      <w:r w:rsidRPr="00DE2C13">
        <w:t>Wilkening</w:t>
      </w:r>
      <w:proofErr w:type="spellEnd"/>
      <w:r w:rsidRPr="00DE2C13">
        <w:t xml:space="preserve">, Anastasia, </w:t>
      </w:r>
      <w:r w:rsidRPr="00DE2C13">
        <w:rPr>
          <w:u w:val="single"/>
        </w:rPr>
        <w:t>Residential Kitchen and Bath Design</w:t>
      </w:r>
      <w:r w:rsidRPr="00DE2C13">
        <w:t>, 1</w:t>
      </w:r>
      <w:r w:rsidRPr="00DE2C13">
        <w:rPr>
          <w:vertAlign w:val="superscript"/>
        </w:rPr>
        <w:t>st</w:t>
      </w:r>
      <w:r w:rsidRPr="00DE2C13">
        <w:t xml:space="preserve"> Edition, Fairchild Books, 2012.  ISBN # 9781609011253</w:t>
      </w:r>
      <w:r w:rsidRPr="00DE2C13">
        <w:br/>
      </w:r>
    </w:p>
    <w:p w:rsidR="00DE2C13" w:rsidRPr="00DE2C13" w:rsidRDefault="00DE2C13" w:rsidP="00DE2C13">
      <w:pPr>
        <w:spacing w:after="0"/>
        <w:rPr>
          <w:b/>
        </w:rPr>
      </w:pPr>
      <w:r w:rsidRPr="00DE2C13">
        <w:rPr>
          <w:b/>
        </w:rPr>
        <w:t>4.</w:t>
      </w:r>
      <w:r w:rsidRPr="00DE2C13">
        <w:rPr>
          <w:b/>
        </w:rPr>
        <w:tab/>
        <w:t>Resources:</w:t>
      </w:r>
    </w:p>
    <w:p w:rsidR="00DE2C13" w:rsidRPr="00DE2C13" w:rsidRDefault="00DE2C13" w:rsidP="00DE2C13">
      <w:pPr>
        <w:numPr>
          <w:ilvl w:val="1"/>
          <w:numId w:val="39"/>
        </w:numPr>
        <w:spacing w:after="0" w:line="240" w:lineRule="auto"/>
      </w:pPr>
      <w:r w:rsidRPr="00DE2C13">
        <w:t>Library resources: Adequate</w:t>
      </w:r>
    </w:p>
    <w:p w:rsidR="00DE2C13" w:rsidRPr="00DE2C13" w:rsidRDefault="00DE2C13" w:rsidP="00DE2C13">
      <w:pPr>
        <w:numPr>
          <w:ilvl w:val="1"/>
          <w:numId w:val="39"/>
        </w:numPr>
        <w:spacing w:after="0" w:line="240" w:lineRule="auto"/>
        <w:rPr>
          <w:b/>
        </w:rPr>
      </w:pPr>
      <w:r w:rsidRPr="00DE2C13">
        <w:t>Computer resources: Adequate</w:t>
      </w:r>
    </w:p>
    <w:p w:rsidR="00DE2C13" w:rsidRPr="00DE2C13" w:rsidRDefault="00DE2C13" w:rsidP="00DE2C13">
      <w:pPr>
        <w:spacing w:after="0"/>
        <w:ind w:left="720"/>
        <w:rPr>
          <w:b/>
        </w:rPr>
      </w:pPr>
    </w:p>
    <w:p w:rsidR="00DE2C13" w:rsidRPr="00DE2C13" w:rsidRDefault="00DE2C13" w:rsidP="00DE2C13">
      <w:pPr>
        <w:spacing w:after="0"/>
        <w:rPr>
          <w:b/>
        </w:rPr>
      </w:pPr>
      <w:r w:rsidRPr="00DE2C13">
        <w:rPr>
          <w:b/>
        </w:rPr>
        <w:t>5.</w:t>
      </w:r>
      <w:r w:rsidRPr="00DE2C13">
        <w:rPr>
          <w:b/>
        </w:rPr>
        <w:tab/>
        <w:t>Budget implications:</w:t>
      </w:r>
    </w:p>
    <w:p w:rsidR="00DE2C13" w:rsidRPr="00DE2C13" w:rsidRDefault="00DE2C13" w:rsidP="00DE2C13">
      <w:pPr>
        <w:spacing w:after="0"/>
        <w:ind w:left="1440" w:hanging="720"/>
        <w:rPr>
          <w:highlight w:val="yellow"/>
        </w:rPr>
      </w:pPr>
      <w:r w:rsidRPr="00DE2C13">
        <w:t>5.1</w:t>
      </w:r>
      <w:r w:rsidRPr="00DE2C13">
        <w:tab/>
        <w:t xml:space="preserve">Proposed method of staffing: Current faculty who is a certified kitchen designer.  This does not impact the current load.  This course has been offered as a </w:t>
      </w:r>
      <w:proofErr w:type="spellStart"/>
      <w:r w:rsidRPr="00DE2C13">
        <w:t>one time</w:t>
      </w:r>
      <w:proofErr w:type="spellEnd"/>
      <w:r w:rsidRPr="00DE2C13">
        <w:t xml:space="preserve"> only in the fall 2012 semester</w:t>
      </w:r>
    </w:p>
    <w:p w:rsidR="00DE2C13" w:rsidRPr="00DE2C13" w:rsidRDefault="00DE2C13" w:rsidP="00DE2C13">
      <w:pPr>
        <w:spacing w:after="0"/>
        <w:ind w:left="720"/>
      </w:pPr>
      <w:r w:rsidRPr="00DE2C13">
        <w:t>5.2</w:t>
      </w:r>
      <w:r w:rsidRPr="00DE2C13">
        <w:tab/>
        <w:t>Special equipment needed: None</w:t>
      </w:r>
    </w:p>
    <w:p w:rsidR="00DE2C13" w:rsidRPr="00DE2C13" w:rsidRDefault="00DE2C13" w:rsidP="00DE2C13">
      <w:pPr>
        <w:spacing w:after="0"/>
        <w:ind w:left="1440" w:hanging="720"/>
      </w:pPr>
      <w:r w:rsidRPr="00DE2C13">
        <w:t>5.3</w:t>
      </w:r>
      <w:r w:rsidRPr="00DE2C13">
        <w:tab/>
        <w:t>Expendable materials needed: Miscellaneous supplies required by the instructor, i.e. original documents reproductions, etc. will be covered by the department</w:t>
      </w:r>
    </w:p>
    <w:p w:rsidR="00DE2C13" w:rsidRPr="00DE2C13" w:rsidRDefault="00DE2C13" w:rsidP="00DE2C13">
      <w:pPr>
        <w:numPr>
          <w:ilvl w:val="1"/>
          <w:numId w:val="6"/>
        </w:numPr>
        <w:spacing w:after="0" w:line="240" w:lineRule="auto"/>
      </w:pPr>
      <w:r w:rsidRPr="00DE2C13">
        <w:t>Laboratory materials needed: None</w:t>
      </w:r>
    </w:p>
    <w:p w:rsidR="00DE2C13" w:rsidRPr="00DE2C13" w:rsidRDefault="00DE2C13" w:rsidP="00DE2C13">
      <w:pPr>
        <w:spacing w:after="0"/>
      </w:pPr>
    </w:p>
    <w:p w:rsidR="00DE2C13" w:rsidRPr="00DE2C13" w:rsidRDefault="00DE2C13" w:rsidP="00DE2C13">
      <w:pPr>
        <w:spacing w:after="0"/>
        <w:rPr>
          <w:b/>
        </w:rPr>
      </w:pPr>
      <w:r w:rsidRPr="00DE2C13">
        <w:rPr>
          <w:b/>
        </w:rPr>
        <w:t>6.</w:t>
      </w:r>
      <w:r w:rsidRPr="00DE2C13">
        <w:rPr>
          <w:b/>
        </w:rPr>
        <w:tab/>
        <w:t>Proposed term for implementation: Fall 2013</w:t>
      </w:r>
    </w:p>
    <w:p w:rsidR="00DE2C13" w:rsidRPr="00DE2C13" w:rsidRDefault="00DE2C13" w:rsidP="00DE2C13">
      <w:pPr>
        <w:spacing w:after="0"/>
        <w:rPr>
          <w:b/>
        </w:rPr>
      </w:pPr>
    </w:p>
    <w:p w:rsidR="00DE2C13" w:rsidRPr="00DE2C13" w:rsidRDefault="00DE2C13" w:rsidP="00DE2C13">
      <w:pPr>
        <w:spacing w:after="0"/>
        <w:rPr>
          <w:b/>
        </w:rPr>
      </w:pPr>
      <w:r w:rsidRPr="00DE2C13">
        <w:rPr>
          <w:b/>
        </w:rPr>
        <w:t>7.</w:t>
      </w:r>
      <w:r w:rsidRPr="00DE2C13">
        <w:rPr>
          <w:b/>
        </w:rPr>
        <w:tab/>
        <w:t>Dates of prior committee approvals:</w:t>
      </w:r>
    </w:p>
    <w:p w:rsidR="00DE2C13" w:rsidRPr="00DE2C13" w:rsidRDefault="00DE2C13" w:rsidP="00DE2C13">
      <w:pPr>
        <w:spacing w:after="0"/>
        <w:rPr>
          <w:b/>
        </w:rPr>
      </w:pPr>
    </w:p>
    <w:p w:rsidR="00DE2C13" w:rsidRPr="00DE2C13" w:rsidRDefault="00DE2C13" w:rsidP="00DE2C13">
      <w:pPr>
        <w:spacing w:after="0"/>
      </w:pPr>
      <w:r w:rsidRPr="00DE2C13">
        <w:rPr>
          <w:b/>
        </w:rPr>
        <w:tab/>
      </w:r>
      <w:r w:rsidRPr="00DE2C13">
        <w:t>Family and Consumer Sciences</w:t>
      </w:r>
      <w:r w:rsidRPr="00DE2C13">
        <w:rPr>
          <w:b/>
        </w:rPr>
        <w:t xml:space="preserve"> </w:t>
      </w:r>
      <w:r w:rsidRPr="00DE2C13">
        <w:t>Department</w:t>
      </w:r>
      <w:r w:rsidRPr="00DE2C13">
        <w:tab/>
      </w:r>
      <w:r w:rsidRPr="00DE2C13">
        <w:tab/>
        <w:t>__</w:t>
      </w:r>
      <w:r w:rsidRPr="00DE2C13">
        <w:rPr>
          <w:u w:val="single"/>
        </w:rPr>
        <w:t>Nov. 16, 2012</w:t>
      </w:r>
      <w:r w:rsidRPr="00DE2C13">
        <w:t>____</w:t>
      </w:r>
    </w:p>
    <w:p w:rsidR="00DE2C13" w:rsidRPr="00DE2C13" w:rsidRDefault="00DE2C13" w:rsidP="00DE2C13">
      <w:pPr>
        <w:spacing w:after="0"/>
      </w:pPr>
    </w:p>
    <w:p w:rsidR="00DE2C13" w:rsidRPr="00DE2C13" w:rsidRDefault="00DE2C13" w:rsidP="00DE2C13">
      <w:pPr>
        <w:spacing w:after="0"/>
      </w:pPr>
      <w:r w:rsidRPr="00DE2C13">
        <w:tab/>
        <w:t>CHHS Curriculum Committee</w:t>
      </w:r>
      <w:r w:rsidRPr="00DE2C13">
        <w:tab/>
      </w:r>
      <w:r w:rsidRPr="00DE2C13">
        <w:tab/>
      </w:r>
      <w:r w:rsidRPr="00DE2C13">
        <w:tab/>
      </w:r>
      <w:r>
        <w:tab/>
      </w:r>
      <w:r w:rsidRPr="00DE2C13">
        <w:t>_</w:t>
      </w:r>
      <w:r w:rsidRPr="00DE2C13">
        <w:rPr>
          <w:u w:val="single"/>
        </w:rPr>
        <w:t>Jan. 11, 2013</w:t>
      </w:r>
      <w:r w:rsidRPr="00DE2C13">
        <w:t>______</w:t>
      </w:r>
    </w:p>
    <w:p w:rsidR="00DE2C13" w:rsidRPr="00DE2C13" w:rsidRDefault="00DE2C13" w:rsidP="00DE2C13">
      <w:pPr>
        <w:spacing w:after="0"/>
      </w:pPr>
    </w:p>
    <w:p w:rsidR="00DE2C13" w:rsidRPr="00DE2C13" w:rsidRDefault="00DE2C13" w:rsidP="00DE2C13">
      <w:pPr>
        <w:spacing w:after="0"/>
      </w:pPr>
      <w:r w:rsidRPr="00DE2C13">
        <w:tab/>
        <w:t>Undergraduate Curriculum Committee</w:t>
      </w:r>
      <w:r w:rsidRPr="00DE2C13">
        <w:tab/>
      </w:r>
      <w:r w:rsidRPr="00DE2C13">
        <w:tab/>
      </w:r>
      <w:r>
        <w:tab/>
      </w:r>
      <w:r w:rsidRPr="00DE2C13">
        <w:t>___________________</w:t>
      </w:r>
    </w:p>
    <w:p w:rsidR="00DE2C13" w:rsidRPr="00DE2C13" w:rsidRDefault="00DE2C13" w:rsidP="00DE2C13">
      <w:pPr>
        <w:spacing w:after="0"/>
      </w:pPr>
    </w:p>
    <w:p w:rsidR="00DE2C13" w:rsidRPr="00DE2C13" w:rsidRDefault="00DE2C13" w:rsidP="00DE2C13">
      <w:pPr>
        <w:spacing w:after="0"/>
      </w:pPr>
      <w:r w:rsidRPr="00DE2C13">
        <w:tab/>
        <w:t>University Senate</w:t>
      </w:r>
      <w:r w:rsidRPr="00DE2C13">
        <w:tab/>
      </w:r>
      <w:r w:rsidRPr="00DE2C13">
        <w:tab/>
      </w:r>
      <w:r w:rsidRPr="00DE2C13">
        <w:tab/>
      </w:r>
      <w:r w:rsidRPr="00DE2C13">
        <w:tab/>
      </w:r>
      <w:r w:rsidRPr="00DE2C13">
        <w:tab/>
        <w:t>___________________</w:t>
      </w:r>
    </w:p>
    <w:p w:rsidR="00A27094" w:rsidRDefault="00DE2C13" w:rsidP="00DE2C13">
      <w:pPr>
        <w:spacing w:after="0"/>
        <w:rPr>
          <w:b/>
        </w:rPr>
      </w:pPr>
      <w:r w:rsidRPr="00DE2C13">
        <w:rPr>
          <w:b/>
        </w:rPr>
        <w:t>Attachment:  Bibliography, Library Resources Form</w:t>
      </w:r>
      <w:r w:rsidRPr="00DE2C13">
        <w:t xml:space="preserve">, </w:t>
      </w:r>
      <w:r w:rsidRPr="00DE2C13">
        <w:rPr>
          <w:b/>
        </w:rPr>
        <w:t>Course Inventory Form</w:t>
      </w:r>
      <w:r w:rsidR="00A27094">
        <w:rPr>
          <w:b/>
        </w:rPr>
        <w:br w:type="page"/>
      </w:r>
    </w:p>
    <w:p w:rsidR="00A27094" w:rsidRPr="00971440" w:rsidRDefault="00A27094" w:rsidP="00A27094">
      <w:pPr>
        <w:spacing w:after="0"/>
        <w:jc w:val="right"/>
      </w:pPr>
      <w:r w:rsidRPr="00971440">
        <w:lastRenderedPageBreak/>
        <w:t>Proposal Date: 11/8/2012</w:t>
      </w:r>
    </w:p>
    <w:p w:rsidR="00A27094" w:rsidRPr="00971440" w:rsidRDefault="00A27094" w:rsidP="00A27094">
      <w:pPr>
        <w:spacing w:after="0"/>
        <w:jc w:val="center"/>
      </w:pPr>
    </w:p>
    <w:p w:rsidR="00A27094" w:rsidRPr="00971440" w:rsidRDefault="00A27094" w:rsidP="00A27094">
      <w:pPr>
        <w:spacing w:after="0"/>
        <w:jc w:val="center"/>
        <w:rPr>
          <w:b/>
        </w:rPr>
      </w:pPr>
      <w:r w:rsidRPr="00971440">
        <w:rPr>
          <w:b/>
        </w:rPr>
        <w:t>College of Health and Human Services</w:t>
      </w:r>
    </w:p>
    <w:p w:rsidR="00A27094" w:rsidRPr="00971440" w:rsidRDefault="00A27094" w:rsidP="00A27094">
      <w:pPr>
        <w:spacing w:after="0"/>
        <w:jc w:val="center"/>
        <w:rPr>
          <w:b/>
        </w:rPr>
      </w:pPr>
      <w:r w:rsidRPr="00971440">
        <w:rPr>
          <w:b/>
        </w:rPr>
        <w:t>Department of Family and Consumer Sciences</w:t>
      </w:r>
    </w:p>
    <w:p w:rsidR="00A27094" w:rsidRPr="00971440" w:rsidRDefault="00A27094" w:rsidP="00A27094">
      <w:pPr>
        <w:spacing w:after="0"/>
        <w:jc w:val="center"/>
        <w:rPr>
          <w:b/>
        </w:rPr>
      </w:pPr>
      <w:r w:rsidRPr="00971440">
        <w:rPr>
          <w:b/>
        </w:rPr>
        <w:t>Proposal to Create a New Course</w:t>
      </w:r>
    </w:p>
    <w:p w:rsidR="00A27094" w:rsidRPr="00971440" w:rsidRDefault="00A27094" w:rsidP="00A27094">
      <w:pPr>
        <w:spacing w:after="0"/>
        <w:jc w:val="center"/>
        <w:rPr>
          <w:b/>
        </w:rPr>
      </w:pPr>
      <w:r w:rsidRPr="00971440">
        <w:rPr>
          <w:b/>
        </w:rPr>
        <w:t>(Action Item)</w:t>
      </w:r>
    </w:p>
    <w:p w:rsidR="00A27094" w:rsidRPr="00971440" w:rsidRDefault="00A27094" w:rsidP="00A27094">
      <w:pPr>
        <w:spacing w:after="0"/>
        <w:rPr>
          <w:b/>
        </w:rPr>
      </w:pPr>
    </w:p>
    <w:p w:rsidR="00A27094" w:rsidRPr="00971440" w:rsidRDefault="00A27094" w:rsidP="00A27094">
      <w:pPr>
        <w:spacing w:after="0"/>
      </w:pPr>
      <w:r w:rsidRPr="00971440">
        <w:t xml:space="preserve">Contact Person:  Amy </w:t>
      </w:r>
      <w:proofErr w:type="spellStart"/>
      <w:r w:rsidRPr="00971440">
        <w:t>Bodell</w:t>
      </w:r>
      <w:proofErr w:type="spellEnd"/>
      <w:r w:rsidRPr="00971440">
        <w:t xml:space="preserve">-Hersch, </w:t>
      </w:r>
      <w:hyperlink r:id="rId32" w:history="1">
        <w:r w:rsidRPr="00971440">
          <w:rPr>
            <w:rStyle w:val="Hyperlink"/>
          </w:rPr>
          <w:t>amy.hersch@wku.edu</w:t>
        </w:r>
      </w:hyperlink>
      <w:r w:rsidRPr="00971440">
        <w:t>, 745-4229</w:t>
      </w:r>
    </w:p>
    <w:p w:rsidR="00A27094" w:rsidRPr="00971440" w:rsidRDefault="00A27094" w:rsidP="00A27094">
      <w:pPr>
        <w:spacing w:after="0"/>
      </w:pPr>
    </w:p>
    <w:p w:rsidR="00A27094" w:rsidRPr="00971440" w:rsidRDefault="00A27094" w:rsidP="00A27094">
      <w:pPr>
        <w:spacing w:after="0"/>
        <w:rPr>
          <w:b/>
        </w:rPr>
      </w:pPr>
      <w:r w:rsidRPr="00971440">
        <w:rPr>
          <w:b/>
        </w:rPr>
        <w:t>1.</w:t>
      </w:r>
      <w:r w:rsidRPr="00971440">
        <w:rPr>
          <w:b/>
        </w:rPr>
        <w:tab/>
        <w:t>Identification of proposed course:</w:t>
      </w:r>
    </w:p>
    <w:p w:rsidR="00A27094" w:rsidRPr="00971440" w:rsidRDefault="00A27094" w:rsidP="00A27094">
      <w:pPr>
        <w:numPr>
          <w:ilvl w:val="1"/>
          <w:numId w:val="30"/>
        </w:numPr>
        <w:spacing w:after="0" w:line="240" w:lineRule="auto"/>
      </w:pPr>
      <w:r w:rsidRPr="00971440">
        <w:t>Course prefix (subject area) and number: IDFM 263</w:t>
      </w:r>
    </w:p>
    <w:p w:rsidR="00A27094" w:rsidRPr="00971440" w:rsidRDefault="00A27094" w:rsidP="00A27094">
      <w:pPr>
        <w:numPr>
          <w:ilvl w:val="1"/>
          <w:numId w:val="30"/>
        </w:numPr>
        <w:spacing w:after="0" w:line="240" w:lineRule="auto"/>
      </w:pPr>
      <w:r w:rsidRPr="00971440">
        <w:t>Course title: Kitchen and Bath Internship</w:t>
      </w:r>
    </w:p>
    <w:p w:rsidR="00A27094" w:rsidRPr="00971440" w:rsidRDefault="00A27094" w:rsidP="00A27094">
      <w:pPr>
        <w:numPr>
          <w:ilvl w:val="1"/>
          <w:numId w:val="30"/>
        </w:numPr>
        <w:spacing w:after="0" w:line="240" w:lineRule="auto"/>
      </w:pPr>
      <w:r w:rsidRPr="00971440">
        <w:t>Abbreviated course title: Kitchen and Bath Internship</w:t>
      </w:r>
    </w:p>
    <w:p w:rsidR="00A27094" w:rsidRPr="00971440" w:rsidRDefault="00A27094" w:rsidP="00A27094">
      <w:pPr>
        <w:numPr>
          <w:ilvl w:val="1"/>
          <w:numId w:val="30"/>
        </w:numPr>
        <w:spacing w:after="0" w:line="240" w:lineRule="auto"/>
      </w:pPr>
      <w:r w:rsidRPr="00971440">
        <w:t>Credit hours: 3</w:t>
      </w:r>
    </w:p>
    <w:p w:rsidR="00A27094" w:rsidRPr="00971440" w:rsidRDefault="00A27094" w:rsidP="00A27094">
      <w:pPr>
        <w:numPr>
          <w:ilvl w:val="1"/>
          <w:numId w:val="30"/>
        </w:numPr>
        <w:spacing w:after="0" w:line="240" w:lineRule="auto"/>
      </w:pPr>
      <w:r w:rsidRPr="00971440">
        <w:t>Type of course: Internship</w:t>
      </w:r>
    </w:p>
    <w:p w:rsidR="00A27094" w:rsidRPr="00971440" w:rsidRDefault="00A27094" w:rsidP="00A27094">
      <w:pPr>
        <w:numPr>
          <w:ilvl w:val="1"/>
          <w:numId w:val="30"/>
        </w:numPr>
        <w:spacing w:after="0" w:line="240" w:lineRule="auto"/>
      </w:pPr>
      <w:r w:rsidRPr="00971440">
        <w:t>Prerequisites: IDFM 262 or consent of Instructor</w:t>
      </w:r>
    </w:p>
    <w:p w:rsidR="00A27094" w:rsidRPr="00971440" w:rsidRDefault="00A27094" w:rsidP="00A27094">
      <w:pPr>
        <w:numPr>
          <w:ilvl w:val="1"/>
          <w:numId w:val="30"/>
        </w:numPr>
        <w:spacing w:after="0" w:line="240" w:lineRule="auto"/>
      </w:pPr>
      <w:r w:rsidRPr="00971440">
        <w:t xml:space="preserve">Course catalog listing: Students will work with professionals in approved residential design firms, retail stores, wholesale stores and showrooms specializing in kitchen and bath design and related products.  Internship will expose students to various aspects of the kitchen and bath design field. </w:t>
      </w:r>
    </w:p>
    <w:p w:rsidR="00A27094" w:rsidRPr="00971440" w:rsidRDefault="00A27094" w:rsidP="00A27094">
      <w:pPr>
        <w:spacing w:after="0"/>
        <w:ind w:left="1440"/>
      </w:pPr>
    </w:p>
    <w:p w:rsidR="00A27094" w:rsidRPr="00971440" w:rsidRDefault="00A27094" w:rsidP="00A27094">
      <w:pPr>
        <w:spacing w:after="0"/>
        <w:rPr>
          <w:b/>
        </w:rPr>
      </w:pPr>
      <w:r w:rsidRPr="00971440">
        <w:rPr>
          <w:b/>
        </w:rPr>
        <w:t>2.</w:t>
      </w:r>
      <w:r w:rsidRPr="00971440">
        <w:rPr>
          <w:b/>
        </w:rPr>
        <w:tab/>
        <w:t>Rationale:</w:t>
      </w:r>
    </w:p>
    <w:p w:rsidR="00A27094" w:rsidRPr="00971440" w:rsidRDefault="00A27094" w:rsidP="00A27094">
      <w:pPr>
        <w:numPr>
          <w:ilvl w:val="1"/>
          <w:numId w:val="31"/>
        </w:numPr>
        <w:spacing w:after="0" w:line="240" w:lineRule="auto"/>
      </w:pPr>
      <w:r w:rsidRPr="00971440">
        <w:t>Reason for developing the proposed course: Required course by the NKBA. This course is the last one in a series for the kitchen and bath certificate program. It allows students to practice their skills in a kitchen and bath design related entity.  Students will have hands on experience with all the components required by the kitchen and bath industry. It will meet accreditation requirements by the National Kitchen and Bath Association (NKBA) because all accredited NKBA programs require a Kitchen and Bath internship.</w:t>
      </w:r>
    </w:p>
    <w:p w:rsidR="00A27094" w:rsidRPr="00971440" w:rsidRDefault="00A27094" w:rsidP="00A27094">
      <w:pPr>
        <w:numPr>
          <w:ilvl w:val="1"/>
          <w:numId w:val="31"/>
        </w:numPr>
        <w:spacing w:after="0" w:line="240" w:lineRule="auto"/>
      </w:pPr>
      <w:r w:rsidRPr="00971440">
        <w:t>Projected enrollment in the proposed course: up to 10 – 15 per year based on expressed interest.</w:t>
      </w:r>
    </w:p>
    <w:p w:rsidR="00A27094" w:rsidRPr="00971440" w:rsidRDefault="00A27094" w:rsidP="00A27094">
      <w:pPr>
        <w:numPr>
          <w:ilvl w:val="1"/>
          <w:numId w:val="31"/>
        </w:numPr>
        <w:spacing w:after="0" w:line="240" w:lineRule="auto"/>
      </w:pPr>
      <w:r w:rsidRPr="00971440">
        <w:t xml:space="preserve">Relationship of the proposed course to courses now offered by the department: </w:t>
      </w:r>
      <w:r w:rsidR="00B7760C" w:rsidRPr="00971440">
        <w:t>FACS department offers a senior level</w:t>
      </w:r>
      <w:r w:rsidR="00B7760C">
        <w:t xml:space="preserve"> general</w:t>
      </w:r>
      <w:r w:rsidR="00B7760C" w:rsidRPr="00971440">
        <w:t xml:space="preserve"> internship</w:t>
      </w:r>
      <w:r w:rsidR="00B7760C">
        <w:t>, FACS 410 Internship</w:t>
      </w:r>
      <w:r w:rsidR="00B7760C" w:rsidRPr="00971440">
        <w:t>.</w:t>
      </w:r>
      <w:r w:rsidR="00B7760C">
        <w:t xml:space="preserve">  IDFM 263 has a focus on internship experiences and assignments specific to kitchen and bath design</w:t>
      </w:r>
      <w:r w:rsidR="00CB4DE2">
        <w:t>.</w:t>
      </w:r>
    </w:p>
    <w:p w:rsidR="00A27094" w:rsidRPr="00971440" w:rsidRDefault="00A27094" w:rsidP="00A27094">
      <w:pPr>
        <w:numPr>
          <w:ilvl w:val="1"/>
          <w:numId w:val="31"/>
        </w:numPr>
        <w:spacing w:after="0" w:line="240" w:lineRule="auto"/>
      </w:pPr>
      <w:r w:rsidRPr="00971440">
        <w:t>Relationship of the proposed course to courses offered in other departments: There are numerous internships required across campus with content specific criteria. IDFM 263 will be specific to the Kitchen and Bath Design certificate program.</w:t>
      </w:r>
    </w:p>
    <w:p w:rsidR="00A27094" w:rsidRPr="00971440" w:rsidRDefault="00A27094" w:rsidP="00A27094">
      <w:pPr>
        <w:numPr>
          <w:ilvl w:val="1"/>
          <w:numId w:val="31"/>
        </w:numPr>
        <w:spacing w:after="0" w:line="240" w:lineRule="auto"/>
      </w:pPr>
      <w:r w:rsidRPr="00971440">
        <w:t>Relationship of the proposed course to courses offered in other institutions:  The following Kentucky institutions; Murray State University and Sullivan University of Technology and Design have courses in kitchen and bath design. There are no benchmark institutions that have this specific course.</w:t>
      </w:r>
    </w:p>
    <w:p w:rsidR="00A27094" w:rsidRPr="00971440" w:rsidRDefault="00A27094" w:rsidP="00A27094">
      <w:pPr>
        <w:spacing w:after="0"/>
        <w:ind w:left="1440"/>
      </w:pPr>
    </w:p>
    <w:p w:rsidR="00A27094" w:rsidRPr="00971440" w:rsidRDefault="00A27094" w:rsidP="00A27094">
      <w:pPr>
        <w:spacing w:after="0"/>
        <w:rPr>
          <w:b/>
        </w:rPr>
      </w:pPr>
    </w:p>
    <w:p w:rsidR="00A27094" w:rsidRPr="00971440" w:rsidRDefault="00A27094" w:rsidP="00A27094">
      <w:pPr>
        <w:spacing w:after="0"/>
        <w:rPr>
          <w:b/>
        </w:rPr>
      </w:pPr>
      <w:r w:rsidRPr="00971440">
        <w:rPr>
          <w:b/>
        </w:rPr>
        <w:t>3.</w:t>
      </w:r>
      <w:r w:rsidRPr="00971440">
        <w:rPr>
          <w:b/>
        </w:rPr>
        <w:tab/>
        <w:t>Discussion of proposed course:</w:t>
      </w:r>
    </w:p>
    <w:p w:rsidR="00A27094" w:rsidRPr="00971440" w:rsidRDefault="00A27094" w:rsidP="00A27094">
      <w:pPr>
        <w:numPr>
          <w:ilvl w:val="1"/>
          <w:numId w:val="32"/>
        </w:numPr>
        <w:spacing w:after="0" w:line="240" w:lineRule="auto"/>
      </w:pPr>
      <w:r w:rsidRPr="00971440">
        <w:t>Course objectives:</w:t>
      </w:r>
      <w:r>
        <w:t xml:space="preserve">  </w:t>
      </w:r>
      <w:r w:rsidRPr="00971440">
        <w:t>After completion of the course the students will be able to:</w:t>
      </w:r>
    </w:p>
    <w:p w:rsidR="00A27094" w:rsidRPr="00971440" w:rsidRDefault="00A27094" w:rsidP="00A27094">
      <w:pPr>
        <w:numPr>
          <w:ilvl w:val="0"/>
          <w:numId w:val="15"/>
        </w:numPr>
        <w:spacing w:after="0" w:line="240" w:lineRule="auto"/>
        <w:ind w:left="1800"/>
      </w:pPr>
      <w:r w:rsidRPr="00971440">
        <w:lastRenderedPageBreak/>
        <w:t>Document 160 hours of internship at a kitchen and bath related business, under the supervision of design professionals and the faculty advisor.</w:t>
      </w:r>
    </w:p>
    <w:p w:rsidR="00A27094" w:rsidRPr="00971440" w:rsidRDefault="00A27094" w:rsidP="00A27094">
      <w:pPr>
        <w:numPr>
          <w:ilvl w:val="0"/>
          <w:numId w:val="15"/>
        </w:numPr>
        <w:spacing w:after="0" w:line="240" w:lineRule="auto"/>
        <w:ind w:left="1800"/>
      </w:pPr>
      <w:r w:rsidRPr="00971440">
        <w:t>Demonstrate competencies and skills necessary for the Kitchen and Bath Professional.</w:t>
      </w:r>
    </w:p>
    <w:p w:rsidR="00A27094" w:rsidRPr="00971440" w:rsidRDefault="00A27094" w:rsidP="00A27094">
      <w:pPr>
        <w:numPr>
          <w:ilvl w:val="0"/>
          <w:numId w:val="15"/>
        </w:numPr>
        <w:spacing w:after="0" w:line="240" w:lineRule="auto"/>
        <w:ind w:left="1800"/>
      </w:pPr>
      <w:r w:rsidRPr="00971440">
        <w:t>Develop professional documents and portfolio focused on the projects developed while working with the professional in the internship.</w:t>
      </w:r>
    </w:p>
    <w:p w:rsidR="00A27094" w:rsidRPr="00971440" w:rsidRDefault="00A27094" w:rsidP="00A27094">
      <w:pPr>
        <w:spacing w:after="0"/>
        <w:ind w:left="1800" w:hanging="360"/>
      </w:pPr>
    </w:p>
    <w:p w:rsidR="00A27094" w:rsidRPr="00971440" w:rsidRDefault="00A27094" w:rsidP="00A27094">
      <w:pPr>
        <w:numPr>
          <w:ilvl w:val="1"/>
          <w:numId w:val="32"/>
        </w:numPr>
        <w:spacing w:after="0" w:line="240" w:lineRule="auto"/>
      </w:pPr>
      <w:r w:rsidRPr="00971440">
        <w:t>Content outline:</w:t>
      </w:r>
    </w:p>
    <w:p w:rsidR="00A27094" w:rsidRPr="00971440" w:rsidRDefault="00A27094" w:rsidP="00A27094">
      <w:pPr>
        <w:numPr>
          <w:ilvl w:val="0"/>
          <w:numId w:val="14"/>
        </w:numPr>
        <w:spacing w:after="0" w:line="240" w:lineRule="auto"/>
        <w:ind w:left="1800"/>
      </w:pPr>
      <w:r w:rsidRPr="00971440">
        <w:t>Preparation for the job search</w:t>
      </w:r>
    </w:p>
    <w:p w:rsidR="00A27094" w:rsidRPr="00971440" w:rsidRDefault="00A27094" w:rsidP="00A27094">
      <w:pPr>
        <w:numPr>
          <w:ilvl w:val="0"/>
          <w:numId w:val="14"/>
        </w:numPr>
        <w:spacing w:after="0" w:line="240" w:lineRule="auto"/>
        <w:ind w:left="1800"/>
      </w:pPr>
      <w:r w:rsidRPr="00971440">
        <w:t>Development of a learning contract between the student and the employer</w:t>
      </w:r>
    </w:p>
    <w:p w:rsidR="00A27094" w:rsidRPr="00971440" w:rsidRDefault="00A27094" w:rsidP="00A27094">
      <w:pPr>
        <w:numPr>
          <w:ilvl w:val="0"/>
          <w:numId w:val="14"/>
        </w:numPr>
        <w:spacing w:after="0" w:line="240" w:lineRule="auto"/>
        <w:ind w:left="1800"/>
      </w:pPr>
      <w:r w:rsidRPr="00971440">
        <w:t>Internship reports and time sheets</w:t>
      </w:r>
    </w:p>
    <w:p w:rsidR="00A27094" w:rsidRPr="00971440" w:rsidRDefault="00A27094" w:rsidP="00A27094">
      <w:pPr>
        <w:numPr>
          <w:ilvl w:val="0"/>
          <w:numId w:val="14"/>
        </w:numPr>
        <w:spacing w:after="0" w:line="240" w:lineRule="auto"/>
        <w:ind w:left="1800"/>
      </w:pPr>
      <w:r w:rsidRPr="00971440">
        <w:t>Employer review process</w:t>
      </w:r>
    </w:p>
    <w:p w:rsidR="00A27094" w:rsidRPr="00971440" w:rsidRDefault="00A27094" w:rsidP="00A27094">
      <w:pPr>
        <w:numPr>
          <w:ilvl w:val="0"/>
          <w:numId w:val="14"/>
        </w:numPr>
        <w:spacing w:after="0" w:line="240" w:lineRule="auto"/>
        <w:ind w:left="1800"/>
      </w:pPr>
      <w:r w:rsidRPr="00971440">
        <w:t>Portfolio expectations</w:t>
      </w:r>
    </w:p>
    <w:p w:rsidR="00A27094" w:rsidRPr="00971440" w:rsidRDefault="00A27094" w:rsidP="00A27094">
      <w:pPr>
        <w:numPr>
          <w:ilvl w:val="0"/>
          <w:numId w:val="14"/>
        </w:numPr>
        <w:spacing w:after="0" w:line="240" w:lineRule="auto"/>
        <w:ind w:left="1800"/>
      </w:pPr>
      <w:r w:rsidRPr="00971440">
        <w:t>Professional documentation</w:t>
      </w:r>
    </w:p>
    <w:p w:rsidR="00A27094" w:rsidRPr="00971440" w:rsidRDefault="00A27094" w:rsidP="00A27094">
      <w:pPr>
        <w:numPr>
          <w:ilvl w:val="0"/>
          <w:numId w:val="14"/>
        </w:numPr>
        <w:spacing w:after="0" w:line="240" w:lineRule="auto"/>
        <w:ind w:left="1800"/>
      </w:pPr>
      <w:r w:rsidRPr="00971440">
        <w:t>Apply previously acquired knowledge in skill areas</w:t>
      </w:r>
    </w:p>
    <w:p w:rsidR="00A27094" w:rsidRPr="00971440" w:rsidRDefault="00A27094" w:rsidP="00A27094">
      <w:pPr>
        <w:spacing w:after="0"/>
      </w:pPr>
    </w:p>
    <w:p w:rsidR="00A27094" w:rsidRPr="00971440" w:rsidRDefault="00A27094" w:rsidP="00A27094">
      <w:pPr>
        <w:numPr>
          <w:ilvl w:val="1"/>
          <w:numId w:val="32"/>
        </w:numPr>
        <w:spacing w:after="0" w:line="240" w:lineRule="auto"/>
      </w:pPr>
      <w:r w:rsidRPr="00971440">
        <w:t>Student expectations and requirements: Successful completion of 160 hours of work experience. The employer and the instructor will do evaluation on the basis of the student’s individual progress and growth.</w:t>
      </w:r>
    </w:p>
    <w:p w:rsidR="00A27094" w:rsidRPr="00971440" w:rsidRDefault="00A27094" w:rsidP="00A27094">
      <w:pPr>
        <w:numPr>
          <w:ilvl w:val="1"/>
          <w:numId w:val="32"/>
        </w:numPr>
        <w:spacing w:after="0" w:line="240" w:lineRule="auto"/>
      </w:pPr>
      <w:r w:rsidRPr="00971440">
        <w:t>Tentative texts and course materials: No textbook is required for this course.</w:t>
      </w:r>
    </w:p>
    <w:p w:rsidR="00A27094" w:rsidRPr="00971440" w:rsidRDefault="00A27094" w:rsidP="00A27094">
      <w:pPr>
        <w:spacing w:after="0"/>
        <w:ind w:left="720" w:hanging="720"/>
      </w:pPr>
    </w:p>
    <w:p w:rsidR="00A27094" w:rsidRPr="00971440" w:rsidRDefault="00A27094" w:rsidP="00A27094">
      <w:pPr>
        <w:spacing w:after="0"/>
        <w:rPr>
          <w:b/>
        </w:rPr>
      </w:pPr>
      <w:r w:rsidRPr="00971440">
        <w:rPr>
          <w:b/>
        </w:rPr>
        <w:t>4.</w:t>
      </w:r>
      <w:r w:rsidRPr="00971440">
        <w:rPr>
          <w:b/>
        </w:rPr>
        <w:tab/>
        <w:t>Resources:</w:t>
      </w:r>
    </w:p>
    <w:p w:rsidR="00A27094" w:rsidRPr="00971440" w:rsidRDefault="00A27094" w:rsidP="00A27094">
      <w:pPr>
        <w:numPr>
          <w:ilvl w:val="1"/>
          <w:numId w:val="33"/>
        </w:numPr>
        <w:spacing w:after="0" w:line="240" w:lineRule="auto"/>
      </w:pPr>
      <w:r w:rsidRPr="00971440">
        <w:t>Library resources:  Adequate</w:t>
      </w:r>
    </w:p>
    <w:p w:rsidR="00A27094" w:rsidRPr="00971440" w:rsidRDefault="00A27094" w:rsidP="00A27094">
      <w:pPr>
        <w:numPr>
          <w:ilvl w:val="1"/>
          <w:numId w:val="33"/>
        </w:numPr>
        <w:spacing w:after="0" w:line="240" w:lineRule="auto"/>
      </w:pPr>
      <w:r w:rsidRPr="00971440">
        <w:t>Computer resources:  Adequate</w:t>
      </w:r>
    </w:p>
    <w:p w:rsidR="00A27094" w:rsidRPr="00971440" w:rsidRDefault="00A27094" w:rsidP="00A27094">
      <w:pPr>
        <w:spacing w:after="0"/>
        <w:rPr>
          <w:b/>
        </w:rPr>
      </w:pPr>
    </w:p>
    <w:p w:rsidR="00A27094" w:rsidRPr="00971440" w:rsidRDefault="00A27094" w:rsidP="00A27094">
      <w:pPr>
        <w:spacing w:after="0"/>
        <w:rPr>
          <w:b/>
        </w:rPr>
      </w:pPr>
      <w:r w:rsidRPr="00971440">
        <w:rPr>
          <w:b/>
        </w:rPr>
        <w:t>5.</w:t>
      </w:r>
      <w:r w:rsidRPr="00971440">
        <w:rPr>
          <w:b/>
        </w:rPr>
        <w:tab/>
        <w:t>Budget implications:</w:t>
      </w:r>
    </w:p>
    <w:p w:rsidR="00A27094" w:rsidRPr="00971440" w:rsidRDefault="00A27094" w:rsidP="00A27094">
      <w:pPr>
        <w:numPr>
          <w:ilvl w:val="1"/>
          <w:numId w:val="34"/>
        </w:numPr>
        <w:spacing w:after="0" w:line="240" w:lineRule="auto"/>
      </w:pPr>
      <w:r w:rsidRPr="00971440">
        <w:t>Proposed method of staffing:  Existing certified kitchen and bath design faculty.</w:t>
      </w:r>
    </w:p>
    <w:p w:rsidR="00A27094" w:rsidRPr="00971440" w:rsidRDefault="00A27094" w:rsidP="00A27094">
      <w:pPr>
        <w:numPr>
          <w:ilvl w:val="1"/>
          <w:numId w:val="34"/>
        </w:numPr>
        <w:spacing w:after="0" w:line="240" w:lineRule="auto"/>
      </w:pPr>
      <w:r w:rsidRPr="00971440">
        <w:t>Special equipment needed: None</w:t>
      </w:r>
    </w:p>
    <w:p w:rsidR="00A27094" w:rsidRPr="00971440" w:rsidRDefault="00A27094" w:rsidP="00A27094">
      <w:pPr>
        <w:numPr>
          <w:ilvl w:val="1"/>
          <w:numId w:val="34"/>
        </w:numPr>
        <w:spacing w:after="0" w:line="240" w:lineRule="auto"/>
      </w:pPr>
      <w:r w:rsidRPr="00971440">
        <w:t>Expendable materials needed: will be covered by the department</w:t>
      </w:r>
    </w:p>
    <w:p w:rsidR="00A27094" w:rsidRPr="00971440" w:rsidRDefault="00A27094" w:rsidP="00A27094">
      <w:pPr>
        <w:numPr>
          <w:ilvl w:val="1"/>
          <w:numId w:val="34"/>
        </w:numPr>
        <w:spacing w:after="0" w:line="240" w:lineRule="auto"/>
      </w:pPr>
      <w:r w:rsidRPr="00971440">
        <w:t>Laboratory materials needed: None</w:t>
      </w:r>
    </w:p>
    <w:p w:rsidR="00A27094" w:rsidRPr="00971440" w:rsidRDefault="00A27094" w:rsidP="00A27094">
      <w:pPr>
        <w:spacing w:after="0"/>
      </w:pPr>
    </w:p>
    <w:p w:rsidR="00A27094" w:rsidRPr="00971440" w:rsidRDefault="00A27094" w:rsidP="00A27094">
      <w:pPr>
        <w:spacing w:after="0"/>
      </w:pPr>
      <w:r w:rsidRPr="00971440">
        <w:rPr>
          <w:b/>
        </w:rPr>
        <w:t>6.</w:t>
      </w:r>
      <w:r w:rsidRPr="00971440">
        <w:rPr>
          <w:b/>
        </w:rPr>
        <w:tab/>
        <w:t xml:space="preserve">Proposed term for implementation:  </w:t>
      </w:r>
      <w:r w:rsidRPr="00971440">
        <w:t>Fall 2013</w:t>
      </w:r>
    </w:p>
    <w:p w:rsidR="00A27094" w:rsidRPr="00971440" w:rsidRDefault="00A27094" w:rsidP="00A27094">
      <w:pPr>
        <w:spacing w:after="0"/>
        <w:rPr>
          <w:b/>
        </w:rPr>
      </w:pPr>
    </w:p>
    <w:p w:rsidR="00A27094" w:rsidRPr="00971440" w:rsidRDefault="00A27094" w:rsidP="00A27094">
      <w:pPr>
        <w:spacing w:after="0"/>
        <w:rPr>
          <w:b/>
        </w:rPr>
      </w:pPr>
      <w:r w:rsidRPr="00971440">
        <w:rPr>
          <w:b/>
        </w:rPr>
        <w:t>7.</w:t>
      </w:r>
      <w:r w:rsidRPr="00971440">
        <w:rPr>
          <w:b/>
        </w:rPr>
        <w:tab/>
        <w:t>Dates of prior committee approvals:</w:t>
      </w:r>
    </w:p>
    <w:p w:rsidR="00A27094" w:rsidRPr="00971440" w:rsidRDefault="00A27094" w:rsidP="00A27094">
      <w:pPr>
        <w:spacing w:after="0"/>
        <w:rPr>
          <w:b/>
        </w:rPr>
      </w:pPr>
    </w:p>
    <w:p w:rsidR="00A27094" w:rsidRPr="00971440" w:rsidRDefault="00A27094" w:rsidP="00A27094">
      <w:pPr>
        <w:spacing w:after="0"/>
      </w:pPr>
      <w:r w:rsidRPr="00971440">
        <w:rPr>
          <w:b/>
        </w:rPr>
        <w:tab/>
      </w:r>
      <w:r w:rsidRPr="00971440">
        <w:t>Family and Consumer Sciences</w:t>
      </w:r>
      <w:r w:rsidRPr="00971440">
        <w:rPr>
          <w:b/>
        </w:rPr>
        <w:t xml:space="preserve"> </w:t>
      </w:r>
      <w:r w:rsidRPr="00971440">
        <w:t>Department</w:t>
      </w:r>
      <w:r w:rsidRPr="00971440">
        <w:tab/>
      </w:r>
      <w:r w:rsidRPr="00971440">
        <w:tab/>
        <w:t>____</w:t>
      </w:r>
      <w:r w:rsidRPr="00FE7889">
        <w:rPr>
          <w:u w:val="single"/>
        </w:rPr>
        <w:t>Nov. 16, 2012</w:t>
      </w:r>
      <w:r w:rsidRPr="00971440">
        <w:t>__</w:t>
      </w:r>
    </w:p>
    <w:p w:rsidR="00A27094" w:rsidRPr="00971440" w:rsidRDefault="00A27094" w:rsidP="00A27094">
      <w:pPr>
        <w:spacing w:after="0"/>
      </w:pPr>
    </w:p>
    <w:p w:rsidR="00A27094" w:rsidRPr="00971440" w:rsidRDefault="00A27094" w:rsidP="00A27094">
      <w:pPr>
        <w:spacing w:after="0"/>
      </w:pPr>
      <w:r w:rsidRPr="00971440">
        <w:tab/>
        <w:t>CHHS Undergraduate Curriculum Committee</w:t>
      </w:r>
      <w:r w:rsidRPr="00971440">
        <w:tab/>
      </w:r>
      <w:r w:rsidRPr="00971440">
        <w:tab/>
        <w:t>___</w:t>
      </w:r>
      <w:r w:rsidRPr="00FE7889">
        <w:rPr>
          <w:u w:val="single"/>
        </w:rPr>
        <w:t>Jan. 11, 2013</w:t>
      </w:r>
      <w:r w:rsidRPr="00971440">
        <w:t>___</w:t>
      </w:r>
    </w:p>
    <w:p w:rsidR="00A27094" w:rsidRPr="00971440" w:rsidRDefault="00A27094" w:rsidP="00A27094">
      <w:pPr>
        <w:spacing w:after="0"/>
      </w:pPr>
    </w:p>
    <w:p w:rsidR="00A27094" w:rsidRPr="00971440" w:rsidRDefault="00A27094" w:rsidP="00A27094">
      <w:pPr>
        <w:spacing w:after="0"/>
      </w:pPr>
      <w:r w:rsidRPr="00971440">
        <w:tab/>
        <w:t>Undergraduate Curriculum Committee</w:t>
      </w:r>
      <w:r w:rsidRPr="00971440">
        <w:tab/>
      </w:r>
      <w:r w:rsidRPr="00971440">
        <w:tab/>
      </w:r>
      <w:r>
        <w:tab/>
      </w:r>
      <w:r w:rsidRPr="00971440">
        <w:t>___________________</w:t>
      </w:r>
    </w:p>
    <w:p w:rsidR="00A27094" w:rsidRPr="00971440" w:rsidRDefault="00A27094" w:rsidP="00A27094">
      <w:pPr>
        <w:spacing w:after="0"/>
      </w:pPr>
    </w:p>
    <w:p w:rsidR="00A27094" w:rsidRPr="00971440" w:rsidRDefault="00A27094" w:rsidP="00A27094">
      <w:pPr>
        <w:spacing w:after="0"/>
      </w:pPr>
      <w:r w:rsidRPr="00971440">
        <w:tab/>
        <w:t>University Senate</w:t>
      </w:r>
      <w:r w:rsidRPr="00971440">
        <w:tab/>
      </w:r>
      <w:r w:rsidRPr="00971440">
        <w:tab/>
      </w:r>
      <w:r w:rsidRPr="00971440">
        <w:tab/>
      </w:r>
      <w:r w:rsidRPr="00971440">
        <w:tab/>
      </w:r>
      <w:r w:rsidRPr="00971440">
        <w:tab/>
        <w:t>___________________</w:t>
      </w:r>
    </w:p>
    <w:p w:rsidR="00A27094" w:rsidRPr="00971440" w:rsidRDefault="00A27094" w:rsidP="00A27094">
      <w:pPr>
        <w:spacing w:after="0"/>
      </w:pPr>
    </w:p>
    <w:p w:rsidR="00D14498" w:rsidRDefault="00A27094">
      <w:r w:rsidRPr="00971440">
        <w:rPr>
          <w:b/>
        </w:rPr>
        <w:t>Attachment:  Bibliography, Library Resources Form</w:t>
      </w:r>
      <w:r w:rsidRPr="00971440">
        <w:t xml:space="preserve">, </w:t>
      </w:r>
      <w:r w:rsidRPr="00971440">
        <w:rPr>
          <w:b/>
        </w:rPr>
        <w:t>Course Inventory Form</w:t>
      </w:r>
      <w:r w:rsidR="00D14498">
        <w:br w:type="page"/>
      </w:r>
    </w:p>
    <w:p w:rsidR="00B32B81" w:rsidRPr="00971440" w:rsidRDefault="00B32B81" w:rsidP="00971440">
      <w:pPr>
        <w:spacing w:after="0"/>
        <w:jc w:val="right"/>
      </w:pPr>
      <w:r w:rsidRPr="00971440">
        <w:lastRenderedPageBreak/>
        <w:t>Proposal Date: December 4, 2012</w:t>
      </w:r>
    </w:p>
    <w:p w:rsidR="00B32B81" w:rsidRPr="00971440" w:rsidRDefault="00B32B81" w:rsidP="00971440">
      <w:pPr>
        <w:spacing w:after="0"/>
        <w:jc w:val="center"/>
      </w:pPr>
    </w:p>
    <w:p w:rsidR="00B32B81" w:rsidRPr="00971440" w:rsidRDefault="00B32B81" w:rsidP="00971440">
      <w:pPr>
        <w:spacing w:after="0"/>
        <w:jc w:val="center"/>
        <w:rPr>
          <w:b/>
        </w:rPr>
      </w:pPr>
      <w:r w:rsidRPr="00971440">
        <w:rPr>
          <w:b/>
        </w:rPr>
        <w:t>College of Health and Human Services</w:t>
      </w:r>
    </w:p>
    <w:p w:rsidR="00B32B81" w:rsidRPr="00971440" w:rsidRDefault="00B32B81" w:rsidP="00971440">
      <w:pPr>
        <w:spacing w:after="0"/>
        <w:jc w:val="center"/>
        <w:rPr>
          <w:b/>
        </w:rPr>
      </w:pPr>
      <w:r w:rsidRPr="00971440">
        <w:rPr>
          <w:b/>
        </w:rPr>
        <w:t>Department of Allied Health</w:t>
      </w:r>
    </w:p>
    <w:p w:rsidR="00B32B81" w:rsidRPr="00971440" w:rsidRDefault="00B32B81" w:rsidP="00971440">
      <w:pPr>
        <w:spacing w:after="0"/>
        <w:jc w:val="center"/>
        <w:rPr>
          <w:b/>
        </w:rPr>
      </w:pPr>
      <w:r w:rsidRPr="00971440">
        <w:rPr>
          <w:b/>
        </w:rPr>
        <w:t xml:space="preserve">Proposal to Revise </w:t>
      </w:r>
      <w:proofErr w:type="gramStart"/>
      <w:r w:rsidRPr="00971440">
        <w:rPr>
          <w:b/>
        </w:rPr>
        <w:t>A</w:t>
      </w:r>
      <w:proofErr w:type="gramEnd"/>
      <w:r w:rsidRPr="00971440">
        <w:rPr>
          <w:b/>
        </w:rPr>
        <w:t xml:space="preserve"> Program</w:t>
      </w:r>
    </w:p>
    <w:p w:rsidR="00B32B81" w:rsidRPr="00971440" w:rsidRDefault="00B32B81" w:rsidP="00971440">
      <w:pPr>
        <w:spacing w:after="0"/>
        <w:jc w:val="center"/>
        <w:rPr>
          <w:b/>
        </w:rPr>
      </w:pPr>
      <w:r w:rsidRPr="00971440">
        <w:rPr>
          <w:b/>
        </w:rPr>
        <w:t>(Action Item)</w:t>
      </w:r>
    </w:p>
    <w:p w:rsidR="00B32B81" w:rsidRPr="00971440" w:rsidRDefault="00B32B81" w:rsidP="00971440">
      <w:pPr>
        <w:spacing w:after="0"/>
        <w:rPr>
          <w:b/>
        </w:rPr>
      </w:pPr>
    </w:p>
    <w:p w:rsidR="00B32B81" w:rsidRPr="00971440" w:rsidRDefault="00B32B81" w:rsidP="00971440">
      <w:pPr>
        <w:spacing w:after="0"/>
      </w:pPr>
      <w:r w:rsidRPr="00971440">
        <w:t xml:space="preserve">Contact Person:  Dr. Lynn Austin, </w:t>
      </w:r>
      <w:hyperlink r:id="rId33" w:history="1">
        <w:r w:rsidRPr="00971440">
          <w:rPr>
            <w:rStyle w:val="Hyperlink"/>
          </w:rPr>
          <w:t>lynn.austin@wku.edu</w:t>
        </w:r>
      </w:hyperlink>
      <w:r w:rsidRPr="00971440">
        <w:t>, 745-3827</w:t>
      </w:r>
    </w:p>
    <w:p w:rsidR="00B32B81" w:rsidRPr="00971440" w:rsidRDefault="00B32B81" w:rsidP="00971440">
      <w:pPr>
        <w:spacing w:after="0"/>
      </w:pPr>
    </w:p>
    <w:p w:rsidR="00B32B81" w:rsidRPr="00971440" w:rsidRDefault="00B32B81" w:rsidP="00971440">
      <w:pPr>
        <w:spacing w:after="0"/>
        <w:rPr>
          <w:b/>
        </w:rPr>
      </w:pPr>
      <w:r w:rsidRPr="00971440">
        <w:rPr>
          <w:b/>
        </w:rPr>
        <w:t>1.</w:t>
      </w:r>
      <w:r w:rsidRPr="00971440">
        <w:rPr>
          <w:b/>
        </w:rPr>
        <w:tab/>
        <w:t>Identification of program:</w:t>
      </w:r>
    </w:p>
    <w:p w:rsidR="00B32B81" w:rsidRPr="00971440" w:rsidRDefault="00B32B81" w:rsidP="00971440">
      <w:pPr>
        <w:numPr>
          <w:ilvl w:val="1"/>
          <w:numId w:val="16"/>
        </w:numPr>
        <w:spacing w:after="0" w:line="240" w:lineRule="auto"/>
      </w:pPr>
      <w:r w:rsidRPr="00971440">
        <w:t>Current program reference number:  524</w:t>
      </w:r>
    </w:p>
    <w:p w:rsidR="00B32B81" w:rsidRPr="00971440" w:rsidRDefault="00B32B81" w:rsidP="00971440">
      <w:pPr>
        <w:numPr>
          <w:ilvl w:val="1"/>
          <w:numId w:val="16"/>
        </w:numPr>
        <w:spacing w:after="0" w:line="240" w:lineRule="auto"/>
      </w:pPr>
      <w:r w:rsidRPr="00971440">
        <w:t>Current program title: Bachelor of Science in Dental Hygiene</w:t>
      </w:r>
    </w:p>
    <w:p w:rsidR="00B32B81" w:rsidRPr="00971440" w:rsidRDefault="00B32B81" w:rsidP="00971440">
      <w:pPr>
        <w:numPr>
          <w:ilvl w:val="1"/>
          <w:numId w:val="16"/>
        </w:numPr>
        <w:spacing w:after="0" w:line="240" w:lineRule="auto"/>
      </w:pPr>
      <w:r w:rsidRPr="00971440">
        <w:t xml:space="preserve">Credit hours: 72 (77) </w:t>
      </w:r>
    </w:p>
    <w:p w:rsidR="00B32B81" w:rsidRPr="00971440" w:rsidRDefault="00B32B81" w:rsidP="00971440">
      <w:pPr>
        <w:spacing w:after="0"/>
      </w:pPr>
    </w:p>
    <w:p w:rsidR="00B32B81" w:rsidRPr="00971440" w:rsidRDefault="00B32B81" w:rsidP="00971440">
      <w:pPr>
        <w:spacing w:after="0"/>
        <w:ind w:left="720" w:hanging="720"/>
        <w:rPr>
          <w:b/>
        </w:rPr>
      </w:pPr>
      <w:r w:rsidRPr="00971440">
        <w:rPr>
          <w:b/>
        </w:rPr>
        <w:t>2.</w:t>
      </w:r>
      <w:r w:rsidRPr="00971440">
        <w:rPr>
          <w:b/>
        </w:rPr>
        <w:tab/>
        <w:t xml:space="preserve">Identification of the proposed program changes: </w:t>
      </w:r>
    </w:p>
    <w:p w:rsidR="00B32B81" w:rsidRPr="00971440" w:rsidRDefault="00B32B81" w:rsidP="00971440">
      <w:pPr>
        <w:pStyle w:val="ListParagraph"/>
        <w:numPr>
          <w:ilvl w:val="0"/>
          <w:numId w:val="17"/>
        </w:numPr>
        <w:spacing w:after="0"/>
      </w:pPr>
      <w:r w:rsidRPr="00971440">
        <w:t>Changing Upper Division graduation requirements in non-education track</w:t>
      </w:r>
    </w:p>
    <w:p w:rsidR="00B32B81" w:rsidRPr="00971440" w:rsidRDefault="00B32B81" w:rsidP="00971440">
      <w:pPr>
        <w:pStyle w:val="ListParagraph"/>
        <w:numPr>
          <w:ilvl w:val="0"/>
          <w:numId w:val="17"/>
        </w:numPr>
        <w:spacing w:after="0"/>
        <w:rPr>
          <w:b/>
        </w:rPr>
      </w:pPr>
      <w:r w:rsidRPr="00971440">
        <w:t xml:space="preserve">Decrease in credit hours required for non-education track by 1 credit hour </w:t>
      </w:r>
    </w:p>
    <w:p w:rsidR="00B32B81" w:rsidRPr="00971440" w:rsidRDefault="00B32B81" w:rsidP="00971440">
      <w:pPr>
        <w:pStyle w:val="ListParagraph"/>
        <w:spacing w:after="0"/>
        <w:rPr>
          <w:b/>
        </w:rPr>
      </w:pPr>
    </w:p>
    <w:p w:rsidR="00B32B81" w:rsidRPr="00971440" w:rsidRDefault="00B32B81" w:rsidP="00971440">
      <w:pPr>
        <w:spacing w:after="0"/>
        <w:rPr>
          <w:b/>
        </w:rPr>
      </w:pPr>
      <w:r w:rsidRPr="00971440">
        <w:rPr>
          <w:b/>
        </w:rPr>
        <w:t>3.</w:t>
      </w:r>
      <w:r w:rsidRPr="00971440">
        <w:rPr>
          <w:b/>
        </w:rPr>
        <w:tab/>
        <w:t>Detailed program description:</w:t>
      </w:r>
    </w:p>
    <w:p w:rsidR="00B32B81" w:rsidRPr="00971440" w:rsidRDefault="00B32B81" w:rsidP="00971440">
      <w:pPr>
        <w:spacing w:after="0"/>
        <w:rPr>
          <w:b/>
        </w:rPr>
      </w:pPr>
      <w:r w:rsidRPr="00971440">
        <w:rPr>
          <w:b/>
        </w:rPr>
        <w:tab/>
      </w:r>
      <w:r w:rsidRPr="00971440">
        <w:rPr>
          <w:b/>
        </w:rPr>
        <w:tab/>
      </w:r>
    </w:p>
    <w:tbl>
      <w:tblPr>
        <w:tblStyle w:val="TableGrid"/>
        <w:tblW w:w="9990" w:type="dxa"/>
        <w:tblInd w:w="-162" w:type="dxa"/>
        <w:tblLayout w:type="fixed"/>
        <w:tblLook w:val="04A0" w:firstRow="1" w:lastRow="0" w:firstColumn="1" w:lastColumn="0" w:noHBand="0" w:noVBand="1"/>
      </w:tblPr>
      <w:tblGrid>
        <w:gridCol w:w="3960"/>
        <w:gridCol w:w="810"/>
        <w:gridCol w:w="4320"/>
        <w:gridCol w:w="900"/>
      </w:tblGrid>
      <w:tr w:rsidR="00B32B81" w:rsidRPr="00971440" w:rsidTr="00B753B0">
        <w:tc>
          <w:tcPr>
            <w:tcW w:w="4770" w:type="dxa"/>
            <w:gridSpan w:val="2"/>
          </w:tcPr>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Current Program</w:t>
            </w:r>
          </w:p>
        </w:tc>
        <w:tc>
          <w:tcPr>
            <w:tcW w:w="5220" w:type="dxa"/>
            <w:gridSpan w:val="2"/>
          </w:tcPr>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Proposed Program</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111 Pre-Clinical Dental </w:t>
            </w:r>
            <w:proofErr w:type="spellStart"/>
            <w:r w:rsidRPr="00971440">
              <w:rPr>
                <w:rFonts w:asciiTheme="minorHAnsi" w:hAnsiTheme="minorHAnsi"/>
                <w:sz w:val="22"/>
                <w:szCs w:val="22"/>
              </w:rPr>
              <w:t>Hyg</w:t>
            </w:r>
            <w:proofErr w:type="spellEnd"/>
            <w:r w:rsidRPr="00971440">
              <w:rPr>
                <w:rFonts w:asciiTheme="minorHAnsi" w:hAnsiTheme="minorHAnsi"/>
                <w:sz w:val="22"/>
                <w:szCs w:val="22"/>
              </w:rPr>
              <w:t>.</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111 Pre-Clinical Dental </w:t>
            </w:r>
            <w:proofErr w:type="spellStart"/>
            <w:r w:rsidRPr="00971440">
              <w:rPr>
                <w:rFonts w:asciiTheme="minorHAnsi" w:hAnsiTheme="minorHAnsi"/>
                <w:sz w:val="22"/>
                <w:szCs w:val="22"/>
              </w:rPr>
              <w:t>Hyg</w:t>
            </w:r>
            <w:proofErr w:type="spellEnd"/>
            <w:r w:rsidRPr="00971440">
              <w:rPr>
                <w:rFonts w:asciiTheme="minorHAnsi" w:hAnsiTheme="minorHAnsi"/>
                <w:sz w:val="22"/>
                <w:szCs w:val="22"/>
              </w:rPr>
              <w:t>.</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112 Oral Anatomy</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112 Oral Anatomy</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201 Dental Radiology</w:t>
            </w:r>
            <w:r w:rsidR="007F1887">
              <w:rPr>
                <w:rFonts w:asciiTheme="minorHAnsi" w:hAnsiTheme="minorHAnsi"/>
                <w:sz w:val="22"/>
                <w:szCs w:val="22"/>
              </w:rPr>
              <w:t xml:space="preserve"> I</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201 Dental Radiology I</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210 Dental Materials &amp;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w:t>
            </w:r>
            <w:r w:rsidR="00F77E7E">
              <w:rPr>
                <w:rFonts w:asciiTheme="minorHAnsi" w:hAnsiTheme="minorHAnsi"/>
                <w:sz w:val="22"/>
                <w:szCs w:val="22"/>
              </w:rPr>
              <w:t xml:space="preserve">            Expanded Functions I</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210 Dental Materials &amp;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w:t>
            </w:r>
            <w:r w:rsidR="00F77E7E">
              <w:rPr>
                <w:rFonts w:asciiTheme="minorHAnsi" w:hAnsiTheme="minorHAnsi"/>
                <w:sz w:val="22"/>
                <w:szCs w:val="22"/>
              </w:rPr>
              <w:t xml:space="preserve">            Expanded Functions I</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ind w:left="882" w:hanging="882"/>
              <w:rPr>
                <w:rFonts w:asciiTheme="minorHAnsi" w:hAnsiTheme="minorHAnsi"/>
                <w:sz w:val="22"/>
                <w:szCs w:val="22"/>
              </w:rPr>
            </w:pPr>
            <w:r w:rsidRPr="00971440">
              <w:rPr>
                <w:rFonts w:asciiTheme="minorHAnsi" w:hAnsiTheme="minorHAnsi"/>
                <w:sz w:val="22"/>
                <w:szCs w:val="22"/>
              </w:rPr>
              <w:t>DH 122 Preventive Dental Hygiene    Care</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122 Preventive Dental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Hygiene Care</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121 Clinical Dental Hygiene</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121 Clinical Dental Hygiene</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130 Oral Histology &amp;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Embryology</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130 Oral Histology &amp;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Embryology</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204 Periodontics</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204 Periodontics</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206 Dental Pharmacology</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206 Dental Pharmacology</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226 Dental Materials &amp;</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Expanded Functions II</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226 Dental Materials &amp;</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Expanded Functions II</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309 Pain Control in Dental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Hygiene</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DH 309 Pain Control in Dental </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Hygiene</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211 Clinical Dental Hygiene</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211 Clinical Dental Hygiene</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302 Dental Radiology</w:t>
            </w:r>
            <w:r w:rsidR="007F1887">
              <w:rPr>
                <w:rFonts w:asciiTheme="minorHAnsi" w:hAnsiTheme="minorHAnsi"/>
                <w:sz w:val="22"/>
                <w:szCs w:val="22"/>
              </w:rPr>
              <w:t xml:space="preserve"> II</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302 Dental Radiology</w:t>
            </w:r>
            <w:r w:rsidR="007F1887">
              <w:rPr>
                <w:rFonts w:asciiTheme="minorHAnsi" w:hAnsiTheme="minorHAnsi"/>
                <w:sz w:val="22"/>
                <w:szCs w:val="22"/>
              </w:rPr>
              <w:t xml:space="preserve"> II</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303 Community Dental Health</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303 Community Dental Health</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307 General &amp; Oral Pathology</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307 General &amp; Oral Pathology</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304 Advanced Periodontology</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304 Advanced Periodontology</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321 Clinical Dental Hygiene</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5</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321 Clinical Dental Hygiene</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5</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323 Research Methods</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323 Research Methods</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lastRenderedPageBreak/>
              <w:t>DH 324 Practice Managements &amp;</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Ethics</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324 Practice Managements &amp;</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Ethics</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AH 290 Medical Terminology</w:t>
            </w:r>
          </w:p>
        </w:tc>
        <w:tc>
          <w:tcPr>
            <w:tcW w:w="81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AH 290 Medical Terminology</w:t>
            </w:r>
          </w:p>
        </w:tc>
        <w:tc>
          <w:tcPr>
            <w:tcW w:w="90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2</w:t>
            </w:r>
          </w:p>
        </w:tc>
      </w:tr>
      <w:tr w:rsidR="00B32B81" w:rsidRPr="00971440" w:rsidTr="00B753B0">
        <w:tc>
          <w:tcPr>
            <w:tcW w:w="3960" w:type="dxa"/>
          </w:tcPr>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Non-Education Track (13 hours)</w:t>
            </w: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CHEM 304 Biochemistry for the </w:t>
            </w: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                    Health Sciences</w:t>
            </w:r>
          </w:p>
          <w:p w:rsidR="00B32B81" w:rsidRPr="00B01C4C" w:rsidRDefault="00B32B81" w:rsidP="00971440">
            <w:pPr>
              <w:rPr>
                <w:rFonts w:asciiTheme="minorHAnsi" w:hAnsiTheme="minorHAnsi"/>
                <w:b/>
                <w:sz w:val="22"/>
                <w:szCs w:val="22"/>
              </w:rPr>
            </w:pP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HCA 340 Quality Management for </w:t>
            </w: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                 Healthcare    OR   </w:t>
            </w: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HCA 347 International Comparisons </w:t>
            </w: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                of Health Care Systems</w:t>
            </w:r>
          </w:p>
          <w:p w:rsidR="00B32B81" w:rsidRPr="00B01C4C" w:rsidRDefault="00B32B81" w:rsidP="00971440">
            <w:pPr>
              <w:rPr>
                <w:rFonts w:asciiTheme="minorHAnsi" w:hAnsiTheme="minorHAnsi"/>
                <w:b/>
                <w:sz w:val="22"/>
                <w:szCs w:val="22"/>
              </w:rPr>
            </w:pP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PSY 350 Social Psychology </w:t>
            </w:r>
          </w:p>
          <w:p w:rsidR="00B32B81" w:rsidRPr="00B01C4C" w:rsidRDefault="00B32B81" w:rsidP="00971440">
            <w:pPr>
              <w:rPr>
                <w:rFonts w:asciiTheme="minorHAnsi" w:hAnsiTheme="minorHAnsi"/>
                <w:b/>
                <w:sz w:val="22"/>
                <w:szCs w:val="22"/>
              </w:rPr>
            </w:pPr>
          </w:p>
          <w:p w:rsidR="00B32B81" w:rsidRPr="00B01C4C" w:rsidRDefault="00B32B81" w:rsidP="00971440">
            <w:pPr>
              <w:rPr>
                <w:rFonts w:asciiTheme="minorHAnsi" w:hAnsiTheme="minorHAnsi"/>
                <w:b/>
                <w:sz w:val="22"/>
                <w:szCs w:val="22"/>
              </w:rPr>
            </w:pPr>
            <w:r w:rsidRPr="00B01C4C">
              <w:rPr>
                <w:rFonts w:asciiTheme="minorHAnsi" w:hAnsiTheme="minorHAnsi"/>
                <w:b/>
                <w:sz w:val="22"/>
                <w:szCs w:val="22"/>
              </w:rPr>
              <w:t xml:space="preserve">PH 383 Biostatistics in the Health </w:t>
            </w:r>
          </w:p>
          <w:p w:rsidR="00B32B81" w:rsidRPr="00971440" w:rsidRDefault="00B32B81" w:rsidP="00971440">
            <w:pPr>
              <w:rPr>
                <w:rFonts w:asciiTheme="minorHAnsi" w:hAnsiTheme="minorHAnsi"/>
                <w:sz w:val="22"/>
                <w:szCs w:val="22"/>
              </w:rPr>
            </w:pPr>
            <w:r w:rsidRPr="00B01C4C">
              <w:rPr>
                <w:rFonts w:asciiTheme="minorHAnsi" w:hAnsiTheme="minorHAnsi"/>
                <w:b/>
                <w:sz w:val="22"/>
                <w:szCs w:val="22"/>
              </w:rPr>
              <w:t xml:space="preserve">             Sciences</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tc>
        <w:tc>
          <w:tcPr>
            <w:tcW w:w="4320" w:type="dxa"/>
          </w:tcPr>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Non-Education Track (12-13 hours)</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*Student will choose 12-13 hours from: </w:t>
            </w:r>
          </w:p>
          <w:p w:rsidR="00B32B81" w:rsidRPr="003129AB" w:rsidRDefault="00B32B81" w:rsidP="00971440">
            <w:pPr>
              <w:rPr>
                <w:rFonts w:asciiTheme="minorHAnsi" w:hAnsiTheme="minorHAnsi"/>
                <w:b/>
                <w:sz w:val="22"/>
                <w:szCs w:val="22"/>
              </w:rPr>
            </w:pPr>
            <w:r w:rsidRPr="003129AB">
              <w:rPr>
                <w:rFonts w:asciiTheme="minorHAnsi" w:hAnsiTheme="minorHAnsi"/>
                <w:b/>
                <w:sz w:val="22"/>
                <w:szCs w:val="22"/>
              </w:rPr>
              <w:t>CHEM 304 Biochemistry for the Health Sciences</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330 Leadership Communication,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345 Adv. Public Speaking,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346 Persuasion,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348 Interpersonal Communication,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COMM 349 Small Group Communication,</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COMM 362 Organizational Communication,</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374 Gender Communication,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COMM 440 Health Communication,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HCA 340 Health Care Org/Management,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HCA 347 Intl. Comparisons Health Care,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PH 381 Community Health, </w:t>
            </w:r>
          </w:p>
          <w:p w:rsidR="00B32B81" w:rsidRPr="00B753B0" w:rsidRDefault="00B32B81" w:rsidP="00971440">
            <w:pPr>
              <w:rPr>
                <w:rFonts w:asciiTheme="minorHAnsi" w:hAnsiTheme="minorHAnsi"/>
                <w:sz w:val="22"/>
                <w:szCs w:val="22"/>
              </w:rPr>
            </w:pPr>
            <w:r w:rsidRPr="003129AB">
              <w:rPr>
                <w:rFonts w:asciiTheme="minorHAnsi" w:hAnsiTheme="minorHAnsi"/>
                <w:b/>
                <w:sz w:val="22"/>
                <w:szCs w:val="22"/>
              </w:rPr>
              <w:t>PH 383 Biostatistics in Health Sciences</w:t>
            </w:r>
            <w:r w:rsidRPr="00B753B0">
              <w:rPr>
                <w:rFonts w:asciiTheme="minorHAnsi" w:hAnsiTheme="minorHAnsi"/>
                <w:sz w:val="22"/>
                <w:szCs w:val="22"/>
              </w:rPr>
              <w:t xml:space="preserve">,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PH 384 Intro to Epidemiology,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PH 462 Folklore and Medicine,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PH 464 Women’s Health,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PH 484 Comm. Org. for Health Ed.,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PSY 310 Ed. Psych: Development and Learning, </w:t>
            </w:r>
          </w:p>
          <w:p w:rsidR="00B32B81" w:rsidRPr="003129AB" w:rsidRDefault="00B32B81" w:rsidP="00971440">
            <w:pPr>
              <w:rPr>
                <w:rFonts w:asciiTheme="minorHAnsi" w:hAnsiTheme="minorHAnsi"/>
                <w:b/>
                <w:sz w:val="22"/>
                <w:szCs w:val="22"/>
              </w:rPr>
            </w:pPr>
            <w:r w:rsidRPr="003129AB">
              <w:rPr>
                <w:rFonts w:asciiTheme="minorHAnsi" w:hAnsiTheme="minorHAnsi"/>
                <w:b/>
                <w:sz w:val="22"/>
                <w:szCs w:val="22"/>
              </w:rPr>
              <w:t>PSY 350 Social Psychology,</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SOCL 342 Aging in Society,</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SOCL 352 Technology, Work, and Society,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 xml:space="preserve">SOCL 375 Diversity in American Society, or </w:t>
            </w: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SOCL 450 Occupations and Professions</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p>
        </w:tc>
      </w:tr>
      <w:tr w:rsidR="00B32B81" w:rsidRPr="00971440" w:rsidTr="00B753B0">
        <w:tc>
          <w:tcPr>
            <w:tcW w:w="396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(Education Track) (1</w:t>
            </w:r>
            <w:r w:rsidR="000B489D">
              <w:rPr>
                <w:rFonts w:asciiTheme="minorHAnsi" w:hAnsiTheme="minorHAnsi"/>
                <w:sz w:val="22"/>
                <w:szCs w:val="22"/>
              </w:rPr>
              <w:t>8</w:t>
            </w:r>
            <w:r w:rsidRPr="00971440">
              <w:rPr>
                <w:rFonts w:asciiTheme="minorHAnsi" w:hAnsiTheme="minorHAnsi"/>
                <w:sz w:val="22"/>
                <w:szCs w:val="22"/>
              </w:rPr>
              <w:t xml:space="preserve"> hours)</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(FACS 381) (Methods &amp; Materials</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in FACS Education)</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330) (Clinical Teaching)</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340) (Clinical Teaching II)</w:t>
            </w:r>
          </w:p>
          <w:p w:rsidR="00B32B81" w:rsidRDefault="00B32B81" w:rsidP="00971440">
            <w:pPr>
              <w:rPr>
                <w:rFonts w:asciiTheme="minorHAnsi" w:hAnsiTheme="minorHAnsi"/>
                <w:sz w:val="22"/>
                <w:szCs w:val="22"/>
              </w:rPr>
            </w:pPr>
            <w:r w:rsidRPr="00971440">
              <w:rPr>
                <w:rFonts w:asciiTheme="minorHAnsi" w:hAnsiTheme="minorHAnsi"/>
                <w:sz w:val="22"/>
                <w:szCs w:val="22"/>
              </w:rPr>
              <w:t>(DH 350) (Clinical Teaching III)</w:t>
            </w:r>
          </w:p>
          <w:p w:rsidR="007F1887" w:rsidRPr="00971440" w:rsidRDefault="007F1887" w:rsidP="00971440">
            <w:pPr>
              <w:rPr>
                <w:rFonts w:asciiTheme="minorHAnsi" w:hAnsiTheme="minorHAnsi"/>
                <w:sz w:val="22"/>
                <w:szCs w:val="22"/>
              </w:rPr>
            </w:pPr>
            <w:r>
              <w:rPr>
                <w:rFonts w:asciiTheme="minorHAnsi" w:hAnsiTheme="minorHAnsi"/>
                <w:sz w:val="22"/>
                <w:szCs w:val="22"/>
              </w:rPr>
              <w:t>(PH 383) (Biostatistics in the Health Sciences)</w:t>
            </w: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p w:rsidR="00B32B81" w:rsidRDefault="00B32B81" w:rsidP="00971440">
            <w:pPr>
              <w:rPr>
                <w:rFonts w:asciiTheme="minorHAnsi" w:hAnsiTheme="minorHAnsi"/>
                <w:sz w:val="22"/>
                <w:szCs w:val="22"/>
              </w:rPr>
            </w:pPr>
            <w:r w:rsidRPr="00971440">
              <w:rPr>
                <w:rFonts w:asciiTheme="minorHAnsi" w:hAnsiTheme="minorHAnsi"/>
                <w:sz w:val="22"/>
                <w:szCs w:val="22"/>
              </w:rPr>
              <w:t>(4)</w:t>
            </w:r>
          </w:p>
          <w:p w:rsidR="007F1887" w:rsidRPr="00971440" w:rsidRDefault="007F1887" w:rsidP="00971440">
            <w:pPr>
              <w:rPr>
                <w:rFonts w:asciiTheme="minorHAnsi" w:hAnsiTheme="minorHAnsi"/>
                <w:sz w:val="22"/>
                <w:szCs w:val="22"/>
              </w:rPr>
            </w:pPr>
            <w:r>
              <w:rPr>
                <w:rFonts w:asciiTheme="minorHAnsi" w:hAnsiTheme="minorHAnsi"/>
                <w:sz w:val="22"/>
                <w:szCs w:val="22"/>
              </w:rPr>
              <w:t>(3)</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sz w:val="22"/>
                <w:szCs w:val="22"/>
              </w:rPr>
              <w:t>(Education Track) (1</w:t>
            </w:r>
            <w:r w:rsidR="000B489D">
              <w:rPr>
                <w:rFonts w:asciiTheme="minorHAnsi" w:hAnsiTheme="minorHAnsi"/>
                <w:sz w:val="22"/>
                <w:szCs w:val="22"/>
              </w:rPr>
              <w:t>8</w:t>
            </w:r>
            <w:bookmarkStart w:id="0" w:name="_GoBack"/>
            <w:bookmarkEnd w:id="0"/>
            <w:r w:rsidRPr="00971440">
              <w:rPr>
                <w:rFonts w:asciiTheme="minorHAnsi" w:hAnsiTheme="minorHAnsi"/>
                <w:sz w:val="22"/>
                <w:szCs w:val="22"/>
              </w:rPr>
              <w:t xml:space="preserve"> hours)</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(FACS 381) (Methods &amp; Materials</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 xml:space="preserve">                     in FACS Education)</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330) (Clinical Teaching)</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(DH 340) (Clinical Teaching II)</w:t>
            </w:r>
          </w:p>
          <w:p w:rsidR="00B32B81" w:rsidRDefault="00B32B81" w:rsidP="00971440">
            <w:pPr>
              <w:rPr>
                <w:rFonts w:asciiTheme="minorHAnsi" w:hAnsiTheme="minorHAnsi"/>
                <w:sz w:val="22"/>
                <w:szCs w:val="22"/>
              </w:rPr>
            </w:pPr>
            <w:r w:rsidRPr="00971440">
              <w:rPr>
                <w:rFonts w:asciiTheme="minorHAnsi" w:hAnsiTheme="minorHAnsi"/>
                <w:sz w:val="22"/>
                <w:szCs w:val="22"/>
              </w:rPr>
              <w:t>(DH 350) (Clinical Teaching III)</w:t>
            </w:r>
          </w:p>
          <w:p w:rsidR="007F1887" w:rsidRPr="00971440" w:rsidRDefault="007F1887" w:rsidP="00971440">
            <w:pPr>
              <w:rPr>
                <w:rFonts w:asciiTheme="minorHAnsi" w:hAnsiTheme="minorHAnsi"/>
                <w:sz w:val="22"/>
                <w:szCs w:val="22"/>
              </w:rPr>
            </w:pPr>
            <w:r>
              <w:rPr>
                <w:rFonts w:asciiTheme="minorHAnsi" w:hAnsiTheme="minorHAnsi"/>
                <w:sz w:val="22"/>
                <w:szCs w:val="22"/>
              </w:rPr>
              <w:t>(PH 383) (Biostatistics in the Health Sciences)</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(3)</w:t>
            </w:r>
          </w:p>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(4)</w:t>
            </w:r>
          </w:p>
          <w:p w:rsidR="00B32B81" w:rsidRDefault="00B32B81" w:rsidP="00971440">
            <w:pPr>
              <w:rPr>
                <w:rFonts w:asciiTheme="minorHAnsi" w:hAnsiTheme="minorHAnsi"/>
                <w:sz w:val="22"/>
                <w:szCs w:val="22"/>
              </w:rPr>
            </w:pPr>
            <w:r w:rsidRPr="00971440">
              <w:rPr>
                <w:rFonts w:asciiTheme="minorHAnsi" w:hAnsiTheme="minorHAnsi"/>
                <w:sz w:val="22"/>
                <w:szCs w:val="22"/>
              </w:rPr>
              <w:t>(4)</w:t>
            </w:r>
          </w:p>
          <w:p w:rsidR="007F1887" w:rsidRPr="00971440" w:rsidRDefault="007F1887" w:rsidP="00971440">
            <w:pPr>
              <w:rPr>
                <w:rFonts w:asciiTheme="minorHAnsi" w:hAnsiTheme="minorHAnsi"/>
                <w:sz w:val="22"/>
                <w:szCs w:val="22"/>
              </w:rPr>
            </w:pPr>
            <w:r>
              <w:rPr>
                <w:rFonts w:asciiTheme="minorHAnsi" w:hAnsiTheme="minorHAnsi"/>
                <w:sz w:val="22"/>
                <w:szCs w:val="22"/>
              </w:rPr>
              <w:t>(3)</w:t>
            </w:r>
          </w:p>
        </w:tc>
      </w:tr>
      <w:tr w:rsidR="00B32B81" w:rsidRPr="00971440" w:rsidTr="00B753B0">
        <w:tc>
          <w:tcPr>
            <w:tcW w:w="3960" w:type="dxa"/>
          </w:tcPr>
          <w:p w:rsidR="00B753B0" w:rsidRDefault="00B32B81" w:rsidP="00971440">
            <w:pPr>
              <w:rPr>
                <w:rFonts w:asciiTheme="minorHAnsi" w:hAnsiTheme="minorHAnsi"/>
                <w:sz w:val="22"/>
                <w:szCs w:val="22"/>
              </w:rPr>
            </w:pPr>
            <w:r w:rsidRPr="00971440">
              <w:rPr>
                <w:rFonts w:asciiTheme="minorHAnsi" w:hAnsiTheme="minorHAnsi"/>
                <w:b/>
                <w:sz w:val="22"/>
                <w:szCs w:val="22"/>
              </w:rPr>
              <w:t>TOTAL PROGRAM HOURS</w:t>
            </w:r>
            <w:r w:rsidR="00B753B0">
              <w:rPr>
                <w:rFonts w:asciiTheme="minorHAnsi" w:hAnsiTheme="minorHAnsi"/>
                <w:sz w:val="22"/>
                <w:szCs w:val="22"/>
              </w:rPr>
              <w:t xml:space="preserve"> </w:t>
            </w:r>
            <w:r w:rsidRPr="00971440">
              <w:rPr>
                <w:rFonts w:asciiTheme="minorHAnsi" w:hAnsiTheme="minorHAnsi"/>
                <w:sz w:val="22"/>
                <w:szCs w:val="22"/>
              </w:rPr>
              <w:t xml:space="preserve"> </w:t>
            </w:r>
          </w:p>
          <w:p w:rsidR="00B32B81" w:rsidRPr="00B753B0" w:rsidRDefault="00B32B81" w:rsidP="00971440">
            <w:pPr>
              <w:rPr>
                <w:rFonts w:asciiTheme="minorHAnsi" w:hAnsiTheme="minorHAnsi"/>
                <w:b/>
                <w:sz w:val="22"/>
                <w:szCs w:val="22"/>
              </w:rPr>
            </w:pPr>
            <w:r w:rsidRPr="00B753B0">
              <w:rPr>
                <w:rFonts w:asciiTheme="minorHAnsi" w:hAnsiTheme="minorHAnsi"/>
                <w:b/>
                <w:sz w:val="22"/>
                <w:szCs w:val="22"/>
              </w:rPr>
              <w:t>Non-education Track</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(Education Track)</w:t>
            </w:r>
          </w:p>
          <w:p w:rsidR="00B32B81" w:rsidRPr="00971440" w:rsidRDefault="00B32B81" w:rsidP="00971440">
            <w:pPr>
              <w:rPr>
                <w:rFonts w:asciiTheme="minorHAnsi" w:hAnsiTheme="minorHAnsi"/>
                <w:sz w:val="22"/>
                <w:szCs w:val="22"/>
              </w:rPr>
            </w:pPr>
          </w:p>
        </w:tc>
        <w:tc>
          <w:tcPr>
            <w:tcW w:w="81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72</w:t>
            </w:r>
          </w:p>
          <w:p w:rsidR="00B32B81" w:rsidRPr="00971440" w:rsidRDefault="007F1887" w:rsidP="00971440">
            <w:pPr>
              <w:rPr>
                <w:rFonts w:asciiTheme="minorHAnsi" w:hAnsiTheme="minorHAnsi"/>
                <w:sz w:val="22"/>
                <w:szCs w:val="22"/>
              </w:rPr>
            </w:pPr>
            <w:r>
              <w:rPr>
                <w:rFonts w:asciiTheme="minorHAnsi" w:hAnsiTheme="minorHAnsi"/>
                <w:sz w:val="22"/>
                <w:szCs w:val="22"/>
              </w:rPr>
              <w:t>(77</w:t>
            </w:r>
            <w:r w:rsidR="00B32B81" w:rsidRPr="00971440">
              <w:rPr>
                <w:rFonts w:asciiTheme="minorHAnsi" w:hAnsiTheme="minorHAnsi"/>
                <w:sz w:val="22"/>
                <w:szCs w:val="22"/>
              </w:rPr>
              <w:t>)</w:t>
            </w:r>
          </w:p>
        </w:tc>
        <w:tc>
          <w:tcPr>
            <w:tcW w:w="4320" w:type="dxa"/>
          </w:tcPr>
          <w:p w:rsidR="00B32B81" w:rsidRPr="00971440" w:rsidRDefault="00B32B81" w:rsidP="00971440">
            <w:pPr>
              <w:rPr>
                <w:rFonts w:asciiTheme="minorHAnsi" w:hAnsiTheme="minorHAnsi"/>
                <w:sz w:val="22"/>
                <w:szCs w:val="22"/>
              </w:rPr>
            </w:pPr>
            <w:r w:rsidRPr="00971440">
              <w:rPr>
                <w:rFonts w:asciiTheme="minorHAnsi" w:hAnsiTheme="minorHAnsi"/>
                <w:b/>
                <w:sz w:val="22"/>
                <w:szCs w:val="22"/>
              </w:rPr>
              <w:t xml:space="preserve">TOTAL PROGRAM HOURS </w:t>
            </w:r>
          </w:p>
          <w:p w:rsidR="00B32B81" w:rsidRPr="00B753B0" w:rsidRDefault="00B32B81" w:rsidP="00971440">
            <w:pPr>
              <w:rPr>
                <w:rFonts w:asciiTheme="minorHAnsi" w:hAnsiTheme="minorHAnsi"/>
                <w:b/>
                <w:sz w:val="22"/>
                <w:szCs w:val="22"/>
              </w:rPr>
            </w:pPr>
            <w:r w:rsidRPr="00B753B0">
              <w:rPr>
                <w:rFonts w:asciiTheme="minorHAnsi" w:hAnsiTheme="minorHAnsi"/>
                <w:b/>
                <w:sz w:val="22"/>
                <w:szCs w:val="22"/>
              </w:rPr>
              <w:t>Non-education Track</w:t>
            </w:r>
          </w:p>
          <w:p w:rsidR="00B32B81" w:rsidRPr="00971440" w:rsidRDefault="00B32B81" w:rsidP="00971440">
            <w:pPr>
              <w:rPr>
                <w:rFonts w:asciiTheme="minorHAnsi" w:hAnsiTheme="minorHAnsi"/>
                <w:sz w:val="22"/>
                <w:szCs w:val="22"/>
              </w:rPr>
            </w:pPr>
            <w:r w:rsidRPr="00971440">
              <w:rPr>
                <w:rFonts w:asciiTheme="minorHAnsi" w:hAnsiTheme="minorHAnsi"/>
                <w:sz w:val="22"/>
                <w:szCs w:val="22"/>
              </w:rPr>
              <w:t>(Education Track)</w:t>
            </w:r>
          </w:p>
        </w:tc>
        <w:tc>
          <w:tcPr>
            <w:tcW w:w="900" w:type="dxa"/>
          </w:tcPr>
          <w:p w:rsidR="00B32B81" w:rsidRPr="00971440" w:rsidRDefault="00B32B81" w:rsidP="00971440">
            <w:pPr>
              <w:rPr>
                <w:rFonts w:asciiTheme="minorHAnsi" w:hAnsiTheme="minorHAnsi"/>
                <w:sz w:val="22"/>
                <w:szCs w:val="22"/>
              </w:rPr>
            </w:pPr>
          </w:p>
          <w:p w:rsidR="00B32B81" w:rsidRPr="00971440" w:rsidRDefault="00B32B81" w:rsidP="00971440">
            <w:pPr>
              <w:rPr>
                <w:rFonts w:asciiTheme="minorHAnsi" w:hAnsiTheme="minorHAnsi"/>
                <w:b/>
                <w:sz w:val="22"/>
                <w:szCs w:val="22"/>
              </w:rPr>
            </w:pPr>
            <w:r w:rsidRPr="00971440">
              <w:rPr>
                <w:rFonts w:asciiTheme="minorHAnsi" w:hAnsiTheme="minorHAnsi"/>
                <w:b/>
                <w:sz w:val="22"/>
                <w:szCs w:val="22"/>
              </w:rPr>
              <w:t>71-72</w:t>
            </w:r>
          </w:p>
          <w:p w:rsidR="00B32B81" w:rsidRPr="00971440" w:rsidRDefault="007F1887" w:rsidP="00971440">
            <w:pPr>
              <w:rPr>
                <w:rFonts w:asciiTheme="minorHAnsi" w:hAnsiTheme="minorHAnsi"/>
                <w:sz w:val="22"/>
                <w:szCs w:val="22"/>
              </w:rPr>
            </w:pPr>
            <w:r>
              <w:rPr>
                <w:rFonts w:asciiTheme="minorHAnsi" w:hAnsiTheme="minorHAnsi"/>
                <w:sz w:val="22"/>
                <w:szCs w:val="22"/>
              </w:rPr>
              <w:t>(77</w:t>
            </w:r>
            <w:r w:rsidR="00B32B81" w:rsidRPr="00971440">
              <w:rPr>
                <w:rFonts w:asciiTheme="minorHAnsi" w:hAnsiTheme="minorHAnsi"/>
                <w:sz w:val="22"/>
                <w:szCs w:val="22"/>
              </w:rPr>
              <w:t>)</w:t>
            </w:r>
          </w:p>
        </w:tc>
      </w:tr>
    </w:tbl>
    <w:p w:rsidR="00B32B81" w:rsidRPr="00971440" w:rsidRDefault="00B32B81" w:rsidP="00971440">
      <w:pPr>
        <w:spacing w:after="0"/>
        <w:ind w:left="720"/>
        <w:rPr>
          <w:b/>
        </w:rPr>
      </w:pPr>
      <w:r w:rsidRPr="00971440">
        <w:rPr>
          <w:b/>
        </w:rPr>
        <w:t>*Each course listed is a 3-hour course with the exception of CHEM 304 (4)</w:t>
      </w:r>
    </w:p>
    <w:p w:rsidR="00B32B81" w:rsidRPr="00971440" w:rsidRDefault="00B32B81" w:rsidP="00971440">
      <w:pPr>
        <w:spacing w:after="0"/>
        <w:ind w:left="720"/>
        <w:rPr>
          <w:b/>
        </w:rPr>
      </w:pPr>
      <w:r w:rsidRPr="00971440">
        <w:t>The additional required courses for the major are not changing.  These courses are: PSY 100, SOCL 100, MATH 109 or MATH 116 or MATH 118 or MATH 136, BIOL 131, CHEM 109, FACS 111, BIOL 207 and BIOL 208.</w:t>
      </w:r>
    </w:p>
    <w:p w:rsidR="00B32B81" w:rsidRDefault="00B32B81" w:rsidP="00971440">
      <w:pPr>
        <w:spacing w:after="0"/>
        <w:rPr>
          <w:b/>
        </w:rPr>
      </w:pPr>
    </w:p>
    <w:p w:rsidR="00B753B0" w:rsidRDefault="00B753B0" w:rsidP="00971440">
      <w:pPr>
        <w:spacing w:after="0"/>
        <w:rPr>
          <w:b/>
        </w:rPr>
      </w:pPr>
    </w:p>
    <w:p w:rsidR="00B753B0" w:rsidRPr="00971440" w:rsidRDefault="00B753B0" w:rsidP="00971440">
      <w:pPr>
        <w:spacing w:after="0"/>
        <w:rPr>
          <w:b/>
        </w:rPr>
      </w:pPr>
    </w:p>
    <w:p w:rsidR="00B32B81" w:rsidRPr="00971440" w:rsidRDefault="00B32B81" w:rsidP="00971440">
      <w:pPr>
        <w:spacing w:after="0"/>
        <w:ind w:left="720" w:hanging="720"/>
        <w:rPr>
          <w:b/>
        </w:rPr>
      </w:pPr>
      <w:r w:rsidRPr="00971440">
        <w:rPr>
          <w:b/>
        </w:rPr>
        <w:t>4.</w:t>
      </w:r>
      <w:r w:rsidRPr="00971440">
        <w:rPr>
          <w:b/>
        </w:rPr>
        <w:tab/>
        <w:t xml:space="preserve">Rationale for the proposed program change: </w:t>
      </w:r>
    </w:p>
    <w:p w:rsidR="00B32B81" w:rsidRPr="00971440" w:rsidRDefault="00B32B81" w:rsidP="00971440">
      <w:pPr>
        <w:pStyle w:val="ListParagraph"/>
        <w:numPr>
          <w:ilvl w:val="0"/>
          <w:numId w:val="18"/>
        </w:numPr>
        <w:spacing w:after="0"/>
        <w:rPr>
          <w:b/>
        </w:rPr>
      </w:pPr>
      <w:r w:rsidRPr="00971440">
        <w:t xml:space="preserve">The proposed curriculum changes will allow students to choose from </w:t>
      </w:r>
      <w:r w:rsidR="007F1887">
        <w:t xml:space="preserve">additional </w:t>
      </w:r>
      <w:r w:rsidRPr="00971440">
        <w:t>electives more appropriate to the major.</w:t>
      </w:r>
    </w:p>
    <w:p w:rsidR="00B32B81" w:rsidRPr="00971440" w:rsidRDefault="00B32B81" w:rsidP="00971440">
      <w:pPr>
        <w:pStyle w:val="ListParagraph"/>
        <w:numPr>
          <w:ilvl w:val="0"/>
          <w:numId w:val="18"/>
        </w:numPr>
        <w:spacing w:after="0"/>
        <w:rPr>
          <w:b/>
        </w:rPr>
      </w:pPr>
      <w:r w:rsidRPr="00971440">
        <w:t>Removing the requirement for one of the upper-division electives to be a four-hour course results in a decrease in the upper-division electives by 1 credit hour and, thus, a decrease in the non-education track total required hours.</w:t>
      </w:r>
    </w:p>
    <w:p w:rsidR="00B32B81" w:rsidRPr="00971440" w:rsidRDefault="00B32B81" w:rsidP="00971440">
      <w:pPr>
        <w:spacing w:after="0"/>
        <w:rPr>
          <w:b/>
        </w:rPr>
      </w:pPr>
    </w:p>
    <w:p w:rsidR="00B32B81" w:rsidRPr="00971440" w:rsidRDefault="00B32B81" w:rsidP="00971440">
      <w:pPr>
        <w:spacing w:after="0"/>
        <w:rPr>
          <w:b/>
        </w:rPr>
      </w:pPr>
      <w:r w:rsidRPr="00971440">
        <w:rPr>
          <w:b/>
        </w:rPr>
        <w:t>5.</w:t>
      </w:r>
      <w:r w:rsidRPr="00971440">
        <w:rPr>
          <w:b/>
        </w:rPr>
        <w:tab/>
        <w:t xml:space="preserve">Proposed term for implementation and special provisions:  </w:t>
      </w:r>
      <w:r w:rsidRPr="00971440">
        <w:t>Fall 2013</w:t>
      </w:r>
    </w:p>
    <w:p w:rsidR="00B32B81" w:rsidRPr="00971440" w:rsidRDefault="00B32B81" w:rsidP="00971440">
      <w:pPr>
        <w:spacing w:after="0"/>
        <w:rPr>
          <w:b/>
        </w:rPr>
      </w:pPr>
    </w:p>
    <w:p w:rsidR="00B32B81" w:rsidRPr="00971440" w:rsidRDefault="00B32B81" w:rsidP="00971440">
      <w:pPr>
        <w:spacing w:after="0"/>
        <w:rPr>
          <w:b/>
        </w:rPr>
      </w:pPr>
      <w:r w:rsidRPr="00971440">
        <w:rPr>
          <w:b/>
        </w:rPr>
        <w:t>6.</w:t>
      </w:r>
      <w:r w:rsidRPr="00971440">
        <w:rPr>
          <w:b/>
        </w:rPr>
        <w:tab/>
        <w:t>Dates of prior committee approvals:</w:t>
      </w:r>
    </w:p>
    <w:p w:rsidR="00B32B81" w:rsidRPr="00971440" w:rsidRDefault="00B32B81" w:rsidP="00971440">
      <w:pPr>
        <w:spacing w:after="0"/>
        <w:rPr>
          <w:b/>
        </w:rPr>
      </w:pPr>
    </w:p>
    <w:p w:rsidR="00B32B81" w:rsidRPr="00971440" w:rsidRDefault="00B32B81" w:rsidP="00971440">
      <w:pPr>
        <w:spacing w:after="0"/>
      </w:pPr>
      <w:r w:rsidRPr="00971440">
        <w:rPr>
          <w:b/>
        </w:rPr>
        <w:tab/>
      </w:r>
      <w:r w:rsidRPr="00971440">
        <w:t>Allied Health Department:</w:t>
      </w:r>
      <w:r w:rsidRPr="00971440">
        <w:tab/>
      </w:r>
      <w:r w:rsidRPr="00971440">
        <w:tab/>
      </w:r>
      <w:r w:rsidRPr="00971440">
        <w:tab/>
      </w:r>
      <w:r w:rsidRPr="00971440">
        <w:tab/>
      </w:r>
      <w:r w:rsidRPr="00971440">
        <w:rPr>
          <w:u w:val="single"/>
        </w:rPr>
        <w:t>December 10, 2012</w:t>
      </w:r>
    </w:p>
    <w:p w:rsidR="00B32B81" w:rsidRPr="00971440" w:rsidRDefault="00B32B81" w:rsidP="00971440">
      <w:pPr>
        <w:spacing w:after="0"/>
      </w:pPr>
    </w:p>
    <w:p w:rsidR="00B32B81" w:rsidRPr="00971440" w:rsidRDefault="00B32B81" w:rsidP="00971440">
      <w:pPr>
        <w:spacing w:after="0"/>
        <w:ind w:left="720"/>
      </w:pPr>
      <w:r w:rsidRPr="00971440">
        <w:t xml:space="preserve">CHHS Undergraduate Curriculum Committee </w:t>
      </w:r>
      <w:r w:rsidRPr="00971440">
        <w:tab/>
      </w:r>
      <w:r w:rsidR="00B753B0">
        <w:tab/>
      </w:r>
      <w:r w:rsidRPr="00971440">
        <w:t>_</w:t>
      </w:r>
      <w:r w:rsidR="007F1887" w:rsidRPr="007F1887">
        <w:rPr>
          <w:u w:val="single"/>
        </w:rPr>
        <w:t>February 4, 2013</w:t>
      </w:r>
      <w:r w:rsidRPr="00971440">
        <w:rPr>
          <w:u w:val="single"/>
        </w:rPr>
        <w:t>__</w:t>
      </w:r>
      <w:r w:rsidRPr="00971440">
        <w:tab/>
      </w:r>
    </w:p>
    <w:p w:rsidR="00B32B81" w:rsidRPr="00971440" w:rsidRDefault="00B32B81" w:rsidP="00971440">
      <w:pPr>
        <w:spacing w:after="0"/>
      </w:pPr>
    </w:p>
    <w:p w:rsidR="00B32B81" w:rsidRPr="00971440" w:rsidRDefault="00B32B81" w:rsidP="00971440">
      <w:pPr>
        <w:spacing w:after="0"/>
      </w:pPr>
      <w:r w:rsidRPr="00971440">
        <w:tab/>
        <w:t>Undergraduate Curriculum Committee</w:t>
      </w:r>
      <w:r w:rsidRPr="00971440">
        <w:tab/>
      </w:r>
      <w:r w:rsidRPr="00971440">
        <w:tab/>
      </w:r>
      <w:r w:rsidR="00B753B0">
        <w:tab/>
      </w:r>
      <w:r w:rsidRPr="00971440">
        <w:t>_______________</w:t>
      </w:r>
    </w:p>
    <w:p w:rsidR="00B32B81" w:rsidRPr="00971440" w:rsidRDefault="00B32B81" w:rsidP="00971440">
      <w:pPr>
        <w:spacing w:after="0"/>
      </w:pPr>
    </w:p>
    <w:p w:rsidR="00B32B81" w:rsidRPr="00971440" w:rsidRDefault="00B32B81" w:rsidP="00971440">
      <w:pPr>
        <w:spacing w:after="0"/>
      </w:pPr>
      <w:r w:rsidRPr="00971440">
        <w:tab/>
        <w:t>University Senate</w:t>
      </w:r>
      <w:r w:rsidRPr="00971440">
        <w:tab/>
      </w:r>
      <w:r w:rsidRPr="00971440">
        <w:tab/>
      </w:r>
      <w:r w:rsidRPr="00971440">
        <w:tab/>
      </w:r>
      <w:r w:rsidRPr="00971440">
        <w:tab/>
      </w:r>
      <w:r w:rsidRPr="00971440">
        <w:tab/>
        <w:t>________________</w:t>
      </w:r>
    </w:p>
    <w:p w:rsidR="00B32B81" w:rsidRPr="00971440" w:rsidRDefault="00B32B81" w:rsidP="00971440">
      <w:pPr>
        <w:spacing w:after="0"/>
      </w:pPr>
    </w:p>
    <w:p w:rsidR="00B32B81" w:rsidRPr="00971440" w:rsidRDefault="00B32B81" w:rsidP="00971440">
      <w:pPr>
        <w:spacing w:after="0"/>
      </w:pPr>
      <w:r w:rsidRPr="00971440">
        <w:br w:type="page"/>
      </w:r>
    </w:p>
    <w:p w:rsidR="00B32B81" w:rsidRPr="00971440" w:rsidRDefault="00B32B81" w:rsidP="00971440">
      <w:pPr>
        <w:spacing w:after="0"/>
        <w:jc w:val="right"/>
      </w:pPr>
      <w:r w:rsidRPr="00971440">
        <w:rPr>
          <w:b/>
        </w:rPr>
        <w:lastRenderedPageBreak/>
        <w:tab/>
      </w:r>
      <w:r w:rsidRPr="00971440">
        <w:rPr>
          <w:b/>
        </w:rPr>
        <w:tab/>
      </w:r>
      <w:r w:rsidRPr="00971440">
        <w:rPr>
          <w:b/>
        </w:rPr>
        <w:tab/>
      </w:r>
      <w:r w:rsidRPr="00971440">
        <w:rPr>
          <w:b/>
        </w:rPr>
        <w:tab/>
      </w:r>
      <w:r w:rsidRPr="00971440">
        <w:rPr>
          <w:b/>
        </w:rPr>
        <w:tab/>
      </w:r>
      <w:r w:rsidRPr="00971440">
        <w:rPr>
          <w:b/>
        </w:rPr>
        <w:tab/>
      </w:r>
      <w:r w:rsidRPr="00971440">
        <w:rPr>
          <w:b/>
        </w:rPr>
        <w:tab/>
      </w:r>
      <w:r w:rsidRPr="00971440">
        <w:rPr>
          <w:b/>
        </w:rPr>
        <w:tab/>
      </w:r>
      <w:r w:rsidRPr="00971440">
        <w:t xml:space="preserve">Proposal Date: </w:t>
      </w:r>
      <w:r w:rsidR="00B753B0">
        <w:t>11/8/</w:t>
      </w:r>
      <w:r w:rsidRPr="00971440">
        <w:t xml:space="preserve"> 2012</w:t>
      </w:r>
    </w:p>
    <w:p w:rsidR="00B32B81" w:rsidRPr="00971440" w:rsidRDefault="00B32B81" w:rsidP="00971440">
      <w:pPr>
        <w:spacing w:after="0"/>
        <w:jc w:val="center"/>
        <w:rPr>
          <w:b/>
        </w:rPr>
      </w:pPr>
      <w:r w:rsidRPr="00971440">
        <w:rPr>
          <w:b/>
        </w:rPr>
        <w:tab/>
      </w:r>
      <w:r w:rsidRPr="00971440">
        <w:rPr>
          <w:b/>
        </w:rPr>
        <w:tab/>
      </w:r>
      <w:r w:rsidRPr="00971440">
        <w:rPr>
          <w:b/>
        </w:rPr>
        <w:tab/>
      </w:r>
    </w:p>
    <w:p w:rsidR="00B32B81" w:rsidRPr="00971440" w:rsidRDefault="00B32B81" w:rsidP="00971440">
      <w:pPr>
        <w:spacing w:after="0"/>
        <w:jc w:val="center"/>
        <w:rPr>
          <w:b/>
        </w:rPr>
      </w:pPr>
      <w:r w:rsidRPr="00971440">
        <w:rPr>
          <w:b/>
        </w:rPr>
        <w:t>College of Health and Human Services</w:t>
      </w:r>
    </w:p>
    <w:p w:rsidR="00B32B81" w:rsidRPr="00971440" w:rsidRDefault="00B32B81" w:rsidP="00971440">
      <w:pPr>
        <w:spacing w:after="0"/>
        <w:jc w:val="center"/>
        <w:rPr>
          <w:b/>
        </w:rPr>
      </w:pPr>
      <w:r w:rsidRPr="00971440">
        <w:rPr>
          <w:b/>
        </w:rPr>
        <w:t>Department of Family and Consumer Sciences</w:t>
      </w:r>
    </w:p>
    <w:p w:rsidR="00B32B81" w:rsidRPr="00971440" w:rsidRDefault="00B32B81" w:rsidP="00971440">
      <w:pPr>
        <w:spacing w:after="0"/>
        <w:jc w:val="center"/>
        <w:rPr>
          <w:b/>
        </w:rPr>
      </w:pPr>
      <w:r w:rsidRPr="00971440">
        <w:rPr>
          <w:b/>
        </w:rPr>
        <w:t>Proposal to Create a New Certificate Program</w:t>
      </w:r>
    </w:p>
    <w:p w:rsidR="00B32B81" w:rsidRPr="00971440" w:rsidRDefault="00B32B81" w:rsidP="00971440">
      <w:pPr>
        <w:spacing w:after="0"/>
        <w:jc w:val="center"/>
        <w:rPr>
          <w:b/>
        </w:rPr>
      </w:pPr>
      <w:r w:rsidRPr="00971440">
        <w:rPr>
          <w:b/>
        </w:rPr>
        <w:t>(Action Item)</w:t>
      </w:r>
    </w:p>
    <w:p w:rsidR="00B32B81" w:rsidRPr="00971440" w:rsidRDefault="00B32B81" w:rsidP="00971440">
      <w:pPr>
        <w:spacing w:after="0"/>
        <w:rPr>
          <w:b/>
        </w:rPr>
      </w:pPr>
    </w:p>
    <w:p w:rsidR="00B32B81" w:rsidRPr="00971440" w:rsidRDefault="00B32B81" w:rsidP="00971440">
      <w:pPr>
        <w:spacing w:after="0"/>
      </w:pPr>
      <w:r w:rsidRPr="00971440">
        <w:t xml:space="preserve">Contact Person:  Amy Hersch   </w:t>
      </w:r>
      <w:hyperlink r:id="rId34" w:history="1">
        <w:r w:rsidRPr="00971440">
          <w:rPr>
            <w:rStyle w:val="Hyperlink"/>
          </w:rPr>
          <w:t>amy.hersch@wku.edu</w:t>
        </w:r>
      </w:hyperlink>
      <w:r w:rsidRPr="00971440">
        <w:t xml:space="preserve">  270-745-4229</w:t>
      </w:r>
    </w:p>
    <w:p w:rsidR="00B32B81" w:rsidRPr="00971440" w:rsidRDefault="00B32B81" w:rsidP="00971440">
      <w:pPr>
        <w:spacing w:after="0"/>
      </w:pPr>
    </w:p>
    <w:p w:rsidR="0009330A" w:rsidRPr="00934E42" w:rsidRDefault="0009330A" w:rsidP="0009330A">
      <w:pPr>
        <w:spacing w:after="0"/>
        <w:rPr>
          <w:b/>
        </w:rPr>
      </w:pPr>
      <w:r w:rsidRPr="00934E42">
        <w:rPr>
          <w:b/>
        </w:rPr>
        <w:t>1.</w:t>
      </w:r>
      <w:r w:rsidRPr="00934E42">
        <w:rPr>
          <w:b/>
        </w:rPr>
        <w:tab/>
        <w:t>Identification of program:</w:t>
      </w:r>
    </w:p>
    <w:p w:rsidR="0009330A" w:rsidRPr="00934E42" w:rsidRDefault="0009330A" w:rsidP="0009330A">
      <w:pPr>
        <w:spacing w:after="0"/>
        <w:rPr>
          <w:b/>
        </w:rPr>
      </w:pPr>
    </w:p>
    <w:p w:rsidR="0009330A" w:rsidRPr="00934E42" w:rsidRDefault="0009330A" w:rsidP="0009330A">
      <w:pPr>
        <w:numPr>
          <w:ilvl w:val="1"/>
          <w:numId w:val="20"/>
        </w:numPr>
        <w:spacing w:after="0" w:line="240" w:lineRule="auto"/>
      </w:pPr>
      <w:r w:rsidRPr="00934E42">
        <w:t>Program title: Kitchen and Bath Certificate</w:t>
      </w:r>
    </w:p>
    <w:p w:rsidR="0009330A" w:rsidRPr="00934E42" w:rsidRDefault="0009330A" w:rsidP="0009330A">
      <w:pPr>
        <w:numPr>
          <w:ilvl w:val="1"/>
          <w:numId w:val="20"/>
        </w:numPr>
        <w:spacing w:after="0" w:line="240" w:lineRule="auto"/>
      </w:pPr>
      <w:r w:rsidRPr="00934E42">
        <w:t xml:space="preserve">Required hours in program: </w:t>
      </w:r>
      <w:r>
        <w:t>24</w:t>
      </w:r>
    </w:p>
    <w:p w:rsidR="0009330A" w:rsidRDefault="0009330A" w:rsidP="0009330A">
      <w:pPr>
        <w:numPr>
          <w:ilvl w:val="1"/>
          <w:numId w:val="20"/>
        </w:numPr>
        <w:spacing w:after="0" w:line="240" w:lineRule="auto"/>
      </w:pPr>
      <w:r w:rsidRPr="00934E42">
        <w:t>Special information:</w:t>
      </w:r>
      <w:r>
        <w:t xml:space="preserve"> none</w:t>
      </w:r>
    </w:p>
    <w:p w:rsidR="0009330A" w:rsidRPr="00934E42" w:rsidRDefault="0009330A" w:rsidP="0009330A">
      <w:pPr>
        <w:spacing w:after="0" w:line="240" w:lineRule="auto"/>
        <w:ind w:left="720"/>
      </w:pPr>
    </w:p>
    <w:p w:rsidR="0009330A" w:rsidRDefault="0009330A" w:rsidP="0009330A">
      <w:pPr>
        <w:numPr>
          <w:ilvl w:val="1"/>
          <w:numId w:val="20"/>
        </w:numPr>
        <w:spacing w:after="0" w:line="240" w:lineRule="auto"/>
      </w:pPr>
      <w:r w:rsidRPr="00934E42">
        <w:t xml:space="preserve">Catalog description: Kitchen and Bath Certificate will prepare students with advanced knowledge for the design of kitchens and bathrooms to meet the needs of residential and commercial customers in accordance with regulatory safety requirements, environmental standards, and business practices. </w:t>
      </w:r>
      <w:r>
        <w:t xml:space="preserve"> Successful completion of the program with a C or better will allow the student to sit for the preliminary exam Associate Kitchen and Bath Designer (AKBD).  The total hours for this certificate are 24.  </w:t>
      </w:r>
    </w:p>
    <w:p w:rsidR="0009330A" w:rsidRPr="00934E42" w:rsidRDefault="0009330A" w:rsidP="0009330A">
      <w:pPr>
        <w:spacing w:after="0" w:line="240" w:lineRule="auto"/>
        <w:ind w:left="720"/>
      </w:pPr>
    </w:p>
    <w:p w:rsidR="0009330A" w:rsidRPr="00934E42" w:rsidRDefault="0009330A" w:rsidP="0009330A">
      <w:pPr>
        <w:numPr>
          <w:ilvl w:val="0"/>
          <w:numId w:val="19"/>
        </w:numPr>
        <w:spacing w:after="0" w:line="240" w:lineRule="auto"/>
      </w:pPr>
      <w:r w:rsidRPr="00934E42">
        <w:rPr>
          <w:b/>
        </w:rPr>
        <w:t>Objectives of the proposed certificate program:</w:t>
      </w:r>
      <w:r w:rsidRPr="00934E42">
        <w:t xml:space="preserve"> Upon completion of this certificate, students will be able to:</w:t>
      </w:r>
    </w:p>
    <w:p w:rsidR="0009330A" w:rsidRPr="00934E42" w:rsidRDefault="0009330A" w:rsidP="0009330A">
      <w:pPr>
        <w:numPr>
          <w:ilvl w:val="1"/>
          <w:numId w:val="19"/>
        </w:numPr>
        <w:spacing w:after="0" w:line="240" w:lineRule="auto"/>
      </w:pPr>
      <w:r w:rsidRPr="00934E42">
        <w:t>utilize specialized training in kitchen/ bath design</w:t>
      </w:r>
    </w:p>
    <w:p w:rsidR="0009330A" w:rsidRPr="00934E42" w:rsidRDefault="0009330A" w:rsidP="0009330A">
      <w:pPr>
        <w:numPr>
          <w:ilvl w:val="1"/>
          <w:numId w:val="19"/>
        </w:numPr>
        <w:spacing w:after="0" w:line="240" w:lineRule="auto"/>
      </w:pPr>
      <w:r w:rsidRPr="00934E42">
        <w:t>identify professional issues of design profession</w:t>
      </w:r>
    </w:p>
    <w:p w:rsidR="0009330A" w:rsidRPr="00934E42" w:rsidRDefault="0009330A" w:rsidP="0009330A">
      <w:pPr>
        <w:numPr>
          <w:ilvl w:val="1"/>
          <w:numId w:val="19"/>
        </w:numPr>
        <w:spacing w:after="0" w:line="240" w:lineRule="auto"/>
      </w:pPr>
      <w:r w:rsidRPr="00934E42">
        <w:t>add experience credit towards professional certification</w:t>
      </w:r>
    </w:p>
    <w:p w:rsidR="0009330A" w:rsidRPr="00934E42" w:rsidRDefault="0009330A" w:rsidP="0009330A">
      <w:pPr>
        <w:numPr>
          <w:ilvl w:val="1"/>
          <w:numId w:val="19"/>
        </w:numPr>
        <w:tabs>
          <w:tab w:val="num" w:pos="1800"/>
        </w:tabs>
        <w:spacing w:after="0" w:line="240" w:lineRule="auto"/>
      </w:pPr>
      <w:r w:rsidRPr="00934E42">
        <w:t>explain and apply knowledge of sustainable and inclusive design</w:t>
      </w:r>
    </w:p>
    <w:p w:rsidR="0009330A" w:rsidRPr="00934E42" w:rsidRDefault="0009330A" w:rsidP="0009330A">
      <w:pPr>
        <w:numPr>
          <w:ilvl w:val="1"/>
          <w:numId w:val="19"/>
        </w:numPr>
        <w:tabs>
          <w:tab w:val="num" w:pos="1800"/>
        </w:tabs>
        <w:spacing w:after="0" w:line="240" w:lineRule="auto"/>
      </w:pPr>
      <w:r w:rsidRPr="00934E42">
        <w:t>describe appropriate procedures in residential and commercial applications</w:t>
      </w:r>
    </w:p>
    <w:p w:rsidR="0009330A" w:rsidRPr="00934E42" w:rsidRDefault="0009330A" w:rsidP="0009330A">
      <w:pPr>
        <w:numPr>
          <w:ilvl w:val="1"/>
          <w:numId w:val="19"/>
        </w:numPr>
        <w:tabs>
          <w:tab w:val="num" w:pos="1800"/>
        </w:tabs>
        <w:spacing w:after="0" w:line="240" w:lineRule="auto"/>
      </w:pPr>
      <w:r w:rsidRPr="00934E42">
        <w:t>describe the use of environmental controls and apply their regulations</w:t>
      </w:r>
    </w:p>
    <w:p w:rsidR="0009330A" w:rsidRPr="00934E42" w:rsidRDefault="0009330A" w:rsidP="0009330A">
      <w:pPr>
        <w:numPr>
          <w:ilvl w:val="1"/>
          <w:numId w:val="19"/>
        </w:numPr>
        <w:tabs>
          <w:tab w:val="num" w:pos="1800"/>
        </w:tabs>
        <w:spacing w:after="0" w:line="240" w:lineRule="auto"/>
      </w:pPr>
      <w:r w:rsidRPr="00934E42">
        <w:t xml:space="preserve">relate </w:t>
      </w:r>
      <w:r>
        <w:t xml:space="preserve">and interact </w:t>
      </w:r>
      <w:r w:rsidRPr="00934E42">
        <w:t>with professionals in other fields including architecture, remodeling</w:t>
      </w:r>
      <w:r>
        <w:t xml:space="preserve"> and </w:t>
      </w:r>
      <w:r w:rsidRPr="00934E42">
        <w:t>construction</w:t>
      </w:r>
    </w:p>
    <w:p w:rsidR="0009330A" w:rsidRPr="00934E42" w:rsidRDefault="0009330A" w:rsidP="0009330A">
      <w:pPr>
        <w:numPr>
          <w:ilvl w:val="1"/>
          <w:numId w:val="19"/>
        </w:numPr>
        <w:tabs>
          <w:tab w:val="num" w:pos="1800"/>
        </w:tabs>
        <w:spacing w:after="0" w:line="240" w:lineRule="auto"/>
      </w:pPr>
      <w:r w:rsidRPr="00934E42">
        <w:t>apply the computer design skills within the kitchen and bath industry</w:t>
      </w:r>
    </w:p>
    <w:p w:rsidR="0009330A" w:rsidRPr="00934E42" w:rsidRDefault="0009330A" w:rsidP="0009330A">
      <w:pPr>
        <w:numPr>
          <w:ilvl w:val="1"/>
          <w:numId w:val="19"/>
        </w:numPr>
        <w:tabs>
          <w:tab w:val="num" w:pos="1800"/>
        </w:tabs>
        <w:spacing w:after="0" w:line="240" w:lineRule="auto"/>
      </w:pPr>
      <w:r w:rsidRPr="00934E42">
        <w:t>conduct customized consultation with customers</w:t>
      </w:r>
    </w:p>
    <w:p w:rsidR="0009330A" w:rsidRPr="00934E42" w:rsidRDefault="0009330A" w:rsidP="0009330A">
      <w:pPr>
        <w:numPr>
          <w:ilvl w:val="1"/>
          <w:numId w:val="19"/>
        </w:numPr>
        <w:tabs>
          <w:tab w:val="num" w:pos="1800"/>
        </w:tabs>
        <w:spacing w:after="0" w:line="240" w:lineRule="auto"/>
      </w:pPr>
      <w:r w:rsidRPr="00934E42">
        <w:t>provide materials and estimating skills for use in the industry</w:t>
      </w:r>
    </w:p>
    <w:p w:rsidR="0009330A" w:rsidRPr="00934E42" w:rsidRDefault="0009330A" w:rsidP="0009330A">
      <w:pPr>
        <w:tabs>
          <w:tab w:val="num" w:pos="1800"/>
        </w:tabs>
        <w:spacing w:after="0"/>
        <w:ind w:left="1440"/>
        <w:rPr>
          <w:b/>
        </w:rPr>
      </w:pPr>
    </w:p>
    <w:p w:rsidR="0009330A" w:rsidRPr="00934E42" w:rsidRDefault="0009330A" w:rsidP="0009330A">
      <w:pPr>
        <w:spacing w:after="0"/>
        <w:rPr>
          <w:b/>
        </w:rPr>
      </w:pPr>
      <w:r w:rsidRPr="00934E42">
        <w:rPr>
          <w:b/>
        </w:rPr>
        <w:t>3.</w:t>
      </w:r>
      <w:r w:rsidRPr="00934E42">
        <w:rPr>
          <w:b/>
        </w:rPr>
        <w:tab/>
        <w:t>Rationale:</w:t>
      </w:r>
    </w:p>
    <w:p w:rsidR="0009330A" w:rsidRPr="009F27B0" w:rsidRDefault="0009330A" w:rsidP="0009330A">
      <w:pPr>
        <w:spacing w:after="0"/>
        <w:ind w:left="1440" w:hanging="720"/>
        <w:rPr>
          <w:highlight w:val="yellow"/>
        </w:rPr>
      </w:pPr>
      <w:r w:rsidRPr="00934E42">
        <w:t>3.1</w:t>
      </w:r>
      <w:r w:rsidRPr="00934E42">
        <w:tab/>
      </w:r>
      <w:r w:rsidRPr="00690074">
        <w:t xml:space="preserve">Reasons for developing the proposed certificate program: </w:t>
      </w:r>
      <w:r>
        <w:t xml:space="preserve"> </w:t>
      </w:r>
      <w:r w:rsidRPr="00971440">
        <w:t xml:space="preserve">This </w:t>
      </w:r>
      <w:r>
        <w:t xml:space="preserve">certificate supports </w:t>
      </w:r>
      <w:r w:rsidRPr="00971440">
        <w:t xml:space="preserve"> the university mission statement</w:t>
      </w:r>
      <w:r>
        <w:t xml:space="preserve"> by providing</w:t>
      </w:r>
      <w:r w:rsidRPr="00971440">
        <w:t xml:space="preserve"> a career pathway for non-traditional students as well as giving first time students an advantage of a secondary certificate along with their bachelor’s degree, and providing the public with professionals that will support the health, safety and welfare of the general public.</w:t>
      </w:r>
      <w:r>
        <w:t xml:space="preserve"> </w:t>
      </w:r>
      <w:r w:rsidRPr="00690074">
        <w:t>The National Kitchen and Bath Association require a minimum of (</w:t>
      </w:r>
      <w:r>
        <w:t>24</w:t>
      </w:r>
      <w:r w:rsidRPr="0057023B">
        <w:t xml:space="preserve"> hours)</w:t>
      </w:r>
      <w:r>
        <w:t xml:space="preserve"> to be considered</w:t>
      </w:r>
      <w:r w:rsidRPr="0057023B">
        <w:t xml:space="preserve"> by the NKBA as an accredited program. </w:t>
      </w:r>
      <w:r>
        <w:t xml:space="preserve">Successful completion of the program will allow students to sit for </w:t>
      </w:r>
      <w:r>
        <w:lastRenderedPageBreak/>
        <w:t xml:space="preserve">the preliminary certification exam. </w:t>
      </w:r>
      <w:r w:rsidRPr="0057023B">
        <w:t xml:space="preserve">. Since the kitchen and bath industry is predominantly residential focused the employment possibilities have become greater in the geographic areas of south central Kentucky and northern </w:t>
      </w:r>
      <w:r w:rsidRPr="00690074">
        <w:t>Tennessee.  There is a need in the profession for people who have a specialized understanding of kitchen and bath design because of the impact on the healthy home to protect the public welfare.</w:t>
      </w:r>
      <w:r w:rsidRPr="00934E42">
        <w:t xml:space="preserve"> The certificate will give graduates experience </w:t>
      </w:r>
      <w:r>
        <w:t xml:space="preserve">and </w:t>
      </w:r>
      <w:r w:rsidRPr="00934E42">
        <w:t xml:space="preserve">credit towards becoming a Certified Kitchen Designer and/or Certified Bath Designer. The second population is current WKU students who wish to strengthen their training and marketability in the fields of kitchen and bath design. This certificate is a natural transition for those enrolled in </w:t>
      </w:r>
      <w:r>
        <w:t xml:space="preserve">the </w:t>
      </w:r>
      <w:r w:rsidRPr="00934E42">
        <w:t>Interior Design concentration within Family and Consumer Sciences. Graduates of these programs will be better prepared</w:t>
      </w:r>
      <w:r>
        <w:t xml:space="preserve"> and have the marketable skills </w:t>
      </w:r>
      <w:r w:rsidRPr="00934E42">
        <w:t>to enter employment positions at kitchen and bath showrooms, residential design firms, construction companies, home improvement centers, manufactures, and</w:t>
      </w:r>
      <w:r>
        <w:t xml:space="preserve"> other related fields.</w:t>
      </w:r>
    </w:p>
    <w:p w:rsidR="0009330A" w:rsidRDefault="0009330A" w:rsidP="0009330A">
      <w:pPr>
        <w:spacing w:after="0"/>
        <w:ind w:left="1440" w:hanging="720"/>
      </w:pPr>
      <w:r w:rsidRPr="00934E42">
        <w:t>3.2</w:t>
      </w:r>
      <w:r w:rsidRPr="00934E42">
        <w:tab/>
        <w:t xml:space="preserve">Relationship of the proposed certificate program to other programs now offered by the department:  </w:t>
      </w:r>
      <w:r>
        <w:t>This certificate relates to the Interior Design program.  The Interior Design degree is a comprehensive study of the profession and the Kitchen and Bath certificate narrows the focus on this portion of the industry.</w:t>
      </w:r>
    </w:p>
    <w:p w:rsidR="0009330A" w:rsidRPr="00934E42" w:rsidRDefault="0009330A" w:rsidP="0009330A">
      <w:pPr>
        <w:spacing w:after="0"/>
        <w:ind w:left="1440" w:hanging="720"/>
      </w:pPr>
      <w:r w:rsidRPr="00934E42">
        <w:t xml:space="preserve"> 3.3</w:t>
      </w:r>
      <w:r w:rsidRPr="00934E42">
        <w:tab/>
        <w:t xml:space="preserve">Relationship of the proposed certificate program to certificate programs offered in other departments: </w:t>
      </w:r>
      <w:r>
        <w:t>This certificate relates to the Construction Management program. The Construction Management degree is a comprehensive study of the construction industry.  The Kitchen and Bath certificate narrows the focus to only this portion of the industry.</w:t>
      </w:r>
    </w:p>
    <w:p w:rsidR="0009330A" w:rsidRDefault="0009330A" w:rsidP="0009330A">
      <w:pPr>
        <w:spacing w:after="0"/>
        <w:ind w:left="1440" w:hanging="720"/>
      </w:pPr>
      <w:r w:rsidRPr="00934E42">
        <w:t>3.4</w:t>
      </w:r>
      <w:r w:rsidRPr="00934E42">
        <w:tab/>
        <w:t xml:space="preserve">Projected enrollment in the proposed certificate program: </w:t>
      </w:r>
      <w:r>
        <w:t>10-</w:t>
      </w:r>
      <w:r w:rsidRPr="00934E42">
        <w:t xml:space="preserve">15 students </w:t>
      </w:r>
      <w:r>
        <w:t>based on current expressed interest</w:t>
      </w:r>
    </w:p>
    <w:p w:rsidR="0009330A" w:rsidRDefault="0009330A" w:rsidP="0009330A">
      <w:pPr>
        <w:spacing w:after="0" w:line="240" w:lineRule="auto"/>
        <w:ind w:left="1440" w:hanging="720"/>
        <w:rPr>
          <w:color w:val="FF0000"/>
        </w:rPr>
      </w:pPr>
      <w:r w:rsidRPr="00934E42">
        <w:t>3.5</w:t>
      </w:r>
      <w:r w:rsidRPr="00934E42">
        <w:tab/>
        <w:t xml:space="preserve">Similar certificate programs offered elsewhere in Kentucky and in other states (including programs at benchmark institutions): </w:t>
      </w:r>
      <w:r>
        <w:t xml:space="preserve">Indiana State University is the only benchmark institution that has a Kitchen and Bath program.  </w:t>
      </w:r>
      <w:r w:rsidRPr="001270DC">
        <w:t>The instate institutions that have courses related are Murray State University and Sullivan University of Technology and Design</w:t>
      </w:r>
      <w:r>
        <w:t xml:space="preserve"> (4 year BS with Kitchen and Bath concentration).</w:t>
      </w:r>
      <w:r w:rsidRPr="001270DC">
        <w:t xml:space="preserve"> </w:t>
      </w:r>
      <w:r>
        <w:t>Other large institutions with NKBA programs are Brigham Young University, Virginia Polytechnic Institute, and University of Georgia.</w:t>
      </w:r>
      <w:r w:rsidRPr="00934E42">
        <w:t xml:space="preserve"> Century College</w:t>
      </w:r>
      <w:r>
        <w:t xml:space="preserve"> (1 year)</w:t>
      </w:r>
      <w:r w:rsidRPr="00934E42">
        <w:t xml:space="preserve">, College of </w:t>
      </w:r>
      <w:proofErr w:type="spellStart"/>
      <w:r w:rsidRPr="00934E42">
        <w:t>DuPage</w:t>
      </w:r>
      <w:proofErr w:type="spellEnd"/>
      <w:r w:rsidRPr="00934E42">
        <w:t xml:space="preserve"> </w:t>
      </w:r>
      <w:r>
        <w:t xml:space="preserve">and </w:t>
      </w:r>
      <w:r w:rsidRPr="00934E42">
        <w:t xml:space="preserve">Baker College offer a </w:t>
      </w:r>
      <w:r>
        <w:t>Kitchen and Bath associates degree (2</w:t>
      </w:r>
      <w:r w:rsidRPr="00934E42">
        <w:t xml:space="preserve"> year)</w:t>
      </w:r>
    </w:p>
    <w:p w:rsidR="0009330A" w:rsidRPr="003C23BB" w:rsidRDefault="0009330A" w:rsidP="0009330A">
      <w:pPr>
        <w:spacing w:after="0" w:line="240" w:lineRule="auto"/>
        <w:ind w:left="1440" w:hanging="720"/>
        <w:rPr>
          <w:highlight w:val="yellow"/>
        </w:rPr>
      </w:pPr>
    </w:p>
    <w:p w:rsidR="0009330A" w:rsidRDefault="0009330A" w:rsidP="0009330A">
      <w:pPr>
        <w:pStyle w:val="ListParagraph"/>
        <w:numPr>
          <w:ilvl w:val="1"/>
          <w:numId w:val="32"/>
        </w:numPr>
        <w:spacing w:after="0"/>
      </w:pPr>
      <w:r w:rsidRPr="003C23BB">
        <w:t>Relationship of the proposed certificate program to the university mission and objectives: The proposed c</w:t>
      </w:r>
      <w:r>
        <w:t xml:space="preserve">ertificate is within the university mission because it promotes the health, safety and welfare of the public, provides lifelong learning, and is creating responsible citizens with marketable skills in this profession.  </w:t>
      </w:r>
    </w:p>
    <w:p w:rsidR="0009330A" w:rsidRDefault="0009330A" w:rsidP="0009330A">
      <w:pPr>
        <w:pStyle w:val="ListParagraph"/>
        <w:spacing w:after="0"/>
        <w:ind w:left="1440"/>
      </w:pPr>
    </w:p>
    <w:p w:rsidR="0009330A" w:rsidRDefault="0009330A" w:rsidP="0009330A">
      <w:pPr>
        <w:pStyle w:val="ListParagraph"/>
        <w:spacing w:after="0"/>
        <w:ind w:left="1440"/>
      </w:pPr>
    </w:p>
    <w:p w:rsidR="0009330A" w:rsidRDefault="0009330A" w:rsidP="0009330A">
      <w:pPr>
        <w:pStyle w:val="ListParagraph"/>
        <w:spacing w:after="0"/>
        <w:ind w:left="1440"/>
      </w:pPr>
    </w:p>
    <w:p w:rsidR="0009330A" w:rsidRDefault="0009330A" w:rsidP="0009330A">
      <w:pPr>
        <w:pStyle w:val="ListParagraph"/>
        <w:spacing w:after="0"/>
        <w:ind w:left="1440"/>
      </w:pPr>
    </w:p>
    <w:p w:rsidR="0009330A" w:rsidRDefault="0009330A" w:rsidP="0009330A">
      <w:pPr>
        <w:pStyle w:val="ListParagraph"/>
        <w:spacing w:after="0"/>
        <w:ind w:left="1440"/>
      </w:pPr>
    </w:p>
    <w:p w:rsidR="0009330A" w:rsidRDefault="0009330A" w:rsidP="0009330A">
      <w:pPr>
        <w:pStyle w:val="ListParagraph"/>
        <w:spacing w:after="0"/>
        <w:ind w:left="1440"/>
      </w:pPr>
    </w:p>
    <w:p w:rsidR="0009330A" w:rsidRPr="00934E42" w:rsidRDefault="0009330A" w:rsidP="0009330A">
      <w:pPr>
        <w:spacing w:after="0"/>
        <w:rPr>
          <w:b/>
        </w:rPr>
      </w:pPr>
      <w:r w:rsidRPr="00934E42">
        <w:rPr>
          <w:b/>
        </w:rPr>
        <w:lastRenderedPageBreak/>
        <w:t>4.</w:t>
      </w:r>
      <w:r w:rsidRPr="00934E42">
        <w:rPr>
          <w:b/>
        </w:rPr>
        <w:tab/>
        <w:t>Curriculum:</w:t>
      </w:r>
    </w:p>
    <w:p w:rsidR="0009330A" w:rsidRPr="00934E42" w:rsidRDefault="0009330A" w:rsidP="0009330A">
      <w:pPr>
        <w:spacing w:after="0"/>
        <w:ind w:left="720"/>
      </w:pPr>
      <w:r w:rsidRPr="00934E42">
        <w:t>The courses required for this certificate program include the following. Students must earn at least a “C,” to count towards the certification.</w:t>
      </w:r>
    </w:p>
    <w:p w:rsidR="0009330A" w:rsidRDefault="0009330A" w:rsidP="0009330A">
      <w:pPr>
        <w:tabs>
          <w:tab w:val="left" w:pos="3150"/>
        </w:tabs>
        <w:spacing w:after="0"/>
      </w:pPr>
    </w:p>
    <w:tbl>
      <w:tblPr>
        <w:tblStyle w:val="TableGrid"/>
        <w:tblW w:w="0" w:type="auto"/>
        <w:tblInd w:w="1102" w:type="dxa"/>
        <w:tblLook w:val="04A0" w:firstRow="1" w:lastRow="0" w:firstColumn="1" w:lastColumn="0" w:noHBand="0" w:noVBand="1"/>
      </w:tblPr>
      <w:tblGrid>
        <w:gridCol w:w="2394"/>
        <w:gridCol w:w="3384"/>
        <w:gridCol w:w="1404"/>
      </w:tblGrid>
      <w:tr w:rsidR="0009330A" w:rsidRPr="00077235" w:rsidTr="00762806">
        <w:tc>
          <w:tcPr>
            <w:tcW w:w="2394" w:type="dxa"/>
          </w:tcPr>
          <w:p w:rsidR="0009330A" w:rsidRPr="00077235" w:rsidRDefault="0009330A" w:rsidP="00762806">
            <w:r w:rsidRPr="00077235">
              <w:t>Course Prefix &amp; number</w:t>
            </w:r>
          </w:p>
        </w:tc>
        <w:tc>
          <w:tcPr>
            <w:tcW w:w="3384" w:type="dxa"/>
          </w:tcPr>
          <w:p w:rsidR="0009330A" w:rsidRPr="00077235" w:rsidRDefault="0009330A" w:rsidP="00762806">
            <w:r w:rsidRPr="00077235">
              <w:t>Course Title</w:t>
            </w:r>
          </w:p>
        </w:tc>
        <w:tc>
          <w:tcPr>
            <w:tcW w:w="1404" w:type="dxa"/>
          </w:tcPr>
          <w:p w:rsidR="0009330A" w:rsidRPr="00077235" w:rsidRDefault="0009330A" w:rsidP="00762806">
            <w:r w:rsidRPr="00077235">
              <w:t>Credit Hours</w:t>
            </w:r>
          </w:p>
        </w:tc>
      </w:tr>
      <w:tr w:rsidR="0009330A" w:rsidRPr="00077235" w:rsidTr="00762806">
        <w:tc>
          <w:tcPr>
            <w:tcW w:w="2394" w:type="dxa"/>
          </w:tcPr>
          <w:p w:rsidR="0009330A" w:rsidRPr="00077235" w:rsidRDefault="0009330A" w:rsidP="00762806">
            <w:pPr>
              <w:rPr>
                <w:b/>
              </w:rPr>
            </w:pPr>
            <w:r w:rsidRPr="00077235">
              <w:rPr>
                <w:b/>
              </w:rPr>
              <w:t xml:space="preserve">IDFM 120 </w:t>
            </w:r>
          </w:p>
        </w:tc>
        <w:tc>
          <w:tcPr>
            <w:tcW w:w="3384" w:type="dxa"/>
          </w:tcPr>
          <w:p w:rsidR="0009330A" w:rsidRPr="00077235" w:rsidRDefault="0009330A" w:rsidP="00762806">
            <w:r w:rsidRPr="00077235">
              <w:rPr>
                <w:b/>
              </w:rPr>
              <w:t>Visual Design I</w:t>
            </w:r>
          </w:p>
        </w:tc>
        <w:tc>
          <w:tcPr>
            <w:tcW w:w="1404" w:type="dxa"/>
          </w:tcPr>
          <w:p w:rsidR="0009330A" w:rsidRPr="00077235" w:rsidRDefault="0009330A" w:rsidP="00762806">
            <w:pPr>
              <w:rPr>
                <w:b/>
              </w:rPr>
            </w:pPr>
            <w:r w:rsidRPr="00077235">
              <w:rPr>
                <w:b/>
              </w:rPr>
              <w:t>3</w:t>
            </w:r>
          </w:p>
        </w:tc>
      </w:tr>
      <w:tr w:rsidR="0009330A" w:rsidRPr="00077235" w:rsidTr="00762806">
        <w:tc>
          <w:tcPr>
            <w:tcW w:w="2394" w:type="dxa"/>
          </w:tcPr>
          <w:p w:rsidR="0009330A" w:rsidRPr="00077235" w:rsidRDefault="0009330A" w:rsidP="00762806">
            <w:pPr>
              <w:rPr>
                <w:b/>
              </w:rPr>
            </w:pPr>
            <w:r w:rsidRPr="00077235">
              <w:rPr>
                <w:b/>
              </w:rPr>
              <w:t>IDFM 201</w:t>
            </w:r>
          </w:p>
        </w:tc>
        <w:tc>
          <w:tcPr>
            <w:tcW w:w="3384" w:type="dxa"/>
          </w:tcPr>
          <w:p w:rsidR="0009330A" w:rsidRPr="00077235" w:rsidRDefault="0009330A" w:rsidP="00762806">
            <w:r w:rsidRPr="00077235">
              <w:rPr>
                <w:b/>
              </w:rPr>
              <w:t>Interior Design Studio I</w:t>
            </w:r>
          </w:p>
        </w:tc>
        <w:tc>
          <w:tcPr>
            <w:tcW w:w="1404" w:type="dxa"/>
          </w:tcPr>
          <w:p w:rsidR="0009330A" w:rsidRPr="00077235" w:rsidRDefault="0009330A" w:rsidP="00762806">
            <w:pPr>
              <w:rPr>
                <w:b/>
              </w:rPr>
            </w:pPr>
            <w:r w:rsidRPr="00077235">
              <w:rPr>
                <w:b/>
              </w:rPr>
              <w:t>4</w:t>
            </w:r>
          </w:p>
        </w:tc>
      </w:tr>
      <w:tr w:rsidR="0009330A" w:rsidRPr="00077235" w:rsidTr="00762806">
        <w:tc>
          <w:tcPr>
            <w:tcW w:w="2394" w:type="dxa"/>
          </w:tcPr>
          <w:p w:rsidR="0009330A" w:rsidRPr="00077235" w:rsidRDefault="0009330A" w:rsidP="00762806">
            <w:pPr>
              <w:rPr>
                <w:b/>
              </w:rPr>
            </w:pPr>
            <w:r w:rsidRPr="00077235">
              <w:rPr>
                <w:b/>
              </w:rPr>
              <w:t>IDFM 243</w:t>
            </w:r>
          </w:p>
        </w:tc>
        <w:tc>
          <w:tcPr>
            <w:tcW w:w="3384" w:type="dxa"/>
          </w:tcPr>
          <w:p w:rsidR="0009330A" w:rsidRPr="00077235" w:rsidRDefault="0009330A" w:rsidP="00762806">
            <w:r w:rsidRPr="00077235">
              <w:rPr>
                <w:b/>
              </w:rPr>
              <w:t>Materials and Finishes</w:t>
            </w:r>
          </w:p>
        </w:tc>
        <w:tc>
          <w:tcPr>
            <w:tcW w:w="1404" w:type="dxa"/>
          </w:tcPr>
          <w:p w:rsidR="0009330A" w:rsidRPr="00077235" w:rsidRDefault="0009330A" w:rsidP="00762806">
            <w:pPr>
              <w:rPr>
                <w:b/>
              </w:rPr>
            </w:pPr>
            <w:r w:rsidRPr="00077235">
              <w:rPr>
                <w:b/>
              </w:rPr>
              <w:t>3</w:t>
            </w:r>
          </w:p>
        </w:tc>
      </w:tr>
      <w:tr w:rsidR="0009330A" w:rsidRPr="00077235" w:rsidTr="00762806">
        <w:tc>
          <w:tcPr>
            <w:tcW w:w="2394" w:type="dxa"/>
          </w:tcPr>
          <w:p w:rsidR="0009330A" w:rsidRPr="00077235" w:rsidRDefault="0009330A" w:rsidP="00762806">
            <w:pPr>
              <w:rPr>
                <w:b/>
              </w:rPr>
            </w:pPr>
            <w:r w:rsidRPr="00077235">
              <w:rPr>
                <w:b/>
              </w:rPr>
              <w:t xml:space="preserve">IDFM 260 </w:t>
            </w:r>
          </w:p>
        </w:tc>
        <w:tc>
          <w:tcPr>
            <w:tcW w:w="3384" w:type="dxa"/>
          </w:tcPr>
          <w:p w:rsidR="0009330A" w:rsidRPr="00077235" w:rsidRDefault="0009330A" w:rsidP="00762806">
            <w:r w:rsidRPr="00077235">
              <w:rPr>
                <w:b/>
              </w:rPr>
              <w:t>Kitchen and Bath Design</w:t>
            </w:r>
          </w:p>
        </w:tc>
        <w:tc>
          <w:tcPr>
            <w:tcW w:w="1404" w:type="dxa"/>
          </w:tcPr>
          <w:p w:rsidR="0009330A" w:rsidRPr="00077235" w:rsidRDefault="0009330A" w:rsidP="00762806">
            <w:pPr>
              <w:rPr>
                <w:b/>
              </w:rPr>
            </w:pPr>
            <w:r w:rsidRPr="00077235">
              <w:rPr>
                <w:b/>
              </w:rPr>
              <w:t>3</w:t>
            </w:r>
          </w:p>
        </w:tc>
      </w:tr>
      <w:tr w:rsidR="0009330A" w:rsidRPr="00077235" w:rsidTr="00762806">
        <w:tc>
          <w:tcPr>
            <w:tcW w:w="2394" w:type="dxa"/>
          </w:tcPr>
          <w:p w:rsidR="0009330A" w:rsidRPr="00077235" w:rsidRDefault="0009330A" w:rsidP="00762806">
            <w:pPr>
              <w:rPr>
                <w:b/>
              </w:rPr>
            </w:pPr>
            <w:r w:rsidRPr="00077235">
              <w:rPr>
                <w:b/>
              </w:rPr>
              <w:t>IDFM 403</w:t>
            </w:r>
          </w:p>
        </w:tc>
        <w:tc>
          <w:tcPr>
            <w:tcW w:w="3384" w:type="dxa"/>
          </w:tcPr>
          <w:p w:rsidR="0009330A" w:rsidRPr="00077235" w:rsidRDefault="0009330A" w:rsidP="00762806">
            <w:r w:rsidRPr="00077235">
              <w:rPr>
                <w:b/>
              </w:rPr>
              <w:t>Business Principles and Practices</w:t>
            </w:r>
          </w:p>
        </w:tc>
        <w:tc>
          <w:tcPr>
            <w:tcW w:w="1404" w:type="dxa"/>
          </w:tcPr>
          <w:p w:rsidR="0009330A" w:rsidRPr="00077235" w:rsidRDefault="0009330A" w:rsidP="00762806">
            <w:pPr>
              <w:rPr>
                <w:b/>
              </w:rPr>
            </w:pPr>
            <w:r w:rsidRPr="00077235">
              <w:rPr>
                <w:b/>
              </w:rPr>
              <w:t>2</w:t>
            </w:r>
          </w:p>
        </w:tc>
      </w:tr>
      <w:tr w:rsidR="0009330A" w:rsidRPr="00077235" w:rsidTr="00762806">
        <w:tc>
          <w:tcPr>
            <w:tcW w:w="2394" w:type="dxa"/>
          </w:tcPr>
          <w:p w:rsidR="0009330A" w:rsidRPr="00077235" w:rsidRDefault="0009330A" w:rsidP="00762806">
            <w:pPr>
              <w:rPr>
                <w:b/>
              </w:rPr>
            </w:pPr>
            <w:r w:rsidRPr="00077235">
              <w:rPr>
                <w:b/>
              </w:rPr>
              <w:t>IDFM 262</w:t>
            </w:r>
          </w:p>
        </w:tc>
        <w:tc>
          <w:tcPr>
            <w:tcW w:w="3384" w:type="dxa"/>
          </w:tcPr>
          <w:p w:rsidR="0009330A" w:rsidRPr="00077235" w:rsidRDefault="0009330A" w:rsidP="00762806">
            <w:r w:rsidRPr="00077235">
              <w:rPr>
                <w:b/>
              </w:rPr>
              <w:t>Advanced Kitchen &amp; Bath Design</w:t>
            </w:r>
          </w:p>
        </w:tc>
        <w:tc>
          <w:tcPr>
            <w:tcW w:w="1404" w:type="dxa"/>
          </w:tcPr>
          <w:p w:rsidR="0009330A" w:rsidRPr="00077235" w:rsidRDefault="0009330A" w:rsidP="00762806">
            <w:pPr>
              <w:rPr>
                <w:b/>
              </w:rPr>
            </w:pPr>
            <w:r w:rsidRPr="00077235">
              <w:rPr>
                <w:b/>
              </w:rPr>
              <w:t>3</w:t>
            </w:r>
          </w:p>
        </w:tc>
      </w:tr>
      <w:tr w:rsidR="0009330A" w:rsidRPr="00077235" w:rsidTr="00762806">
        <w:tc>
          <w:tcPr>
            <w:tcW w:w="2394" w:type="dxa"/>
          </w:tcPr>
          <w:p w:rsidR="0009330A" w:rsidRPr="00077235" w:rsidRDefault="0009330A" w:rsidP="00762806">
            <w:pPr>
              <w:rPr>
                <w:b/>
              </w:rPr>
            </w:pPr>
            <w:r w:rsidRPr="00077235">
              <w:rPr>
                <w:b/>
              </w:rPr>
              <w:t>IDFM 222</w:t>
            </w:r>
          </w:p>
        </w:tc>
        <w:tc>
          <w:tcPr>
            <w:tcW w:w="3384" w:type="dxa"/>
          </w:tcPr>
          <w:p w:rsidR="0009330A" w:rsidRPr="00077235" w:rsidRDefault="0009330A" w:rsidP="00762806">
            <w:r w:rsidRPr="00077235">
              <w:rPr>
                <w:b/>
              </w:rPr>
              <w:t>CAD in Human Environment</w:t>
            </w:r>
          </w:p>
        </w:tc>
        <w:tc>
          <w:tcPr>
            <w:tcW w:w="1404" w:type="dxa"/>
          </w:tcPr>
          <w:p w:rsidR="0009330A" w:rsidRPr="00077235" w:rsidRDefault="0009330A" w:rsidP="00762806">
            <w:pPr>
              <w:rPr>
                <w:b/>
              </w:rPr>
            </w:pPr>
            <w:r>
              <w:rPr>
                <w:b/>
              </w:rPr>
              <w:t>3</w:t>
            </w:r>
          </w:p>
        </w:tc>
      </w:tr>
      <w:tr w:rsidR="0009330A" w:rsidRPr="00077235" w:rsidTr="00762806">
        <w:tc>
          <w:tcPr>
            <w:tcW w:w="2394" w:type="dxa"/>
          </w:tcPr>
          <w:p w:rsidR="0009330A" w:rsidRPr="00077235" w:rsidRDefault="0009330A" w:rsidP="00762806">
            <w:pPr>
              <w:rPr>
                <w:b/>
              </w:rPr>
            </w:pPr>
            <w:r w:rsidRPr="00077235">
              <w:rPr>
                <w:b/>
              </w:rPr>
              <w:t>IDFM 263</w:t>
            </w:r>
          </w:p>
        </w:tc>
        <w:tc>
          <w:tcPr>
            <w:tcW w:w="3384" w:type="dxa"/>
          </w:tcPr>
          <w:p w:rsidR="0009330A" w:rsidRPr="00077235" w:rsidRDefault="0009330A" w:rsidP="00762806">
            <w:pPr>
              <w:rPr>
                <w:b/>
              </w:rPr>
            </w:pPr>
            <w:r w:rsidRPr="00077235">
              <w:rPr>
                <w:b/>
              </w:rPr>
              <w:t>Internship</w:t>
            </w:r>
          </w:p>
        </w:tc>
        <w:tc>
          <w:tcPr>
            <w:tcW w:w="1404" w:type="dxa"/>
          </w:tcPr>
          <w:p w:rsidR="0009330A" w:rsidRPr="00077235" w:rsidRDefault="0009330A" w:rsidP="00762806">
            <w:pPr>
              <w:rPr>
                <w:b/>
              </w:rPr>
            </w:pPr>
            <w:r w:rsidRPr="00077235">
              <w:rPr>
                <w:b/>
              </w:rPr>
              <w:t>3</w:t>
            </w:r>
          </w:p>
        </w:tc>
      </w:tr>
      <w:tr w:rsidR="0009330A" w:rsidRPr="00077235" w:rsidTr="00762806">
        <w:tc>
          <w:tcPr>
            <w:tcW w:w="2394" w:type="dxa"/>
          </w:tcPr>
          <w:p w:rsidR="0009330A" w:rsidRPr="00077235" w:rsidRDefault="0009330A" w:rsidP="00762806">
            <w:pPr>
              <w:rPr>
                <w:b/>
              </w:rPr>
            </w:pPr>
            <w:r w:rsidRPr="00077235">
              <w:rPr>
                <w:b/>
              </w:rPr>
              <w:t>Total Hours</w:t>
            </w:r>
          </w:p>
        </w:tc>
        <w:tc>
          <w:tcPr>
            <w:tcW w:w="3384" w:type="dxa"/>
          </w:tcPr>
          <w:p w:rsidR="0009330A" w:rsidRPr="00077235" w:rsidRDefault="0009330A" w:rsidP="00762806"/>
        </w:tc>
        <w:tc>
          <w:tcPr>
            <w:tcW w:w="1404" w:type="dxa"/>
          </w:tcPr>
          <w:p w:rsidR="0009330A" w:rsidRPr="00077235" w:rsidRDefault="0009330A" w:rsidP="00762806">
            <w:pPr>
              <w:rPr>
                <w:b/>
              </w:rPr>
            </w:pPr>
            <w:r w:rsidRPr="00077235">
              <w:rPr>
                <w:b/>
              </w:rPr>
              <w:t>24</w:t>
            </w:r>
          </w:p>
        </w:tc>
      </w:tr>
    </w:tbl>
    <w:p w:rsidR="0009330A" w:rsidRDefault="0009330A" w:rsidP="0009330A">
      <w:pPr>
        <w:tabs>
          <w:tab w:val="left" w:pos="3150"/>
        </w:tabs>
        <w:spacing w:after="0"/>
      </w:pPr>
    </w:p>
    <w:p w:rsidR="0009330A" w:rsidRDefault="0009330A" w:rsidP="0009330A">
      <w:pPr>
        <w:tabs>
          <w:tab w:val="left" w:pos="3150"/>
        </w:tabs>
        <w:spacing w:after="0"/>
      </w:pPr>
    </w:p>
    <w:p w:rsidR="0009330A" w:rsidRPr="00934E42" w:rsidRDefault="0009330A" w:rsidP="0009330A">
      <w:pPr>
        <w:spacing w:after="0"/>
        <w:rPr>
          <w:b/>
        </w:rPr>
      </w:pPr>
      <w:r w:rsidRPr="00934E42">
        <w:rPr>
          <w:b/>
        </w:rPr>
        <w:t>5.</w:t>
      </w:r>
      <w:r w:rsidRPr="00934E42">
        <w:rPr>
          <w:b/>
        </w:rPr>
        <w:tab/>
        <w:t>Budget implications:</w:t>
      </w:r>
    </w:p>
    <w:p w:rsidR="0009330A" w:rsidRPr="00934E42" w:rsidRDefault="0009330A" w:rsidP="0009330A">
      <w:pPr>
        <w:numPr>
          <w:ilvl w:val="1"/>
          <w:numId w:val="21"/>
        </w:numPr>
        <w:spacing w:after="0" w:line="240" w:lineRule="auto"/>
      </w:pPr>
      <w:r w:rsidRPr="00934E42">
        <w:t>Proposed method of staffing:</w:t>
      </w:r>
      <w:r>
        <w:t xml:space="preserve"> Current faculty member is a certified kitchen and bath designer. Courses have been offered as one time only and will be offered on a rotating basis, therefore fit the current faculty workload. </w:t>
      </w:r>
    </w:p>
    <w:p w:rsidR="0009330A" w:rsidRPr="00934E42" w:rsidRDefault="0009330A" w:rsidP="0009330A">
      <w:pPr>
        <w:numPr>
          <w:ilvl w:val="1"/>
          <w:numId w:val="21"/>
        </w:numPr>
        <w:spacing w:after="0" w:line="240" w:lineRule="auto"/>
      </w:pPr>
      <w:r w:rsidRPr="00934E42">
        <w:t>Special equipment needed: None</w:t>
      </w:r>
    </w:p>
    <w:p w:rsidR="0009330A" w:rsidRPr="00934E42" w:rsidRDefault="0009330A" w:rsidP="0009330A">
      <w:pPr>
        <w:numPr>
          <w:ilvl w:val="1"/>
          <w:numId w:val="21"/>
        </w:numPr>
        <w:spacing w:after="0" w:line="240" w:lineRule="auto"/>
      </w:pPr>
      <w:r w:rsidRPr="00934E42">
        <w:t>Expendable materials needed:  Miscellaneous supplies required by the instructor, i.e. original documents reproductions, etc. will be covered by the department</w:t>
      </w:r>
    </w:p>
    <w:p w:rsidR="0009330A" w:rsidRDefault="0009330A" w:rsidP="0009330A">
      <w:pPr>
        <w:numPr>
          <w:ilvl w:val="1"/>
          <w:numId w:val="21"/>
        </w:numPr>
        <w:spacing w:after="0" w:line="240" w:lineRule="auto"/>
      </w:pPr>
      <w:r w:rsidRPr="00934E42">
        <w:t>Laboratory materials needed: None</w:t>
      </w:r>
    </w:p>
    <w:p w:rsidR="0009330A" w:rsidRDefault="0009330A" w:rsidP="0009330A">
      <w:pPr>
        <w:spacing w:after="0" w:line="240" w:lineRule="auto"/>
      </w:pPr>
    </w:p>
    <w:p w:rsidR="0009330A" w:rsidRDefault="0009330A" w:rsidP="0009330A">
      <w:pPr>
        <w:spacing w:after="0" w:line="240" w:lineRule="auto"/>
      </w:pPr>
    </w:p>
    <w:p w:rsidR="0009330A" w:rsidRDefault="0009330A" w:rsidP="0009330A">
      <w:pPr>
        <w:spacing w:after="0" w:line="240" w:lineRule="auto"/>
      </w:pPr>
      <w:r>
        <w:rPr>
          <w:b/>
        </w:rPr>
        <w:t xml:space="preserve">6.  </w:t>
      </w:r>
      <w:r>
        <w:rPr>
          <w:b/>
        </w:rPr>
        <w:tab/>
      </w:r>
      <w:r w:rsidRPr="004278F1">
        <w:rPr>
          <w:b/>
        </w:rPr>
        <w:t>Proposed term for implementation:</w:t>
      </w:r>
      <w:r>
        <w:rPr>
          <w:b/>
        </w:rPr>
        <w:t xml:space="preserve">  </w:t>
      </w:r>
      <w:r w:rsidRPr="00934E42">
        <w:t>Fall, 2013</w:t>
      </w:r>
    </w:p>
    <w:p w:rsidR="0009330A" w:rsidRPr="004278F1" w:rsidRDefault="0009330A" w:rsidP="0009330A">
      <w:pPr>
        <w:spacing w:after="0" w:line="240" w:lineRule="auto"/>
      </w:pPr>
    </w:p>
    <w:p w:rsidR="0009330A" w:rsidRPr="004278F1" w:rsidRDefault="0009330A" w:rsidP="0009330A">
      <w:pPr>
        <w:spacing w:after="0"/>
        <w:rPr>
          <w:b/>
        </w:rPr>
      </w:pPr>
      <w:r>
        <w:rPr>
          <w:b/>
        </w:rPr>
        <w:t xml:space="preserve">7.  </w:t>
      </w:r>
      <w:r>
        <w:rPr>
          <w:b/>
        </w:rPr>
        <w:tab/>
      </w:r>
      <w:r w:rsidRPr="004278F1">
        <w:rPr>
          <w:b/>
        </w:rPr>
        <w:t>Dates of prior committee approvals:</w:t>
      </w:r>
    </w:p>
    <w:p w:rsidR="0009330A" w:rsidRDefault="0009330A" w:rsidP="0009330A">
      <w:pPr>
        <w:spacing w:after="0"/>
        <w:ind w:firstLine="720"/>
      </w:pPr>
    </w:p>
    <w:p w:rsidR="0009330A" w:rsidRPr="004278F1" w:rsidRDefault="0009330A" w:rsidP="0009330A">
      <w:pPr>
        <w:spacing w:after="0"/>
        <w:ind w:firstLine="720"/>
        <w:rPr>
          <w:b/>
        </w:rPr>
      </w:pPr>
      <w:r w:rsidRPr="00934E42">
        <w:t>Family and Consumer Sciences</w:t>
      </w:r>
      <w:r w:rsidRPr="004278F1">
        <w:rPr>
          <w:b/>
        </w:rPr>
        <w:t xml:space="preserve"> </w:t>
      </w:r>
      <w:r w:rsidRPr="00934E42">
        <w:t>Department</w:t>
      </w:r>
      <w:r w:rsidRPr="00934E42">
        <w:tab/>
      </w:r>
      <w:r w:rsidRPr="00934E42">
        <w:tab/>
      </w:r>
      <w:r w:rsidRPr="0054471F">
        <w:rPr>
          <w:u w:val="single"/>
        </w:rPr>
        <w:t xml:space="preserve"> _Nov 16, 2012______</w:t>
      </w:r>
    </w:p>
    <w:p w:rsidR="0009330A" w:rsidRDefault="0009330A" w:rsidP="0009330A">
      <w:pPr>
        <w:spacing w:after="0"/>
        <w:ind w:firstLine="720"/>
      </w:pPr>
    </w:p>
    <w:p w:rsidR="0009330A" w:rsidRPr="00934E42" w:rsidRDefault="0009330A" w:rsidP="0009330A">
      <w:pPr>
        <w:spacing w:after="0"/>
        <w:ind w:firstLine="720"/>
      </w:pPr>
      <w:r w:rsidRPr="00934E42">
        <w:t>CHHS Curriculum Committee</w:t>
      </w:r>
      <w:r w:rsidRPr="00934E42">
        <w:tab/>
      </w:r>
      <w:r w:rsidRPr="00934E42">
        <w:tab/>
      </w:r>
      <w:r w:rsidRPr="00934E42">
        <w:tab/>
      </w:r>
      <w:r w:rsidRPr="00934E42">
        <w:tab/>
      </w:r>
      <w:r>
        <w:softHyphen/>
      </w:r>
      <w:r>
        <w:softHyphen/>
      </w:r>
      <w:r>
        <w:softHyphen/>
      </w:r>
      <w:r>
        <w:softHyphen/>
      </w:r>
      <w:r>
        <w:softHyphen/>
      </w:r>
      <w:r>
        <w:softHyphen/>
      </w:r>
      <w:r>
        <w:softHyphen/>
      </w:r>
      <w:r>
        <w:softHyphen/>
      </w:r>
      <w:r>
        <w:softHyphen/>
      </w:r>
      <w:r>
        <w:softHyphen/>
      </w:r>
      <w:r>
        <w:softHyphen/>
      </w:r>
      <w:r>
        <w:softHyphen/>
        <w:t>_</w:t>
      </w:r>
      <w:r w:rsidRPr="0054471F">
        <w:rPr>
          <w:u w:val="single"/>
        </w:rPr>
        <w:t>Feb 4, 2013________</w:t>
      </w:r>
    </w:p>
    <w:p w:rsidR="0009330A" w:rsidRDefault="0009330A" w:rsidP="0009330A">
      <w:pPr>
        <w:spacing w:after="0"/>
        <w:ind w:firstLine="720"/>
      </w:pPr>
    </w:p>
    <w:p w:rsidR="0009330A" w:rsidRPr="00934E42" w:rsidRDefault="0009330A" w:rsidP="0009330A">
      <w:pPr>
        <w:spacing w:after="0"/>
        <w:ind w:firstLine="720"/>
      </w:pPr>
      <w:r w:rsidRPr="00934E42">
        <w:t>University Curriculum Committee</w:t>
      </w:r>
      <w:r w:rsidRPr="00934E42">
        <w:tab/>
        <w:t xml:space="preserve">            </w:t>
      </w:r>
      <w:r>
        <w:t xml:space="preserve">    </w:t>
      </w:r>
      <w:r>
        <w:tab/>
      </w:r>
      <w:r w:rsidRPr="00934E42">
        <w:t xml:space="preserve"> __________________</w:t>
      </w:r>
    </w:p>
    <w:p w:rsidR="0009330A" w:rsidRDefault="0009330A" w:rsidP="0009330A">
      <w:pPr>
        <w:spacing w:after="0"/>
        <w:ind w:firstLine="720"/>
      </w:pPr>
    </w:p>
    <w:p w:rsidR="0009330A" w:rsidRPr="00934E42" w:rsidRDefault="0009330A" w:rsidP="0009330A">
      <w:pPr>
        <w:spacing w:after="0"/>
        <w:ind w:firstLine="720"/>
      </w:pPr>
      <w:r w:rsidRPr="00934E42">
        <w:t>University Senate</w:t>
      </w:r>
      <w:r w:rsidRPr="00934E42">
        <w:tab/>
      </w:r>
      <w:r w:rsidRPr="00934E42">
        <w:tab/>
      </w:r>
      <w:r w:rsidRPr="00934E42">
        <w:tab/>
        <w:t xml:space="preserve">                            </w:t>
      </w:r>
      <w:r>
        <w:tab/>
      </w:r>
      <w:r w:rsidRPr="00934E42">
        <w:t xml:space="preserve"> ___________________</w:t>
      </w:r>
    </w:p>
    <w:p w:rsidR="0009330A" w:rsidRDefault="0009330A" w:rsidP="0009330A">
      <w:pPr>
        <w:spacing w:after="0"/>
        <w:rPr>
          <w:b/>
        </w:rPr>
      </w:pPr>
    </w:p>
    <w:p w:rsidR="0009330A" w:rsidRPr="004278F1" w:rsidRDefault="0009330A" w:rsidP="0009330A">
      <w:pPr>
        <w:spacing w:after="0"/>
      </w:pPr>
      <w:r w:rsidRPr="004278F1">
        <w:rPr>
          <w:b/>
        </w:rPr>
        <w:t>Attachment:  Program Inventory Form</w:t>
      </w:r>
    </w:p>
    <w:p w:rsidR="00E14AA7" w:rsidRPr="00971440" w:rsidRDefault="00E14AA7" w:rsidP="00971440">
      <w:pPr>
        <w:spacing w:after="0"/>
      </w:pPr>
    </w:p>
    <w:sectPr w:rsidR="00E14AA7" w:rsidRPr="00971440">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87" w:rsidRDefault="007F1887" w:rsidP="00FE7889">
      <w:pPr>
        <w:spacing w:after="0" w:line="240" w:lineRule="auto"/>
      </w:pPr>
      <w:r>
        <w:separator/>
      </w:r>
    </w:p>
  </w:endnote>
  <w:endnote w:type="continuationSeparator" w:id="0">
    <w:p w:rsidR="007F1887" w:rsidRDefault="007F1887" w:rsidP="00FE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979367"/>
      <w:docPartObj>
        <w:docPartGallery w:val="Page Numbers (Bottom of Page)"/>
        <w:docPartUnique/>
      </w:docPartObj>
    </w:sdtPr>
    <w:sdtEndPr>
      <w:rPr>
        <w:noProof/>
      </w:rPr>
    </w:sdtEndPr>
    <w:sdtContent>
      <w:p w:rsidR="007F1887" w:rsidRDefault="007F1887">
        <w:pPr>
          <w:pStyle w:val="Footer"/>
          <w:jc w:val="right"/>
        </w:pPr>
        <w:r>
          <w:fldChar w:fldCharType="begin"/>
        </w:r>
        <w:r>
          <w:instrText xml:space="preserve"> PAGE   \* MERGEFORMAT </w:instrText>
        </w:r>
        <w:r>
          <w:fldChar w:fldCharType="separate"/>
        </w:r>
        <w:r w:rsidR="000B489D">
          <w:rPr>
            <w:noProof/>
          </w:rPr>
          <w:t>12</w:t>
        </w:r>
        <w:r>
          <w:rPr>
            <w:noProof/>
          </w:rPr>
          <w:fldChar w:fldCharType="end"/>
        </w:r>
      </w:p>
    </w:sdtContent>
  </w:sdt>
  <w:p w:rsidR="007F1887" w:rsidRDefault="007F1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87" w:rsidRDefault="007F1887" w:rsidP="00FE7889">
      <w:pPr>
        <w:spacing w:after="0" w:line="240" w:lineRule="auto"/>
      </w:pPr>
      <w:r>
        <w:separator/>
      </w:r>
    </w:p>
  </w:footnote>
  <w:footnote w:type="continuationSeparator" w:id="0">
    <w:p w:rsidR="007F1887" w:rsidRDefault="007F1887" w:rsidP="00FE7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C4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AF3463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EEE69E1"/>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F014CA5"/>
    <w:multiLevelType w:val="hybridMultilevel"/>
    <w:tmpl w:val="4A680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0E6BC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78F01A7"/>
    <w:multiLevelType w:val="multilevel"/>
    <w:tmpl w:val="1722D9B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2E2883"/>
    <w:multiLevelType w:val="hybridMultilevel"/>
    <w:tmpl w:val="AAB8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CE2D48"/>
    <w:multiLevelType w:val="hybridMultilevel"/>
    <w:tmpl w:val="DDC803FC"/>
    <w:lvl w:ilvl="0" w:tplc="04090013">
      <w:start w:val="1"/>
      <w:numFmt w:val="upperRoman"/>
      <w:lvlText w:val="%1."/>
      <w:lvlJc w:val="righ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nsid w:val="1DEA5C3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EF5D4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F49669A"/>
    <w:multiLevelType w:val="multilevel"/>
    <w:tmpl w:val="D58AA1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194546F"/>
    <w:multiLevelType w:val="hybridMultilevel"/>
    <w:tmpl w:val="4F10A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8C8346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AE30E9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0172AD5"/>
    <w:multiLevelType w:val="multilevel"/>
    <w:tmpl w:val="3724E69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4F71F8D"/>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463BC8"/>
    <w:multiLevelType w:val="multilevel"/>
    <w:tmpl w:val="B3287C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F0B5BA5"/>
    <w:multiLevelType w:val="hybridMultilevel"/>
    <w:tmpl w:val="00367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2F25B8"/>
    <w:multiLevelType w:val="hybridMultilevel"/>
    <w:tmpl w:val="C074C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682F9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2D81DA0"/>
    <w:multiLevelType w:val="hybridMultilevel"/>
    <w:tmpl w:val="871E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36E6D"/>
    <w:multiLevelType w:val="hybridMultilevel"/>
    <w:tmpl w:val="103C30C8"/>
    <w:lvl w:ilvl="0" w:tplc="04090001">
      <w:start w:val="1"/>
      <w:numFmt w:val="bullet"/>
      <w:lvlText w:val=""/>
      <w:lvlJc w:val="left"/>
      <w:pPr>
        <w:ind w:left="1425" w:hanging="360"/>
      </w:pPr>
      <w:rPr>
        <w:rFonts w:ascii="Symbol" w:hAnsi="Symbol"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nsid w:val="4AA6127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CB27E8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D161544"/>
    <w:multiLevelType w:val="hybridMultilevel"/>
    <w:tmpl w:val="0E7A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757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9BA75FF"/>
    <w:multiLevelType w:val="hybridMultilevel"/>
    <w:tmpl w:val="28B29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9731A5"/>
    <w:multiLevelType w:val="hybridMultilevel"/>
    <w:tmpl w:val="6A887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F764F2"/>
    <w:multiLevelType w:val="multilevel"/>
    <w:tmpl w:val="3724E69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5BE7205"/>
    <w:multiLevelType w:val="multilevel"/>
    <w:tmpl w:val="D58AA1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DBE727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C452A36"/>
    <w:multiLevelType w:val="multilevel"/>
    <w:tmpl w:val="B3287C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E4E553A"/>
    <w:multiLevelType w:val="hybridMultilevel"/>
    <w:tmpl w:val="27FC6276"/>
    <w:lvl w:ilvl="0" w:tplc="182EE47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5"/>
  </w:num>
  <w:num w:numId="4">
    <w:abstractNumId w:val="32"/>
  </w:num>
  <w:num w:numId="5">
    <w:abstractNumId w:val="18"/>
  </w:num>
  <w:num w:numId="6">
    <w:abstractNumId w:val="22"/>
  </w:num>
  <w:num w:numId="7">
    <w:abstractNumId w:val="4"/>
  </w:num>
  <w:num w:numId="8">
    <w:abstractNumId w:val="8"/>
  </w:num>
  <w:num w:numId="9">
    <w:abstractNumId w:val="20"/>
  </w:num>
  <w:num w:numId="10">
    <w:abstractNumId w:val="6"/>
  </w:num>
  <w:num w:numId="11">
    <w:abstractNumId w:val="12"/>
  </w:num>
  <w:num w:numId="12">
    <w:abstractNumId w:val="19"/>
  </w:num>
  <w:num w:numId="13">
    <w:abstractNumId w:val="29"/>
  </w:num>
  <w:num w:numId="14">
    <w:abstractNumId w:val="30"/>
  </w:num>
  <w:num w:numId="15">
    <w:abstractNumId w:val="7"/>
  </w:num>
  <w:num w:numId="16">
    <w:abstractNumId w:val="28"/>
  </w:num>
  <w:num w:numId="17">
    <w:abstractNumId w:val="23"/>
  </w:num>
  <w:num w:numId="18">
    <w:abstractNumId w:val="27"/>
  </w:num>
  <w:num w:numId="19">
    <w:abstractNumId w:val="37"/>
  </w:num>
  <w:num w:numId="20">
    <w:abstractNumId w:val="9"/>
  </w:num>
  <w:num w:numId="21">
    <w:abstractNumId w:val="0"/>
  </w:num>
  <w:num w:numId="22">
    <w:abstractNumId w:val="33"/>
  </w:num>
  <w:num w:numId="23">
    <w:abstractNumId w:val="11"/>
  </w:num>
  <w:num w:numId="24">
    <w:abstractNumId w:val="17"/>
  </w:num>
  <w:num w:numId="25">
    <w:abstractNumId w:val="16"/>
  </w:num>
  <w:num w:numId="26">
    <w:abstractNumId w:val="21"/>
  </w:num>
  <w:num w:numId="27">
    <w:abstractNumId w:val="10"/>
  </w:num>
  <w:num w:numId="28">
    <w:abstractNumId w:val="14"/>
  </w:num>
  <w:num w:numId="29">
    <w:abstractNumId w:val="15"/>
  </w:num>
  <w:num w:numId="30">
    <w:abstractNumId w:val="34"/>
  </w:num>
  <w:num w:numId="31">
    <w:abstractNumId w:val="26"/>
  </w:num>
  <w:num w:numId="32">
    <w:abstractNumId w:val="5"/>
  </w:num>
  <w:num w:numId="33">
    <w:abstractNumId w:val="31"/>
  </w:num>
  <w:num w:numId="34">
    <w:abstractNumId w:val="25"/>
  </w:num>
  <w:num w:numId="35">
    <w:abstractNumId w:val="24"/>
  </w:num>
  <w:num w:numId="36">
    <w:abstractNumId w:val="13"/>
  </w:num>
  <w:num w:numId="37">
    <w:abstractNumId w:val="3"/>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B0"/>
    <w:rsid w:val="000262D1"/>
    <w:rsid w:val="00077235"/>
    <w:rsid w:val="0009330A"/>
    <w:rsid w:val="000B489D"/>
    <w:rsid w:val="001868E9"/>
    <w:rsid w:val="002842C8"/>
    <w:rsid w:val="003129AB"/>
    <w:rsid w:val="00337DAB"/>
    <w:rsid w:val="0035424C"/>
    <w:rsid w:val="004D05B0"/>
    <w:rsid w:val="00601DF3"/>
    <w:rsid w:val="00695F4B"/>
    <w:rsid w:val="00741E21"/>
    <w:rsid w:val="007D39F0"/>
    <w:rsid w:val="007F1887"/>
    <w:rsid w:val="0083360C"/>
    <w:rsid w:val="00960A6F"/>
    <w:rsid w:val="00971440"/>
    <w:rsid w:val="00A27094"/>
    <w:rsid w:val="00A81A7D"/>
    <w:rsid w:val="00AB0A3E"/>
    <w:rsid w:val="00AD7918"/>
    <w:rsid w:val="00B01C4C"/>
    <w:rsid w:val="00B02966"/>
    <w:rsid w:val="00B32B81"/>
    <w:rsid w:val="00B753B0"/>
    <w:rsid w:val="00B7760C"/>
    <w:rsid w:val="00BA5C9D"/>
    <w:rsid w:val="00CB4DE2"/>
    <w:rsid w:val="00CE2BC9"/>
    <w:rsid w:val="00D14498"/>
    <w:rsid w:val="00DD0092"/>
    <w:rsid w:val="00DE2C13"/>
    <w:rsid w:val="00E07922"/>
    <w:rsid w:val="00E14AA7"/>
    <w:rsid w:val="00E85BD7"/>
    <w:rsid w:val="00EA51E9"/>
    <w:rsid w:val="00F6181E"/>
    <w:rsid w:val="00F77E7E"/>
    <w:rsid w:val="00F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B0"/>
  </w:style>
  <w:style w:type="paragraph" w:styleId="Heading1">
    <w:name w:val="heading 1"/>
    <w:basedOn w:val="Normal"/>
    <w:next w:val="Normal"/>
    <w:link w:val="Heading1Char"/>
    <w:qFormat/>
    <w:rsid w:val="004D05B0"/>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5B0"/>
    <w:rPr>
      <w:rFonts w:ascii="Arial Narrow" w:eastAsia="Times New Roman" w:hAnsi="Arial Narrow" w:cs="Times New Roman"/>
      <w:sz w:val="24"/>
      <w:szCs w:val="24"/>
    </w:rPr>
  </w:style>
  <w:style w:type="character" w:styleId="Hyperlink">
    <w:name w:val="Hyperlink"/>
    <w:basedOn w:val="DefaultParagraphFont"/>
    <w:uiPriority w:val="99"/>
    <w:unhideWhenUsed/>
    <w:rsid w:val="004D05B0"/>
    <w:rPr>
      <w:color w:val="0000FF" w:themeColor="hyperlink"/>
      <w:u w:val="single"/>
    </w:rPr>
  </w:style>
  <w:style w:type="paragraph" w:styleId="ListParagraph">
    <w:name w:val="List Paragraph"/>
    <w:basedOn w:val="Normal"/>
    <w:qFormat/>
    <w:rsid w:val="004D05B0"/>
    <w:pPr>
      <w:ind w:left="720"/>
      <w:contextualSpacing/>
    </w:pPr>
  </w:style>
  <w:style w:type="paragraph" w:styleId="NormalWeb">
    <w:name w:val="Normal (Web)"/>
    <w:basedOn w:val="Normal"/>
    <w:uiPriority w:val="99"/>
    <w:rsid w:val="00695F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2B8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E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889"/>
  </w:style>
  <w:style w:type="paragraph" w:styleId="Footer">
    <w:name w:val="footer"/>
    <w:basedOn w:val="Normal"/>
    <w:link w:val="FooterChar"/>
    <w:uiPriority w:val="99"/>
    <w:unhideWhenUsed/>
    <w:rsid w:val="00FE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B0"/>
  </w:style>
  <w:style w:type="paragraph" w:styleId="Heading1">
    <w:name w:val="heading 1"/>
    <w:basedOn w:val="Normal"/>
    <w:next w:val="Normal"/>
    <w:link w:val="Heading1Char"/>
    <w:qFormat/>
    <w:rsid w:val="004D05B0"/>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5B0"/>
    <w:rPr>
      <w:rFonts w:ascii="Arial Narrow" w:eastAsia="Times New Roman" w:hAnsi="Arial Narrow" w:cs="Times New Roman"/>
      <w:sz w:val="24"/>
      <w:szCs w:val="24"/>
    </w:rPr>
  </w:style>
  <w:style w:type="character" w:styleId="Hyperlink">
    <w:name w:val="Hyperlink"/>
    <w:basedOn w:val="DefaultParagraphFont"/>
    <w:uiPriority w:val="99"/>
    <w:unhideWhenUsed/>
    <w:rsid w:val="004D05B0"/>
    <w:rPr>
      <w:color w:val="0000FF" w:themeColor="hyperlink"/>
      <w:u w:val="single"/>
    </w:rPr>
  </w:style>
  <w:style w:type="paragraph" w:styleId="ListParagraph">
    <w:name w:val="List Paragraph"/>
    <w:basedOn w:val="Normal"/>
    <w:qFormat/>
    <w:rsid w:val="004D05B0"/>
    <w:pPr>
      <w:ind w:left="720"/>
      <w:contextualSpacing/>
    </w:pPr>
  </w:style>
  <w:style w:type="paragraph" w:styleId="NormalWeb">
    <w:name w:val="Normal (Web)"/>
    <w:basedOn w:val="Normal"/>
    <w:uiPriority w:val="99"/>
    <w:rsid w:val="00695F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2B8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E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889"/>
  </w:style>
  <w:style w:type="paragraph" w:styleId="Footer">
    <w:name w:val="footer"/>
    <w:basedOn w:val="Normal"/>
    <w:link w:val="FooterChar"/>
    <w:uiPriority w:val="99"/>
    <w:unhideWhenUsed/>
    <w:rsid w:val="00FE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0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hersch@wku.edu" TargetMode="External"/><Relationship Id="rId13" Type="http://schemas.openxmlformats.org/officeDocument/2006/relationships/hyperlink" Target="mailto:amy.hersch@wku.edu" TargetMode="External"/><Relationship Id="rId18" Type="http://schemas.openxmlformats.org/officeDocument/2006/relationships/hyperlink" Target="http://www.fau.edu/about/campuses/bocacampuses.html" TargetMode="External"/><Relationship Id="rId26" Type="http://schemas.openxmlformats.org/officeDocument/2006/relationships/hyperlink" Target="http://www.towson.edu/" TargetMode="External"/><Relationship Id="rId3" Type="http://schemas.microsoft.com/office/2007/relationships/stylesWithEffects" Target="stylesWithEffects.xml"/><Relationship Id="rId21" Type="http://schemas.openxmlformats.org/officeDocument/2006/relationships/hyperlink" Target="http://www.montclair.edu/" TargetMode="External"/><Relationship Id="rId34" Type="http://schemas.openxmlformats.org/officeDocument/2006/relationships/hyperlink" Target="mailto:amy.hersch@wku.edu" TargetMode="External"/><Relationship Id="rId7" Type="http://schemas.openxmlformats.org/officeDocument/2006/relationships/endnotes" Target="endnotes.xml"/><Relationship Id="rId12" Type="http://schemas.openxmlformats.org/officeDocument/2006/relationships/hyperlink" Target="mailto:amy.hersch@wku.edu" TargetMode="External"/><Relationship Id="rId17" Type="http://schemas.openxmlformats.org/officeDocument/2006/relationships/hyperlink" Target="http://www.emich.edu/" TargetMode="External"/><Relationship Id="rId25" Type="http://schemas.openxmlformats.org/officeDocument/2006/relationships/hyperlink" Target="http://www.sfasu.edu/" TargetMode="External"/><Relationship Id="rId33" Type="http://schemas.openxmlformats.org/officeDocument/2006/relationships/hyperlink" Target="mailto:lynn.austin@wku.edu" TargetMode="External"/><Relationship Id="rId2" Type="http://schemas.openxmlformats.org/officeDocument/2006/relationships/styles" Target="styles.xml"/><Relationship Id="rId16" Type="http://schemas.openxmlformats.org/officeDocument/2006/relationships/hyperlink" Target="http://www.eiu.edu/" TargetMode="External"/><Relationship Id="rId20" Type="http://schemas.openxmlformats.org/officeDocument/2006/relationships/hyperlink" Target="http://www.mtsu.edu/" TargetMode="External"/><Relationship Id="rId29" Type="http://schemas.openxmlformats.org/officeDocument/2006/relationships/hyperlink" Target="http://www.wichita.edu/my/visito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ynn.austin@wku.edu" TargetMode="External"/><Relationship Id="rId24" Type="http://schemas.openxmlformats.org/officeDocument/2006/relationships/hyperlink" Target="http://www.missouristate.edu/" TargetMode="External"/><Relationship Id="rId32" Type="http://schemas.openxmlformats.org/officeDocument/2006/relationships/hyperlink" Target="mailto:amy.hersch@wku.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cmo.edu/" TargetMode="External"/><Relationship Id="rId23" Type="http://schemas.openxmlformats.org/officeDocument/2006/relationships/hyperlink" Target="http://www4.oakland.edu/" TargetMode="External"/><Relationship Id="rId28" Type="http://schemas.openxmlformats.org/officeDocument/2006/relationships/hyperlink" Target="http://www.wiu.edu/" TargetMode="External"/><Relationship Id="rId36" Type="http://schemas.openxmlformats.org/officeDocument/2006/relationships/fontTable" Target="fontTable.xml"/><Relationship Id="rId10" Type="http://schemas.openxmlformats.org/officeDocument/2006/relationships/hyperlink" Target="mailto:amy.hersch@wku.edu" TargetMode="External"/><Relationship Id="rId19" Type="http://schemas.openxmlformats.org/officeDocument/2006/relationships/hyperlink" Target="http://www.indstate.edu/" TargetMode="External"/><Relationship Id="rId31" Type="http://schemas.openxmlformats.org/officeDocument/2006/relationships/hyperlink" Target="mailto:amy.hersch@wku.edu" TargetMode="External"/><Relationship Id="rId4" Type="http://schemas.openxmlformats.org/officeDocument/2006/relationships/settings" Target="settings.xml"/><Relationship Id="rId9" Type="http://schemas.openxmlformats.org/officeDocument/2006/relationships/hyperlink" Target="mailto:amy.hersch@wku.edu" TargetMode="External"/><Relationship Id="rId14" Type="http://schemas.openxmlformats.org/officeDocument/2006/relationships/hyperlink" Target="http://www.csufresno.edu/" TargetMode="External"/><Relationship Id="rId22" Type="http://schemas.openxmlformats.org/officeDocument/2006/relationships/hyperlink" Target="http://www.nau.edu/text/" TargetMode="External"/><Relationship Id="rId27" Type="http://schemas.openxmlformats.org/officeDocument/2006/relationships/hyperlink" Target="http://www.uni.edu/" TargetMode="External"/><Relationship Id="rId30" Type="http://schemas.openxmlformats.org/officeDocument/2006/relationships/hyperlink" Target="http://www.ysu.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Kelley, Danita</cp:lastModifiedBy>
  <cp:revision>17</cp:revision>
  <dcterms:created xsi:type="dcterms:W3CDTF">2013-02-11T18:03:00Z</dcterms:created>
  <dcterms:modified xsi:type="dcterms:W3CDTF">2013-02-14T15:51:00Z</dcterms:modified>
</cp:coreProperties>
</file>