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First Reading: November 18, 2014</w:t>
      </w:r>
      <w:r>
        <w:rPr>
          <w:rFonts w:ascii="Times New Roman"/>
        </w:rPr>
        <w:tab/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Second Reading: December 2, 2014</w:t>
      </w:r>
      <w:r>
        <w:rPr>
          <w:rFonts w:ascii="Times New Roman" w:eastAsia="Times New Roman" w:hAnsi="Times New Roman" w:cs="Times New Roman"/>
        </w:rPr>
        <w:tab/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Pass:</w:t>
      </w:r>
      <w:r>
        <w:rPr>
          <w:rFonts w:ascii="Times New Roman"/>
        </w:rPr>
        <w:tab/>
      </w:r>
      <w:r>
        <w:rPr>
          <w:rFonts w:ascii="Times New Roman"/>
        </w:rPr>
        <w:tab/>
      </w:r>
      <w:bookmarkStart w:id="0" w:name="_GoBack"/>
      <w:bookmarkEnd w:id="0"/>
      <w:r>
        <w:rPr>
          <w:rFonts w:ascii="Times New Roman"/>
        </w:rPr>
        <w:tab/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Other: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Resolution 12-14-F</w:t>
      </w:r>
      <w:r>
        <w:rPr>
          <w:rFonts w:ascii="Times New Roman"/>
        </w:rPr>
        <w:tab/>
        <w:t>Resolution to Support the Adoption of the Uniform Residential Landlord and Tenant Act (URLTA) in the Bowling Green/Warren County Community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PURPOSE:</w:t>
      </w:r>
      <w:r>
        <w:rPr>
          <w:rFonts w:ascii="Times New Roman"/>
        </w:rPr>
        <w:tab/>
        <w:t>For the Student Government Association of Western Kentucky University to support the adoption of the Uniform Residential Landlord and Tenant Act (URLTA) in the Bowling Green City Commission and/or the Warren County Fiscal Court as soon as possible.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 xml:space="preserve">URLTA is a law passed in the Kentucky legislature in 1979 concerned with standardizing the legal relationship between landlords and tenants, and 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URLTA contains many provisions that culminate to establish an equal playing field between landlords and renters such as giving both parties explicit rights and responsibilities, and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URLTA would provide students who rent with a legal channel through which to report mistreatment or wrongdoing on the part of the landlord without fear of retaliation by said landlord, and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URLTA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>s uniformity ensures that tenant/landlord court cases would not vary from lease to lease due to non-standardization, and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URLTA requires absolutely no additional public expenditures or tax increases to implement and actually, due to a more efficient legal system, is a fiscally-conservative law, and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URLTA allows communities (county or city) to voluntarily adopt its regulations individually and has been adopted in 19 communities within Kentucky, and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Adopting URLTA would ensure that all of our students who live off-campus can live in safe homes.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2160" w:right="72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THEREFORE:</w:t>
      </w:r>
      <w:r>
        <w:rPr>
          <w:rFonts w:ascii="Times New Roman"/>
        </w:rPr>
        <w:tab/>
        <w:t>Be it resolved that the Student Government Association of Western Kentucky University support the adoption of the Uniform Residential Landlord and Tenant Act (URLTA) in the Bowling Green City Commission and/or the Warren County Fiscal Court as soon as possible.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AUTHOR:</w:t>
      </w:r>
      <w:r>
        <w:rPr>
          <w:rFonts w:ascii="Times New Roman" w:eastAsia="Times New Roman" w:hAnsi="Times New Roman" w:cs="Times New Roman"/>
        </w:rPr>
        <w:tab/>
        <w:t>James Line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>SPONSOR:</w:t>
      </w:r>
      <w:r>
        <w:rPr>
          <w:rFonts w:ascii="Times New Roman"/>
          <w:lang w:val="fr-FR"/>
        </w:rPr>
        <w:tab/>
      </w:r>
      <w:proofErr w:type="spellStart"/>
      <w:r>
        <w:rPr>
          <w:rFonts w:ascii="Times New Roman"/>
          <w:lang w:val="fr-FR"/>
        </w:rPr>
        <w:t>Student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Affairs</w:t>
      </w:r>
      <w:proofErr w:type="spellEnd"/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CONTACTS:</w:t>
      </w:r>
      <w:r>
        <w:rPr>
          <w:rFonts w:ascii="Times New Roman"/>
        </w:rPr>
        <w:tab/>
        <w:t>Dr. Patricia Minter</w:t>
      </w:r>
    </w:p>
    <w:p w:rsidR="005A7509" w:rsidRDefault="005A7509" w:rsidP="005A7509">
      <w:pPr>
        <w:pStyle w:val="Default"/>
        <w:ind w:left="1440" w:right="72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Dana Beasley Brown</w:t>
      </w:r>
    </w:p>
    <w:p w:rsidR="005A7509" w:rsidRDefault="005A7509" w:rsidP="005A7509">
      <w:pPr>
        <w:pStyle w:val="Default"/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/>
        </w:rPr>
        <w:t xml:space="preserve">Dr. Gary A. </w:t>
      </w:r>
      <w:proofErr w:type="spellStart"/>
      <w:r>
        <w:rPr>
          <w:rFonts w:ascii="Times New Roman"/>
        </w:rPr>
        <w:t>Ransdell</w:t>
      </w:r>
      <w:proofErr w:type="spellEnd"/>
    </w:p>
    <w:p w:rsidR="00D45C6D" w:rsidRDefault="00D45C6D"/>
    <w:sectPr w:rsidR="00D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09"/>
    <w:rsid w:val="005A7509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B038-03DD-41BE-BFF7-00761C1A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5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2015-01-27T22:15:00Z</dcterms:created>
  <dcterms:modified xsi:type="dcterms:W3CDTF">2015-01-27T22:15:00Z</dcterms:modified>
</cp:coreProperties>
</file>