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Executive Board Meeting Minutes: 09/19/23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left"/>
        <w:tblInd w:w="-1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657"/>
        <w:gridCol w:w="4657"/>
        <w:tblGridChange w:id="0">
          <w:tblGrid>
            <w:gridCol w:w="4657"/>
            <w:gridCol w:w="4657"/>
          </w:tblGrid>
        </w:tblGridChange>
      </w:tblGrid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Cabinet Member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Present</w:t>
            </w:r>
          </w:p>
        </w:tc>
      </w:tr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Sam Kurtz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Annie Finch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 or 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Salvador León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red"/>
                <w:rtl w:val="0"/>
              </w:rPr>
              <w:t xml:space="preserve">    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Lyndsey Kelley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Preston Romanov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Aniya Johnson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Donte Reed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Sydney Denney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b w:val="0"/>
                <w:sz w:val="21"/>
                <w:szCs w:val="21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sz w:val="21"/>
                <w:szCs w:val="21"/>
                <w:rtl w:val="0"/>
              </w:rPr>
              <w:t xml:space="preserve">Isaac King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highlight w:val="green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sz w:val="21"/>
                <w:szCs w:val="21"/>
                <w:rtl w:val="0"/>
              </w:rPr>
              <w:t xml:space="preserve"> or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Call to Order: 6:03 pm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Points of Conversation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President: Sam Kurtz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 report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Executive Vice-President: Annie Finch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Sat in on a meeting about the tailgate event and  gave updates about some of the specific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Administrative Vice-President: Salvador León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Budget is updated on the website!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of Staff: Lyndsey Kelley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Sign in sheet for the Executive Branch is being implemented by desk workers!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Public Relations: Preston Romanov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Executive Branch headshots will be taken on September 20th</w:t>
      </w: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Information Technology: Aniya Johnson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Budget and Minutes are updated on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Director of Enrollment and Student Experience: Donte’ Reed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October 5th at 5:30 pm is the official time for the Pink Walk.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19"/>
          <w:szCs w:val="19"/>
          <w:u w:val="none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New scholarship idea in the works- For graduating high school students in the Warren County School District.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Speaker of the Senate: Sydney Denney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Discussed what meetings need to be moved around in the future.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  <w:u w:val="none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Stay tuned for guest speaker dates and updates soon.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1440" w:firstLine="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Chief Justice: Isaac King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Advisor: Andrew Rash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Georgia" w:cs="Georgia" w:eastAsia="Georgia" w:hAnsi="Georgia"/>
          <w:b w:val="1"/>
          <w:i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1"/>
          <w:szCs w:val="21"/>
          <w:rtl w:val="0"/>
        </w:rPr>
        <w:t xml:space="preserve">Other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1"/>
          <w:szCs w:val="21"/>
          <w:rtl w:val="0"/>
        </w:rPr>
        <w:t xml:space="preserve">N/A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Fonts w:ascii="Georgia" w:cs="Georgia" w:eastAsia="Georgia" w:hAnsi="Georgia"/>
          <w:i w:val="1"/>
          <w:sz w:val="19"/>
          <w:szCs w:val="19"/>
          <w:rtl w:val="0"/>
        </w:rPr>
        <w:t xml:space="preserve">Meeting Adjourned: 6:43 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261311" cy="531518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