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E71F" w14:textId="77777777" w:rsidR="001B3640" w:rsidRDefault="001B3640" w:rsidP="001B3640">
      <w:pPr>
        <w:rPr>
          <w:rFonts w:ascii="Times New Roman" w:eastAsia="Times New Roman" w:hAnsi="Times New Roman" w:cs="Times New Roman"/>
          <w:b/>
          <w:color w:val="FF0000"/>
        </w:rPr>
      </w:pPr>
    </w:p>
    <w:p w14:paraId="4CE065A9" w14:textId="77777777" w:rsidR="001B3640" w:rsidRDefault="001B3640" w:rsidP="001B3640">
      <w:pPr>
        <w:rPr>
          <w:rFonts w:ascii="Times New Roman" w:eastAsia="Times New Roman" w:hAnsi="Times New Roman" w:cs="Times New Roman"/>
          <w:b/>
          <w:color w:val="FF0000"/>
        </w:rPr>
      </w:pPr>
    </w:p>
    <w:p w14:paraId="06BE1A50" w14:textId="0D7BF5D9" w:rsidR="001B3640" w:rsidRDefault="001B3640" w:rsidP="001B3640">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WKU JUDICIAL COUNCIL MINUTES</w:t>
      </w:r>
    </w:p>
    <w:p w14:paraId="17521A22" w14:textId="40C2F7FF" w:rsidR="001B3640" w:rsidRDefault="001B3640" w:rsidP="001B3640">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Written by Associate Chief Isaac King</w:t>
      </w:r>
    </w:p>
    <w:p w14:paraId="00000001" w14:textId="57A8EDF8" w:rsidR="00A1350A" w:rsidRDefault="00000000" w:rsidP="001B3640">
      <w:pPr>
        <w:rPr>
          <w:rFonts w:ascii="Times New Roman" w:eastAsia="Times New Roman" w:hAnsi="Times New Roman" w:cs="Times New Roman"/>
          <w:b/>
          <w:color w:val="FF0000"/>
        </w:rPr>
      </w:pPr>
      <w:r>
        <w:rPr>
          <w:rFonts w:ascii="Times New Roman" w:eastAsia="Times New Roman" w:hAnsi="Times New Roman" w:cs="Times New Roman"/>
          <w:b/>
          <w:color w:val="FF0000"/>
        </w:rPr>
        <w:t>Call to Order</w:t>
      </w:r>
    </w:p>
    <w:p w14:paraId="00000002" w14:textId="58CD8A53" w:rsidR="00A1350A" w:rsidRDefault="00000000">
      <w:pPr>
        <w:rPr>
          <w:rFonts w:ascii="Times New Roman" w:eastAsia="Times New Roman" w:hAnsi="Times New Roman" w:cs="Times New Roman"/>
          <w:i/>
        </w:rPr>
      </w:pPr>
      <w:r>
        <w:rPr>
          <w:rFonts w:ascii="Times New Roman" w:eastAsia="Times New Roman" w:hAnsi="Times New Roman" w:cs="Times New Roman"/>
          <w:i/>
        </w:rPr>
        <w:t xml:space="preserve"> 5:0</w:t>
      </w:r>
      <w:r w:rsidR="00A22BB2">
        <w:rPr>
          <w:rFonts w:ascii="Times New Roman" w:eastAsia="Times New Roman" w:hAnsi="Times New Roman" w:cs="Times New Roman"/>
          <w:i/>
        </w:rPr>
        <w:t xml:space="preserve">4 </w:t>
      </w:r>
      <w:r>
        <w:rPr>
          <w:rFonts w:ascii="Times New Roman" w:eastAsia="Times New Roman" w:hAnsi="Times New Roman" w:cs="Times New Roman"/>
          <w:i/>
        </w:rPr>
        <w:t>PM</w:t>
      </w:r>
    </w:p>
    <w:p w14:paraId="00000003" w14:textId="77777777" w:rsidR="00A1350A" w:rsidRDefault="00A1350A">
      <w:pPr>
        <w:rPr>
          <w:rFonts w:ascii="Times New Roman" w:eastAsia="Times New Roman" w:hAnsi="Times New Roman" w:cs="Times New Roman"/>
          <w:i/>
        </w:rPr>
      </w:pPr>
    </w:p>
    <w:p w14:paraId="00000004"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Attendance</w:t>
      </w:r>
    </w:p>
    <w:p w14:paraId="00000005" w14:textId="77777777" w:rsidR="00A1350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Chief Justice Goins</w:t>
      </w:r>
    </w:p>
    <w:p w14:paraId="00000006" w14:textId="77777777" w:rsidR="00A1350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Associate Chief Justice King</w:t>
      </w:r>
    </w:p>
    <w:p w14:paraId="29A78FEB" w14:textId="77777777" w:rsidR="00A22BB2"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Justice Baum, Glaser, Soares, and Ping</w:t>
      </w:r>
    </w:p>
    <w:p w14:paraId="00000007" w14:textId="0716DF2C" w:rsidR="00A1350A" w:rsidRDefault="00E34588" w:rsidP="00E34588">
      <w:pPr>
        <w:numPr>
          <w:ilvl w:val="1"/>
          <w:numId w:val="4"/>
        </w:numPr>
        <w:rPr>
          <w:rFonts w:ascii="Times New Roman" w:eastAsia="Times New Roman" w:hAnsi="Times New Roman" w:cs="Times New Roman"/>
        </w:rPr>
      </w:pPr>
      <w:r>
        <w:rPr>
          <w:rFonts w:ascii="Times New Roman" w:eastAsia="Times New Roman" w:hAnsi="Times New Roman" w:cs="Times New Roman"/>
        </w:rPr>
        <w:t>ABSENT: Justice Huff</w:t>
      </w:r>
      <w:r w:rsidR="00A22BB2">
        <w:rPr>
          <w:rFonts w:ascii="Times New Roman" w:eastAsia="Times New Roman" w:hAnsi="Times New Roman" w:cs="Times New Roman"/>
        </w:rPr>
        <w:br/>
      </w:r>
    </w:p>
    <w:p w14:paraId="00000008"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Approval of Minutes</w:t>
      </w:r>
    </w:p>
    <w:p w14:paraId="00000009" w14:textId="77777777" w:rsidR="00A1350A" w:rsidRDefault="00000000">
      <w:pPr>
        <w:rPr>
          <w:rFonts w:ascii="Times New Roman" w:eastAsia="Times New Roman" w:hAnsi="Times New Roman" w:cs="Times New Roman"/>
          <w:i/>
        </w:rPr>
      </w:pPr>
      <w:r>
        <w:rPr>
          <w:rFonts w:ascii="Times New Roman" w:eastAsia="Times New Roman" w:hAnsi="Times New Roman" w:cs="Times New Roman"/>
          <w:i/>
        </w:rPr>
        <w:t>Unanimous vote in favor of approval.</w:t>
      </w:r>
    </w:p>
    <w:p w14:paraId="0000000A" w14:textId="77777777" w:rsidR="00A1350A" w:rsidRDefault="00A1350A">
      <w:pPr>
        <w:rPr>
          <w:rFonts w:ascii="Times New Roman" w:eastAsia="Times New Roman" w:hAnsi="Times New Roman" w:cs="Times New Roman"/>
          <w:i/>
        </w:rPr>
      </w:pPr>
    </w:p>
    <w:p w14:paraId="0000000B"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Guest and Student Speakers</w:t>
      </w:r>
    </w:p>
    <w:p w14:paraId="2207379A" w14:textId="40EF3100" w:rsidR="00A22BB2" w:rsidRDefault="00A22BB2">
      <w:pPr>
        <w:rPr>
          <w:rFonts w:ascii="Times New Roman" w:eastAsia="Times New Roman" w:hAnsi="Times New Roman" w:cs="Times New Roman"/>
          <w:i/>
        </w:rPr>
      </w:pPr>
      <w:r>
        <w:rPr>
          <w:rFonts w:ascii="Times New Roman" w:eastAsia="Times New Roman" w:hAnsi="Times New Roman" w:cs="Times New Roman"/>
          <w:i/>
        </w:rPr>
        <w:t>No guest or student speakers</w:t>
      </w:r>
    </w:p>
    <w:p w14:paraId="7B024103" w14:textId="77777777" w:rsidR="00A22BB2" w:rsidRDefault="00A22BB2">
      <w:pPr>
        <w:rPr>
          <w:rFonts w:ascii="Times New Roman" w:eastAsia="Times New Roman" w:hAnsi="Times New Roman" w:cs="Times New Roman"/>
          <w:i/>
        </w:rPr>
      </w:pPr>
    </w:p>
    <w:p w14:paraId="0000000E"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Chief Justice Report</w:t>
      </w:r>
    </w:p>
    <w:p w14:paraId="0000000F" w14:textId="77777777" w:rsidR="00A1350A" w:rsidRDefault="00000000">
      <w:pPr>
        <w:rPr>
          <w:rFonts w:ascii="Times New Roman" w:eastAsia="Times New Roman" w:hAnsi="Times New Roman" w:cs="Times New Roman"/>
          <w:i/>
        </w:rPr>
      </w:pPr>
      <w:r>
        <w:rPr>
          <w:rFonts w:ascii="Times New Roman" w:eastAsia="Times New Roman" w:hAnsi="Times New Roman" w:cs="Times New Roman"/>
          <w:i/>
        </w:rPr>
        <w:t>No report.</w:t>
      </w:r>
    </w:p>
    <w:p w14:paraId="00000010" w14:textId="77777777" w:rsidR="00A1350A" w:rsidRDefault="00A1350A">
      <w:pPr>
        <w:rPr>
          <w:rFonts w:ascii="Times New Roman" w:eastAsia="Times New Roman" w:hAnsi="Times New Roman" w:cs="Times New Roman"/>
          <w:i/>
        </w:rPr>
      </w:pPr>
    </w:p>
    <w:p w14:paraId="00000011"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Committee Report</w:t>
      </w:r>
    </w:p>
    <w:p w14:paraId="00000012" w14:textId="77777777" w:rsidR="00A1350A" w:rsidRDefault="00000000">
      <w:pPr>
        <w:rPr>
          <w:rFonts w:ascii="Times New Roman" w:eastAsia="Times New Roman" w:hAnsi="Times New Roman" w:cs="Times New Roman"/>
          <w:i/>
        </w:rPr>
      </w:pPr>
      <w:r>
        <w:rPr>
          <w:rFonts w:ascii="Times New Roman" w:eastAsia="Times New Roman" w:hAnsi="Times New Roman" w:cs="Times New Roman"/>
          <w:i/>
        </w:rPr>
        <w:t>No committee reports.</w:t>
      </w:r>
    </w:p>
    <w:p w14:paraId="00000013" w14:textId="77777777" w:rsidR="00A1350A" w:rsidRDefault="00A1350A">
      <w:pPr>
        <w:rPr>
          <w:rFonts w:ascii="Times New Roman" w:eastAsia="Times New Roman" w:hAnsi="Times New Roman" w:cs="Times New Roman"/>
          <w:i/>
        </w:rPr>
      </w:pPr>
    </w:p>
    <w:p w14:paraId="00000014"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Special Orders</w:t>
      </w:r>
    </w:p>
    <w:p w14:paraId="1755DF98" w14:textId="77777777" w:rsidR="00A22BB2" w:rsidRDefault="00A22BB2" w:rsidP="00A22BB2">
      <w:pPr>
        <w:rPr>
          <w:rFonts w:ascii="Times New Roman" w:eastAsia="Times New Roman" w:hAnsi="Times New Roman" w:cs="Times New Roman"/>
          <w:i/>
        </w:rPr>
      </w:pPr>
      <w:r>
        <w:rPr>
          <w:rFonts w:ascii="Times New Roman" w:eastAsia="Times New Roman" w:hAnsi="Times New Roman" w:cs="Times New Roman"/>
          <w:i/>
        </w:rPr>
        <w:t xml:space="preserve">Senator Ethan Huffaker </w:t>
      </w:r>
    </w:p>
    <w:p w14:paraId="4DC0CC44" w14:textId="7467782C" w:rsidR="00A22BB2" w:rsidRDefault="00A22BB2" w:rsidP="00A22BB2">
      <w:pPr>
        <w:pStyle w:val="ListParagraph"/>
        <w:numPr>
          <w:ilvl w:val="0"/>
          <w:numId w:val="5"/>
        </w:numPr>
        <w:rPr>
          <w:rFonts w:ascii="Times New Roman" w:eastAsia="Times New Roman" w:hAnsi="Times New Roman" w:cs="Times New Roman"/>
          <w:i/>
        </w:rPr>
      </w:pPr>
      <w:r>
        <w:rPr>
          <w:rFonts w:ascii="Times New Roman" w:eastAsia="Times New Roman" w:hAnsi="Times New Roman" w:cs="Times New Roman"/>
          <w:i/>
        </w:rPr>
        <w:t xml:space="preserve">Senator Huffaker </w:t>
      </w:r>
      <w:r w:rsidR="00E34588">
        <w:rPr>
          <w:rFonts w:ascii="Times New Roman" w:eastAsia="Times New Roman" w:hAnsi="Times New Roman" w:cs="Times New Roman"/>
          <w:i/>
        </w:rPr>
        <w:t>requested a ruling on questions regarding our governing documents.</w:t>
      </w:r>
    </w:p>
    <w:p w14:paraId="515868CA" w14:textId="77777777" w:rsidR="00A22BB2" w:rsidRPr="00A22BB2" w:rsidRDefault="00A22BB2" w:rsidP="00A22BB2">
      <w:pPr>
        <w:pStyle w:val="ListParagraph"/>
        <w:numPr>
          <w:ilvl w:val="0"/>
          <w:numId w:val="5"/>
        </w:numPr>
        <w:rPr>
          <w:rFonts w:ascii="Times New Roman" w:eastAsia="Times New Roman" w:hAnsi="Times New Roman" w:cs="Times New Roman"/>
          <w:i/>
        </w:rPr>
      </w:pPr>
      <w:r w:rsidRPr="00A22BB2">
        <w:rPr>
          <w:rFonts w:ascii="ArialMT" w:hAnsi="ArialMT"/>
        </w:rPr>
        <w:t>Does Section 3.6 of the SGA Constitution (or any other part of any governing document) require college-specific senators to be from that college?</w:t>
      </w:r>
      <w:r w:rsidRPr="00A22BB2">
        <w:rPr>
          <w:rFonts w:ascii="ArialMT" w:hAnsi="ArialMT"/>
        </w:rPr>
        <w:br/>
      </w:r>
      <w:r w:rsidRPr="00A22BB2">
        <w:rPr>
          <w:i/>
          <w:iCs/>
          <w:highlight w:val="yellow"/>
        </w:rPr>
        <w:t xml:space="preserve">Yes. The requirement that college-specific senate positions be filled by a senator within that college is inherent in the name. You wouldn’t give the Gordon Ford College of Business Senator position to a Potter College of Arts and Letters Senator because this would destroy the meaning behind the namesake. </w:t>
      </w:r>
    </w:p>
    <w:p w14:paraId="305714ED" w14:textId="0D8F6668" w:rsidR="00A22BB2" w:rsidRPr="00A22BB2" w:rsidRDefault="00A22BB2" w:rsidP="00A22BB2">
      <w:pPr>
        <w:pStyle w:val="ListParagraph"/>
        <w:numPr>
          <w:ilvl w:val="0"/>
          <w:numId w:val="5"/>
        </w:numPr>
        <w:rPr>
          <w:rFonts w:ascii="Times New Roman" w:eastAsia="Times New Roman" w:hAnsi="Times New Roman" w:cs="Times New Roman"/>
          <w:i/>
        </w:rPr>
      </w:pPr>
      <w:r w:rsidRPr="00A22BB2">
        <w:rPr>
          <w:rFonts w:ascii="ArialMT" w:hAnsi="ArialMT"/>
        </w:rPr>
        <w:t>Does Section 3.6 require the transfer/nontraditional senator to be a transfer/nontraditional student?</w:t>
      </w:r>
      <w:r w:rsidRPr="00A22BB2">
        <w:rPr>
          <w:rFonts w:ascii="ArialMT" w:hAnsi="ArialMT"/>
        </w:rPr>
        <w:br/>
      </w:r>
      <w:r w:rsidRPr="00A22BB2">
        <w:rPr>
          <w:i/>
          <w:iCs/>
          <w:highlight w:val="yellow"/>
        </w:rPr>
        <w:t xml:space="preserve">Yes, as stated in the previous question. </w:t>
      </w:r>
    </w:p>
    <w:p w14:paraId="17CAA7DC" w14:textId="77777777" w:rsidR="00A22BB2" w:rsidRDefault="00A22BB2" w:rsidP="00A22BB2">
      <w:pPr>
        <w:pStyle w:val="NormalWeb"/>
        <w:numPr>
          <w:ilvl w:val="0"/>
          <w:numId w:val="5"/>
        </w:numPr>
        <w:shd w:val="clear" w:color="auto" w:fill="FFFFFF"/>
      </w:pPr>
      <w:r>
        <w:rPr>
          <w:rFonts w:ascii="ArialMT" w:hAnsi="ArialMT"/>
          <w:sz w:val="22"/>
          <w:szCs w:val="22"/>
        </w:rPr>
        <w:t>Does Section 3.6 require that freshman, sophomore, junior, and senior senators are freshmen, sophomores, juniors, and seniors?</w:t>
      </w:r>
      <w:r>
        <w:rPr>
          <w:rFonts w:ascii="ArialMT" w:hAnsi="ArialMT"/>
          <w:sz w:val="22"/>
          <w:szCs w:val="22"/>
        </w:rPr>
        <w:br/>
      </w:r>
      <w:r w:rsidRPr="00A22BB2">
        <w:rPr>
          <w:rFonts w:ascii="Arial" w:hAnsi="Arial" w:cs="Arial"/>
          <w:i/>
          <w:iCs/>
          <w:sz w:val="22"/>
          <w:szCs w:val="22"/>
          <w:highlight w:val="yellow"/>
        </w:rPr>
        <w:t>Yes, as stated in the previous question.</w:t>
      </w:r>
      <w:r>
        <w:rPr>
          <w:rFonts w:ascii="Arial" w:hAnsi="Arial" w:cs="Arial"/>
          <w:i/>
          <w:iCs/>
          <w:sz w:val="22"/>
          <w:szCs w:val="22"/>
        </w:rPr>
        <w:t xml:space="preserve"> </w:t>
      </w:r>
    </w:p>
    <w:p w14:paraId="11C2E220" w14:textId="1E43F2AE" w:rsidR="00A22BB2" w:rsidRDefault="00A22BB2" w:rsidP="00A22BB2">
      <w:pPr>
        <w:pStyle w:val="NormalWeb"/>
        <w:numPr>
          <w:ilvl w:val="0"/>
          <w:numId w:val="5"/>
        </w:numPr>
        <w:shd w:val="clear" w:color="auto" w:fill="FFFFFF"/>
      </w:pPr>
      <w:r>
        <w:rPr>
          <w:rFonts w:ascii="ArialMT" w:hAnsi="ArialMT"/>
          <w:sz w:val="22"/>
          <w:szCs w:val="22"/>
        </w:rPr>
        <w:t>Do all senate seats turn into senator at-large seats when a seat is left vacant? Where is this provision found in the governing documents?’</w:t>
      </w:r>
      <w:r>
        <w:rPr>
          <w:rFonts w:ascii="ArialMT" w:hAnsi="ArialMT"/>
          <w:sz w:val="22"/>
          <w:szCs w:val="22"/>
        </w:rPr>
        <w:br/>
      </w:r>
      <w:r w:rsidRPr="00A22BB2">
        <w:rPr>
          <w:rFonts w:ascii="Arial" w:hAnsi="Arial" w:cs="Arial"/>
          <w:i/>
          <w:iCs/>
          <w:sz w:val="22"/>
          <w:szCs w:val="22"/>
          <w:highlight w:val="yellow"/>
        </w:rPr>
        <w:t xml:space="preserve">No. </w:t>
      </w:r>
      <w:r>
        <w:rPr>
          <w:rFonts w:ascii="Arial" w:hAnsi="Arial" w:cs="Arial"/>
          <w:i/>
          <w:iCs/>
          <w:sz w:val="22"/>
          <w:szCs w:val="22"/>
          <w:highlight w:val="yellow"/>
        </w:rPr>
        <w:t xml:space="preserve">According to Section 3.6-3.6.12 the </w:t>
      </w:r>
      <w:r w:rsidR="00E34588">
        <w:rPr>
          <w:rFonts w:ascii="Arial" w:hAnsi="Arial" w:cs="Arial"/>
          <w:i/>
          <w:iCs/>
          <w:sz w:val="22"/>
          <w:szCs w:val="22"/>
          <w:highlight w:val="yellow"/>
        </w:rPr>
        <w:t>S</w:t>
      </w:r>
      <w:r>
        <w:rPr>
          <w:rFonts w:ascii="Arial" w:hAnsi="Arial" w:cs="Arial"/>
          <w:i/>
          <w:iCs/>
          <w:sz w:val="22"/>
          <w:szCs w:val="22"/>
          <w:highlight w:val="yellow"/>
        </w:rPr>
        <w:t xml:space="preserve">enate MUST be composed of those specific </w:t>
      </w:r>
      <w:r w:rsidR="00E34588">
        <w:rPr>
          <w:rFonts w:ascii="Arial" w:hAnsi="Arial" w:cs="Arial"/>
          <w:i/>
          <w:iCs/>
          <w:sz w:val="22"/>
          <w:szCs w:val="22"/>
          <w:highlight w:val="yellow"/>
        </w:rPr>
        <w:t>S</w:t>
      </w:r>
      <w:r>
        <w:rPr>
          <w:rFonts w:ascii="Arial" w:hAnsi="Arial" w:cs="Arial"/>
          <w:i/>
          <w:iCs/>
          <w:sz w:val="22"/>
          <w:szCs w:val="22"/>
          <w:highlight w:val="yellow"/>
        </w:rPr>
        <w:t xml:space="preserve">enate seats. However, section 3.8.2 states that the FRESHMAN, GRADUATE, INTERNATIONAL, and GATTON ACADEMY Senators MUST become </w:t>
      </w:r>
      <w:r w:rsidR="00E34588">
        <w:rPr>
          <w:rFonts w:ascii="Arial" w:hAnsi="Arial" w:cs="Arial"/>
          <w:i/>
          <w:iCs/>
          <w:sz w:val="22"/>
          <w:szCs w:val="22"/>
          <w:highlight w:val="yellow"/>
        </w:rPr>
        <w:t>Senators at-</w:t>
      </w:r>
      <w:r w:rsidR="00E34588">
        <w:rPr>
          <w:rFonts w:ascii="Arial" w:hAnsi="Arial" w:cs="Arial"/>
          <w:i/>
          <w:iCs/>
          <w:sz w:val="22"/>
          <w:szCs w:val="22"/>
          <w:highlight w:val="yellow"/>
        </w:rPr>
        <w:lastRenderedPageBreak/>
        <w:t xml:space="preserve">large. </w:t>
      </w:r>
      <w:r>
        <w:rPr>
          <w:rFonts w:ascii="Arial" w:hAnsi="Arial" w:cs="Arial"/>
          <w:i/>
          <w:iCs/>
          <w:sz w:val="22"/>
          <w:szCs w:val="22"/>
          <w:highlight w:val="yellow"/>
        </w:rPr>
        <w:t>As such, the rest of the seats must remain specific</w:t>
      </w:r>
      <w:r w:rsidR="00E34588">
        <w:rPr>
          <w:rFonts w:ascii="Arial" w:hAnsi="Arial" w:cs="Arial"/>
          <w:i/>
          <w:iCs/>
          <w:sz w:val="22"/>
          <w:szCs w:val="22"/>
          <w:highlight w:val="yellow"/>
        </w:rPr>
        <w:t xml:space="preserve"> (</w:t>
      </w:r>
      <w:proofErr w:type="gramStart"/>
      <w:r w:rsidR="00E34588">
        <w:rPr>
          <w:rFonts w:ascii="Arial" w:hAnsi="Arial" w:cs="Arial"/>
          <w:i/>
          <w:iCs/>
          <w:sz w:val="22"/>
          <w:szCs w:val="22"/>
          <w:highlight w:val="yellow"/>
        </w:rPr>
        <w:t>i.e.</w:t>
      </w:r>
      <w:proofErr w:type="gramEnd"/>
      <w:r w:rsidR="00E34588">
        <w:rPr>
          <w:rFonts w:ascii="Arial" w:hAnsi="Arial" w:cs="Arial"/>
          <w:i/>
          <w:iCs/>
          <w:sz w:val="22"/>
          <w:szCs w:val="22"/>
          <w:highlight w:val="yellow"/>
        </w:rPr>
        <w:t xml:space="preserve"> Gordon Ford College of Business Senator)</w:t>
      </w:r>
      <w:r>
        <w:rPr>
          <w:rFonts w:ascii="Arial" w:hAnsi="Arial" w:cs="Arial"/>
          <w:i/>
          <w:iCs/>
          <w:sz w:val="22"/>
          <w:szCs w:val="22"/>
          <w:highlight w:val="yellow"/>
        </w:rPr>
        <w:t xml:space="preserve">. All other positions </w:t>
      </w:r>
      <w:r w:rsidR="00E34588">
        <w:rPr>
          <w:rFonts w:ascii="Arial" w:hAnsi="Arial" w:cs="Arial"/>
          <w:i/>
          <w:iCs/>
          <w:sz w:val="22"/>
          <w:szCs w:val="22"/>
          <w:highlight w:val="yellow"/>
        </w:rPr>
        <w:t xml:space="preserve">not stated in 3.8.2 </w:t>
      </w:r>
      <w:r>
        <w:rPr>
          <w:rFonts w:ascii="Arial" w:hAnsi="Arial" w:cs="Arial"/>
          <w:i/>
          <w:iCs/>
          <w:sz w:val="22"/>
          <w:szCs w:val="22"/>
          <w:highlight w:val="yellow"/>
        </w:rPr>
        <w:t>cannot become senator-at-large position</w:t>
      </w:r>
      <w:r w:rsidR="00E34588" w:rsidRPr="00E34588">
        <w:rPr>
          <w:rFonts w:ascii="Arial" w:hAnsi="Arial" w:cs="Arial"/>
          <w:i/>
          <w:iCs/>
          <w:sz w:val="22"/>
          <w:szCs w:val="22"/>
          <w:highlight w:val="yellow"/>
        </w:rPr>
        <w:t>s even if they are not filled.</w:t>
      </w:r>
    </w:p>
    <w:p w14:paraId="27468FAD" w14:textId="38648B74" w:rsidR="00A22BB2" w:rsidRPr="00A22BB2" w:rsidRDefault="00A22BB2" w:rsidP="00A22BB2">
      <w:pPr>
        <w:pStyle w:val="NormalWeb"/>
        <w:numPr>
          <w:ilvl w:val="0"/>
          <w:numId w:val="5"/>
        </w:numPr>
        <w:shd w:val="clear" w:color="auto" w:fill="FFFFFF"/>
      </w:pPr>
      <w:r w:rsidRPr="00A22BB2">
        <w:rPr>
          <w:rFonts w:ascii="ArialMT" w:hAnsi="ArialMT"/>
          <w:sz w:val="22"/>
          <w:szCs w:val="22"/>
        </w:rPr>
        <w:t>If this is true, is the President required to name the seat he intends to nominate a person for before he nominates the person in the case where there are two seats left available (I can clarify this issue more if you’d like)?</w:t>
      </w:r>
      <w:r w:rsidRPr="00A22BB2">
        <w:rPr>
          <w:rFonts w:ascii="ArialMT" w:hAnsi="ArialMT"/>
          <w:sz w:val="22"/>
          <w:szCs w:val="22"/>
        </w:rPr>
        <w:br/>
      </w:r>
      <w:r w:rsidRPr="00A22BB2">
        <w:rPr>
          <w:rFonts w:ascii="Arial" w:hAnsi="Arial" w:cs="Arial"/>
          <w:i/>
          <w:iCs/>
          <w:sz w:val="22"/>
          <w:szCs w:val="22"/>
          <w:highlight w:val="yellow"/>
        </w:rPr>
        <w:t xml:space="preserve">The President is not technically required to name the seat he intends to nominate a person for. There is no provision that states this. Although, </w:t>
      </w:r>
      <w:r w:rsidR="00E34588">
        <w:rPr>
          <w:rFonts w:ascii="Arial" w:hAnsi="Arial" w:cs="Arial"/>
          <w:i/>
          <w:iCs/>
          <w:sz w:val="22"/>
          <w:szCs w:val="22"/>
          <w:highlight w:val="yellow"/>
        </w:rPr>
        <w:t>we</w:t>
      </w:r>
      <w:r w:rsidRPr="00A22BB2">
        <w:rPr>
          <w:rFonts w:ascii="Arial" w:hAnsi="Arial" w:cs="Arial"/>
          <w:i/>
          <w:iCs/>
          <w:sz w:val="22"/>
          <w:szCs w:val="22"/>
          <w:highlight w:val="yellow"/>
        </w:rPr>
        <w:t xml:space="preserve"> would assume it would be necessary to do so to gain approval from the Senate. </w:t>
      </w:r>
      <w:r w:rsidR="00974247">
        <w:rPr>
          <w:rFonts w:ascii="Arial" w:hAnsi="Arial" w:cs="Arial"/>
          <w:i/>
          <w:iCs/>
          <w:sz w:val="22"/>
          <w:szCs w:val="22"/>
          <w:highlight w:val="yellow"/>
        </w:rPr>
        <w:t xml:space="preserve">We </w:t>
      </w:r>
      <w:r w:rsidRPr="00A22BB2">
        <w:rPr>
          <w:rFonts w:ascii="Arial" w:hAnsi="Arial" w:cs="Arial"/>
          <w:i/>
          <w:iCs/>
          <w:sz w:val="22"/>
          <w:szCs w:val="22"/>
          <w:highlight w:val="yellow"/>
        </w:rPr>
        <w:t xml:space="preserve">don’t see this as being an issue because the Senate won’t be likely to approve a senator </w:t>
      </w:r>
      <w:r w:rsidR="00E34588" w:rsidRPr="00A22BB2">
        <w:rPr>
          <w:rFonts w:ascii="Arial" w:hAnsi="Arial" w:cs="Arial"/>
          <w:i/>
          <w:iCs/>
          <w:sz w:val="22"/>
          <w:szCs w:val="22"/>
          <w:highlight w:val="yellow"/>
        </w:rPr>
        <w:t>who’s</w:t>
      </w:r>
      <w:r w:rsidRPr="00A22BB2">
        <w:rPr>
          <w:rFonts w:ascii="Arial" w:hAnsi="Arial" w:cs="Arial"/>
          <w:i/>
          <w:iCs/>
          <w:sz w:val="22"/>
          <w:szCs w:val="22"/>
          <w:highlight w:val="yellow"/>
        </w:rPr>
        <w:t xml:space="preserve"> to-be position they don’t know beforehand. </w:t>
      </w:r>
    </w:p>
    <w:p w14:paraId="5902A54E" w14:textId="77777777" w:rsidR="00A22BB2" w:rsidRDefault="00A22BB2" w:rsidP="00A22BB2">
      <w:pPr>
        <w:pStyle w:val="NormalWeb"/>
        <w:numPr>
          <w:ilvl w:val="0"/>
          <w:numId w:val="5"/>
        </w:numPr>
        <w:shd w:val="clear" w:color="auto" w:fill="FFFFFF"/>
      </w:pPr>
      <w:r>
        <w:rPr>
          <w:rFonts w:ascii="ArialMT" w:hAnsi="ArialMT"/>
          <w:sz w:val="22"/>
          <w:szCs w:val="22"/>
        </w:rPr>
        <w:t>Does Org Aid have to follow Kentucky Open Meetings Law pursuant to Section 3.3 of the SGA bylaws?</w:t>
      </w:r>
      <w:r>
        <w:rPr>
          <w:rFonts w:ascii="ArialMT" w:hAnsi="ArialMT"/>
          <w:sz w:val="22"/>
          <w:szCs w:val="22"/>
        </w:rPr>
        <w:br/>
      </w:r>
      <w:r w:rsidRPr="00A22BB2">
        <w:rPr>
          <w:rFonts w:ascii="Arial" w:hAnsi="Arial" w:cs="Arial"/>
          <w:i/>
          <w:iCs/>
          <w:sz w:val="22"/>
          <w:szCs w:val="22"/>
          <w:highlight w:val="yellow"/>
        </w:rPr>
        <w:t xml:space="preserve">Yes. </w:t>
      </w:r>
      <w:proofErr w:type="spellStart"/>
      <w:r w:rsidRPr="00A22BB2">
        <w:rPr>
          <w:rFonts w:ascii="Arial" w:hAnsi="Arial" w:cs="Arial"/>
          <w:i/>
          <w:iCs/>
          <w:sz w:val="22"/>
          <w:szCs w:val="22"/>
          <w:highlight w:val="yellow"/>
        </w:rPr>
        <w:t>OrgAid</w:t>
      </w:r>
      <w:proofErr w:type="spellEnd"/>
      <w:r w:rsidRPr="00A22BB2">
        <w:rPr>
          <w:rFonts w:ascii="Arial" w:hAnsi="Arial" w:cs="Arial"/>
          <w:i/>
          <w:iCs/>
          <w:sz w:val="22"/>
          <w:szCs w:val="22"/>
          <w:highlight w:val="yellow"/>
        </w:rPr>
        <w:t xml:space="preserve"> is a branch of the Student Government Association and must be open pursuant to Section 3.3 of the bylaws</w:t>
      </w:r>
      <w:r>
        <w:rPr>
          <w:rFonts w:ascii="Arial" w:hAnsi="Arial" w:cs="Arial"/>
          <w:i/>
          <w:iCs/>
          <w:sz w:val="22"/>
          <w:szCs w:val="22"/>
        </w:rPr>
        <w:t xml:space="preserve">. </w:t>
      </w:r>
    </w:p>
    <w:p w14:paraId="558C89C9" w14:textId="77777777" w:rsidR="00A22BB2" w:rsidRDefault="00A22BB2" w:rsidP="00A22BB2">
      <w:pPr>
        <w:pStyle w:val="NormalWeb"/>
        <w:numPr>
          <w:ilvl w:val="0"/>
          <w:numId w:val="5"/>
        </w:numPr>
        <w:shd w:val="clear" w:color="auto" w:fill="FFFFFF"/>
      </w:pPr>
      <w:r>
        <w:rPr>
          <w:rFonts w:ascii="ArialMT" w:hAnsi="ArialMT"/>
          <w:sz w:val="22"/>
          <w:szCs w:val="22"/>
        </w:rPr>
        <w:t xml:space="preserve">Are they then required to make minutes available pursuant to Kentucky Open Meetings Law? </w:t>
      </w:r>
    </w:p>
    <w:p w14:paraId="0B8EC5CE" w14:textId="77777777" w:rsidR="00A22BB2" w:rsidRPr="00A22BB2" w:rsidRDefault="00A22BB2" w:rsidP="00A22BB2">
      <w:pPr>
        <w:pStyle w:val="NormalWeb"/>
        <w:numPr>
          <w:ilvl w:val="0"/>
          <w:numId w:val="5"/>
        </w:numPr>
        <w:shd w:val="clear" w:color="auto" w:fill="FFFFFF"/>
      </w:pPr>
      <w:r w:rsidRPr="00A22BB2">
        <w:rPr>
          <w:rFonts w:ascii="Arial" w:hAnsi="Arial" w:cs="Arial"/>
          <w:i/>
          <w:iCs/>
          <w:sz w:val="22"/>
          <w:szCs w:val="22"/>
          <w:highlight w:val="yellow"/>
        </w:rPr>
        <w:t xml:space="preserve">Yes. </w:t>
      </w:r>
    </w:p>
    <w:p w14:paraId="7F4724E2" w14:textId="77777777" w:rsidR="00A22BB2" w:rsidRDefault="00A22BB2" w:rsidP="00A22BB2">
      <w:pPr>
        <w:pStyle w:val="NormalWeb"/>
        <w:numPr>
          <w:ilvl w:val="0"/>
          <w:numId w:val="5"/>
        </w:numPr>
        <w:shd w:val="clear" w:color="auto" w:fill="FFFFFF"/>
      </w:pPr>
      <w:r>
        <w:rPr>
          <w:rFonts w:ascii="ArialMT" w:hAnsi="ArialMT"/>
          <w:sz w:val="22"/>
          <w:szCs w:val="22"/>
        </w:rPr>
        <w:t xml:space="preserve">What are the requirements of Open Meetings Law? \ </w:t>
      </w:r>
    </w:p>
    <w:p w14:paraId="675EE304" w14:textId="77777777" w:rsidR="00A22BB2" w:rsidRDefault="00A22BB2" w:rsidP="00A22BB2">
      <w:pPr>
        <w:pStyle w:val="NormalWeb"/>
        <w:numPr>
          <w:ilvl w:val="0"/>
          <w:numId w:val="5"/>
        </w:numPr>
        <w:shd w:val="clear" w:color="auto" w:fill="FFFFFF"/>
      </w:pPr>
      <w:r w:rsidRPr="00A22BB2">
        <w:rPr>
          <w:rFonts w:ascii="Arial" w:hAnsi="Arial" w:cs="Arial"/>
          <w:i/>
          <w:iCs/>
          <w:sz w:val="22"/>
          <w:szCs w:val="22"/>
          <w:highlight w:val="yellow"/>
        </w:rPr>
        <w:t>Time and Place of Meeting (convenient to public) Regular Meeting Schedule (adopt/make available) Minutes of Meeting (record/make available)</w:t>
      </w:r>
      <w:r w:rsidRPr="00A22BB2">
        <w:rPr>
          <w:rFonts w:ascii="Arial" w:hAnsi="Arial" w:cs="Arial"/>
          <w:i/>
          <w:iCs/>
          <w:sz w:val="22"/>
          <w:szCs w:val="22"/>
          <w:highlight w:val="yellow"/>
        </w:rPr>
        <w:br/>
        <w:t xml:space="preserve">Public Attendance at Meeting (without condition) </w:t>
      </w:r>
    </w:p>
    <w:p w14:paraId="3E380677" w14:textId="77777777" w:rsidR="00A22BB2" w:rsidRPr="00E34588" w:rsidRDefault="00A22BB2" w:rsidP="00A22BB2">
      <w:pPr>
        <w:pStyle w:val="NormalWeb"/>
        <w:numPr>
          <w:ilvl w:val="0"/>
          <w:numId w:val="5"/>
        </w:numPr>
        <w:shd w:val="clear" w:color="auto" w:fill="FFFFFF"/>
        <w:rPr>
          <w:highlight w:val="yellow"/>
        </w:rPr>
      </w:pPr>
      <w:r w:rsidRPr="00E34588">
        <w:rPr>
          <w:rFonts w:ascii="Arial" w:hAnsi="Arial" w:cs="Arial"/>
          <w:i/>
          <w:iCs/>
          <w:sz w:val="22"/>
          <w:szCs w:val="22"/>
          <w:highlight w:val="yellow"/>
        </w:rPr>
        <w:t xml:space="preserve">News Media Coverage (must permit) </w:t>
      </w:r>
    </w:p>
    <w:p w14:paraId="065CE04C" w14:textId="77777777" w:rsidR="00A22BB2" w:rsidRDefault="00A22BB2" w:rsidP="00A22BB2">
      <w:pPr>
        <w:pStyle w:val="NormalWeb"/>
        <w:numPr>
          <w:ilvl w:val="0"/>
          <w:numId w:val="5"/>
        </w:numPr>
        <w:shd w:val="clear" w:color="auto" w:fill="FFFFFF"/>
      </w:pPr>
      <w:r>
        <w:rPr>
          <w:rFonts w:ascii="ArialMT" w:hAnsi="ArialMT"/>
          <w:sz w:val="22"/>
          <w:szCs w:val="22"/>
        </w:rPr>
        <w:t>Whose responsibility is it to turn in excessive absences (3 unexcused absences) to you all? The bylaws say it’s the Speaker of the Senate. The Constitution says it’s the secretary of the senate. I think this will be easier.</w:t>
      </w:r>
      <w:r>
        <w:rPr>
          <w:rFonts w:ascii="ArialMT" w:hAnsi="ArialMT"/>
          <w:sz w:val="22"/>
          <w:szCs w:val="22"/>
        </w:rPr>
        <w:br/>
      </w:r>
      <w:r w:rsidRPr="00A22BB2">
        <w:rPr>
          <w:rFonts w:ascii="Arial" w:hAnsi="Arial" w:cs="Arial"/>
          <w:i/>
          <w:iCs/>
          <w:sz w:val="22"/>
          <w:szCs w:val="22"/>
          <w:highlight w:val="yellow"/>
        </w:rPr>
        <w:t>In the case of conflicting documents, the Constitution ALWAYS reigns supreme. As such, it is the secretary’s job although we will not deny a report from the speaker.</w:t>
      </w:r>
      <w:r>
        <w:rPr>
          <w:rFonts w:ascii="Arial" w:hAnsi="Arial" w:cs="Arial"/>
          <w:i/>
          <w:iCs/>
          <w:sz w:val="22"/>
          <w:szCs w:val="22"/>
        </w:rPr>
        <w:t xml:space="preserve"> </w:t>
      </w:r>
    </w:p>
    <w:p w14:paraId="341567A7" w14:textId="77777777" w:rsidR="00A22BB2" w:rsidRDefault="00A22BB2" w:rsidP="00A22BB2">
      <w:pPr>
        <w:pStyle w:val="NormalWeb"/>
        <w:numPr>
          <w:ilvl w:val="0"/>
          <w:numId w:val="5"/>
        </w:numPr>
        <w:shd w:val="clear" w:color="auto" w:fill="FFFFFF"/>
      </w:pPr>
      <w:r>
        <w:rPr>
          <w:rFonts w:ascii="ArialMT" w:hAnsi="ArialMT"/>
          <w:sz w:val="22"/>
          <w:szCs w:val="22"/>
        </w:rPr>
        <w:t xml:space="preserve">In the case where two constitutional amendments conflict, is the director of information technology required to decide on how to reconcile the two? Will the judicial council have to make a ruling? What goes on with that? Take, for example, the hypothetical case where one constitutional amendment takes away the freshman senator seats, and the other constitutional amendment adds 3 freshman senator seats. When both bills go into effect (I assume because like, a million things have gone wrong here), will there be 0 senators, 3 senators, or 6 senators? This may seem like a wild hypothetical, but there may be more subtle ways in which amendments could interfere with other amendments that the senate or student body may not notice. </w:t>
      </w:r>
    </w:p>
    <w:p w14:paraId="3436334E" w14:textId="7A5F3AE7" w:rsidR="00A22BB2" w:rsidRPr="00A22BB2" w:rsidRDefault="00A22BB2" w:rsidP="00A22BB2">
      <w:pPr>
        <w:pStyle w:val="NormalWeb"/>
        <w:numPr>
          <w:ilvl w:val="0"/>
          <w:numId w:val="5"/>
        </w:numPr>
        <w:shd w:val="clear" w:color="auto" w:fill="FFFFFF"/>
      </w:pPr>
      <w:r w:rsidRPr="00A22BB2">
        <w:rPr>
          <w:rFonts w:ascii="Arial" w:hAnsi="Arial" w:cs="Arial"/>
          <w:i/>
          <w:iCs/>
          <w:sz w:val="22"/>
          <w:szCs w:val="22"/>
          <w:highlight w:val="yellow"/>
        </w:rPr>
        <w:t xml:space="preserve"> The Judicial Council always reconciles issues with the governing documents. In the case of amendments, whichever amendment was approved later is the correct amendment. </w:t>
      </w:r>
    </w:p>
    <w:p w14:paraId="0171F2E8" w14:textId="77777777" w:rsidR="00A22BB2" w:rsidRDefault="00A22BB2" w:rsidP="00A22BB2">
      <w:pPr>
        <w:pStyle w:val="NormalWeb"/>
        <w:numPr>
          <w:ilvl w:val="0"/>
          <w:numId w:val="5"/>
        </w:numPr>
        <w:shd w:val="clear" w:color="auto" w:fill="FFFFFF"/>
      </w:pPr>
      <w:r>
        <w:rPr>
          <w:rFonts w:ascii="Arial" w:hAnsi="Arial" w:cs="Arial"/>
          <w:i/>
          <w:iCs/>
          <w:sz w:val="22"/>
          <w:szCs w:val="22"/>
        </w:rPr>
        <w:t>Who makes University Senate nominations?</w:t>
      </w:r>
    </w:p>
    <w:p w14:paraId="7CB24A70" w14:textId="3263B4EB" w:rsidR="00A22BB2" w:rsidRPr="00A22BB2" w:rsidRDefault="00A22BB2" w:rsidP="00A22BB2">
      <w:pPr>
        <w:pStyle w:val="NormalWeb"/>
        <w:numPr>
          <w:ilvl w:val="0"/>
          <w:numId w:val="5"/>
        </w:numPr>
        <w:shd w:val="clear" w:color="auto" w:fill="FFFFFF"/>
      </w:pPr>
      <w:r w:rsidRPr="00A22BB2">
        <w:rPr>
          <w:rFonts w:ascii="Arial" w:hAnsi="Arial" w:cs="Arial"/>
          <w:i/>
          <w:iCs/>
          <w:sz w:val="22"/>
          <w:szCs w:val="22"/>
          <w:highlight w:val="yellow"/>
        </w:rPr>
        <w:t>EVP according to 2.4.10</w:t>
      </w:r>
      <w:r w:rsidR="00E34588">
        <w:rPr>
          <w:rFonts w:ascii="Arial" w:hAnsi="Arial" w:cs="Arial"/>
          <w:i/>
          <w:iCs/>
          <w:sz w:val="22"/>
          <w:szCs w:val="22"/>
        </w:rPr>
        <w:t>.</w:t>
      </w:r>
    </w:p>
    <w:p w14:paraId="00000015" w14:textId="3F9F2C99" w:rsidR="00A1350A" w:rsidRPr="00E34588" w:rsidRDefault="00A22BB2" w:rsidP="00E34588">
      <w:pPr>
        <w:pStyle w:val="NormalWeb"/>
        <w:shd w:val="clear" w:color="auto" w:fill="FFFFFF"/>
        <w:ind w:left="720"/>
      </w:pPr>
      <w:r w:rsidRPr="00A22BB2">
        <w:rPr>
          <w:rFonts w:ascii="Arial" w:hAnsi="Arial" w:cs="Arial"/>
          <w:i/>
          <w:iCs/>
          <w:sz w:val="22"/>
          <w:szCs w:val="22"/>
          <w:highlight w:val="yellow"/>
        </w:rPr>
        <w:t xml:space="preserve">Judicial Council’s </w:t>
      </w:r>
      <w:r>
        <w:rPr>
          <w:rFonts w:ascii="Arial" w:hAnsi="Arial" w:cs="Arial"/>
          <w:i/>
          <w:iCs/>
          <w:sz w:val="22"/>
          <w:szCs w:val="22"/>
          <w:highlight w:val="yellow"/>
        </w:rPr>
        <w:t>Ruling is</w:t>
      </w:r>
      <w:r w:rsidRPr="00A22BB2">
        <w:rPr>
          <w:rFonts w:ascii="Arial" w:hAnsi="Arial" w:cs="Arial"/>
          <w:i/>
          <w:iCs/>
          <w:sz w:val="22"/>
          <w:szCs w:val="22"/>
          <w:highlight w:val="yellow"/>
        </w:rPr>
        <w:t xml:space="preserve"> highlighted.</w:t>
      </w:r>
      <w:r>
        <w:rPr>
          <w:rFonts w:ascii="Arial" w:hAnsi="Arial" w:cs="Arial"/>
          <w:i/>
          <w:iCs/>
          <w:sz w:val="22"/>
          <w:szCs w:val="22"/>
        </w:rPr>
        <w:t xml:space="preserve"> </w:t>
      </w:r>
    </w:p>
    <w:p w14:paraId="00000016" w14:textId="77777777" w:rsidR="00A1350A" w:rsidRDefault="00A1350A">
      <w:pPr>
        <w:rPr>
          <w:rFonts w:ascii="Times New Roman" w:eastAsia="Times New Roman" w:hAnsi="Times New Roman" w:cs="Times New Roman"/>
          <w:i/>
        </w:rPr>
      </w:pPr>
    </w:p>
    <w:p w14:paraId="3F1581CD" w14:textId="16E73CA6" w:rsidR="002722C8"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Absences and Office Hour Excuse Rulings</w:t>
      </w:r>
    </w:p>
    <w:p w14:paraId="64809B97" w14:textId="66AABBA3"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April 18</w:t>
      </w:r>
      <w:r w:rsidRPr="00A22BB2">
        <w:rPr>
          <w:rFonts w:ascii="Times New Roman" w:eastAsia="Times New Roman" w:hAnsi="Times New Roman" w:cs="Times New Roman"/>
          <w:bCs/>
          <w:i/>
          <w:iCs/>
          <w:color w:val="000000" w:themeColor="text1"/>
          <w:vertAlign w:val="superscript"/>
        </w:rPr>
        <w:t>th</w:t>
      </w:r>
      <w:r>
        <w:rPr>
          <w:rFonts w:ascii="Times New Roman" w:eastAsia="Times New Roman" w:hAnsi="Times New Roman" w:cs="Times New Roman"/>
          <w:bCs/>
          <w:i/>
          <w:iCs/>
          <w:color w:val="000000" w:themeColor="text1"/>
        </w:rPr>
        <w:t xml:space="preserve"> </w:t>
      </w:r>
    </w:p>
    <w:p w14:paraId="436F74CB" w14:textId="69747893"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Meghan Pierce: EXCUSED</w:t>
      </w:r>
    </w:p>
    <w:p w14:paraId="78DF2242" w14:textId="77777777" w:rsidR="00A22BB2" w:rsidRDefault="00A22BB2">
      <w:pPr>
        <w:rPr>
          <w:rFonts w:ascii="Times New Roman" w:eastAsia="Times New Roman" w:hAnsi="Times New Roman" w:cs="Times New Roman"/>
          <w:bCs/>
          <w:i/>
          <w:iCs/>
          <w:color w:val="000000" w:themeColor="text1"/>
        </w:rPr>
      </w:pPr>
    </w:p>
    <w:p w14:paraId="7E0073FE" w14:textId="77777777"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April 4</w:t>
      </w:r>
      <w:r w:rsidRPr="00A22BB2">
        <w:rPr>
          <w:rFonts w:ascii="Times New Roman" w:eastAsia="Times New Roman" w:hAnsi="Times New Roman" w:cs="Times New Roman"/>
          <w:bCs/>
          <w:i/>
          <w:iCs/>
          <w:color w:val="000000" w:themeColor="text1"/>
          <w:vertAlign w:val="superscript"/>
        </w:rPr>
        <w:t>th</w:t>
      </w:r>
    </w:p>
    <w:p w14:paraId="486F0BFB" w14:textId="60B612BF"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 xml:space="preserve">Will </w:t>
      </w:r>
      <w:proofErr w:type="spellStart"/>
      <w:r>
        <w:rPr>
          <w:rFonts w:ascii="Times New Roman" w:eastAsia="Times New Roman" w:hAnsi="Times New Roman" w:cs="Times New Roman"/>
          <w:bCs/>
          <w:i/>
          <w:iCs/>
          <w:color w:val="000000" w:themeColor="text1"/>
        </w:rPr>
        <w:t>Hemenover</w:t>
      </w:r>
      <w:proofErr w:type="spellEnd"/>
      <w:r>
        <w:rPr>
          <w:rFonts w:ascii="Times New Roman" w:eastAsia="Times New Roman" w:hAnsi="Times New Roman" w:cs="Times New Roman"/>
          <w:bCs/>
          <w:i/>
          <w:iCs/>
          <w:color w:val="000000" w:themeColor="text1"/>
        </w:rPr>
        <w:t>: EXCUSED</w:t>
      </w:r>
    </w:p>
    <w:p w14:paraId="5A6D2A3E" w14:textId="77777777" w:rsidR="008601EA" w:rsidRDefault="008601EA">
      <w:pPr>
        <w:rPr>
          <w:rFonts w:ascii="Times New Roman" w:eastAsia="Times New Roman" w:hAnsi="Times New Roman" w:cs="Times New Roman"/>
          <w:bCs/>
          <w:i/>
          <w:iCs/>
          <w:color w:val="000000" w:themeColor="text1"/>
        </w:rPr>
      </w:pPr>
    </w:p>
    <w:p w14:paraId="3414E463" w14:textId="50C46C2E" w:rsidR="008601EA" w:rsidRDefault="008601EA">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March 30th</w:t>
      </w:r>
    </w:p>
    <w:p w14:paraId="2A2B8192" w14:textId="31EB89DE"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 xml:space="preserve">Adan </w:t>
      </w:r>
      <w:proofErr w:type="spellStart"/>
      <w:r>
        <w:rPr>
          <w:rFonts w:ascii="Times New Roman" w:eastAsia="Times New Roman" w:hAnsi="Times New Roman" w:cs="Times New Roman"/>
          <w:bCs/>
          <w:i/>
          <w:iCs/>
          <w:color w:val="000000" w:themeColor="text1"/>
        </w:rPr>
        <w:t>Canizalez</w:t>
      </w:r>
      <w:proofErr w:type="spellEnd"/>
      <w:r>
        <w:rPr>
          <w:rFonts w:ascii="Times New Roman" w:eastAsia="Times New Roman" w:hAnsi="Times New Roman" w:cs="Times New Roman"/>
          <w:bCs/>
          <w:i/>
          <w:iCs/>
          <w:color w:val="000000" w:themeColor="text1"/>
        </w:rPr>
        <w:t>: EXCUSED</w:t>
      </w:r>
    </w:p>
    <w:p w14:paraId="341B6CCE" w14:textId="2C72FF80"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Sarah Vincent: EXCUSED</w:t>
      </w:r>
    </w:p>
    <w:p w14:paraId="190DBB8E" w14:textId="48AA8E9D"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A</w:t>
      </w:r>
      <w:r w:rsidR="00974247">
        <w:rPr>
          <w:rFonts w:ascii="Times New Roman" w:eastAsia="Times New Roman" w:hAnsi="Times New Roman" w:cs="Times New Roman"/>
          <w:bCs/>
          <w:i/>
          <w:iCs/>
          <w:color w:val="000000" w:themeColor="text1"/>
        </w:rPr>
        <w:t>bb</w:t>
      </w:r>
      <w:r>
        <w:rPr>
          <w:rFonts w:ascii="Times New Roman" w:eastAsia="Times New Roman" w:hAnsi="Times New Roman" w:cs="Times New Roman"/>
          <w:bCs/>
          <w:i/>
          <w:iCs/>
          <w:color w:val="000000" w:themeColor="text1"/>
        </w:rPr>
        <w:t xml:space="preserve">y Haynes: EXCUSED </w:t>
      </w:r>
    </w:p>
    <w:p w14:paraId="44D67EEC" w14:textId="77777777" w:rsidR="00E34588"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br/>
        <w:t>March 28</w:t>
      </w:r>
      <w:r w:rsidRPr="00A22BB2">
        <w:rPr>
          <w:rFonts w:ascii="Times New Roman" w:eastAsia="Times New Roman" w:hAnsi="Times New Roman" w:cs="Times New Roman"/>
          <w:bCs/>
          <w:i/>
          <w:iCs/>
          <w:color w:val="000000" w:themeColor="text1"/>
          <w:vertAlign w:val="superscript"/>
        </w:rPr>
        <w:t>th</w:t>
      </w:r>
      <w:r>
        <w:rPr>
          <w:rFonts w:ascii="Times New Roman" w:eastAsia="Times New Roman" w:hAnsi="Times New Roman" w:cs="Times New Roman"/>
          <w:bCs/>
          <w:i/>
          <w:iCs/>
          <w:color w:val="000000" w:themeColor="text1"/>
        </w:rPr>
        <w:t xml:space="preserve"> </w:t>
      </w:r>
    </w:p>
    <w:p w14:paraId="7779A5C6" w14:textId="574ED02C"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Tate Sine</w:t>
      </w:r>
      <w:r w:rsidR="00E34588">
        <w:rPr>
          <w:rFonts w:ascii="Times New Roman" w:eastAsia="Times New Roman" w:hAnsi="Times New Roman" w:cs="Times New Roman"/>
          <w:bCs/>
          <w:i/>
          <w:iCs/>
          <w:color w:val="000000" w:themeColor="text1"/>
        </w:rPr>
        <w:t>: EXCUSED</w:t>
      </w:r>
    </w:p>
    <w:p w14:paraId="72478B67" w14:textId="58215924"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Sydney Denney</w:t>
      </w:r>
      <w:r w:rsidR="00E34588">
        <w:rPr>
          <w:rFonts w:ascii="Times New Roman" w:eastAsia="Times New Roman" w:hAnsi="Times New Roman" w:cs="Times New Roman"/>
          <w:bCs/>
          <w:i/>
          <w:iCs/>
          <w:color w:val="000000" w:themeColor="text1"/>
        </w:rPr>
        <w:t>: EXCUSED</w:t>
      </w:r>
    </w:p>
    <w:p w14:paraId="136AC26C" w14:textId="154AA07C"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 xml:space="preserve">Will </w:t>
      </w:r>
      <w:proofErr w:type="spellStart"/>
      <w:r>
        <w:rPr>
          <w:rFonts w:ascii="Times New Roman" w:eastAsia="Times New Roman" w:hAnsi="Times New Roman" w:cs="Times New Roman"/>
          <w:bCs/>
          <w:i/>
          <w:iCs/>
          <w:color w:val="000000" w:themeColor="text1"/>
        </w:rPr>
        <w:t>Hemenover</w:t>
      </w:r>
      <w:proofErr w:type="spellEnd"/>
      <w:r w:rsidR="00E34588">
        <w:rPr>
          <w:rFonts w:ascii="Times New Roman" w:eastAsia="Times New Roman" w:hAnsi="Times New Roman" w:cs="Times New Roman"/>
          <w:bCs/>
          <w:i/>
          <w:iCs/>
          <w:color w:val="000000" w:themeColor="text1"/>
        </w:rPr>
        <w:t>: EXCUSED</w:t>
      </w:r>
    </w:p>
    <w:p w14:paraId="50475FC5" w14:textId="3634C51B"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Ethan Taylor</w:t>
      </w:r>
      <w:r w:rsidR="00E34588">
        <w:rPr>
          <w:rFonts w:ascii="Times New Roman" w:eastAsia="Times New Roman" w:hAnsi="Times New Roman" w:cs="Times New Roman"/>
          <w:bCs/>
          <w:i/>
          <w:iCs/>
          <w:color w:val="000000" w:themeColor="text1"/>
        </w:rPr>
        <w:t>: EXCUSED</w:t>
      </w:r>
    </w:p>
    <w:p w14:paraId="12A8C896" w14:textId="296731AE" w:rsidR="00A22BB2" w:rsidRDefault="00A22BB2">
      <w:pPr>
        <w:rPr>
          <w:rFonts w:ascii="Times New Roman" w:eastAsia="Times New Roman" w:hAnsi="Times New Roman" w:cs="Times New Roman"/>
          <w:bCs/>
          <w:i/>
          <w:iCs/>
          <w:color w:val="000000" w:themeColor="text1"/>
        </w:rPr>
      </w:pPr>
      <w:proofErr w:type="spellStart"/>
      <w:r>
        <w:rPr>
          <w:rFonts w:ascii="Times New Roman" w:eastAsia="Times New Roman" w:hAnsi="Times New Roman" w:cs="Times New Roman"/>
          <w:bCs/>
          <w:i/>
          <w:iCs/>
          <w:color w:val="000000" w:themeColor="text1"/>
        </w:rPr>
        <w:t>Maiah</w:t>
      </w:r>
      <w:proofErr w:type="spellEnd"/>
      <w:r>
        <w:rPr>
          <w:rFonts w:ascii="Times New Roman" w:eastAsia="Times New Roman" w:hAnsi="Times New Roman" w:cs="Times New Roman"/>
          <w:bCs/>
          <w:i/>
          <w:iCs/>
          <w:color w:val="000000" w:themeColor="text1"/>
        </w:rPr>
        <w:t xml:space="preserve"> Cisco</w:t>
      </w:r>
      <w:r w:rsidR="00E34588">
        <w:rPr>
          <w:rFonts w:ascii="Times New Roman" w:eastAsia="Times New Roman" w:hAnsi="Times New Roman" w:cs="Times New Roman"/>
          <w:bCs/>
          <w:i/>
          <w:iCs/>
          <w:color w:val="000000" w:themeColor="text1"/>
        </w:rPr>
        <w:t>: EXCUSED</w:t>
      </w:r>
    </w:p>
    <w:p w14:paraId="4494AD5B" w14:textId="3BD10F0C"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Matt Gadd</w:t>
      </w:r>
      <w:r w:rsidR="00E34588">
        <w:rPr>
          <w:rFonts w:ascii="Times New Roman" w:eastAsia="Times New Roman" w:hAnsi="Times New Roman" w:cs="Times New Roman"/>
          <w:bCs/>
          <w:i/>
          <w:iCs/>
          <w:color w:val="000000" w:themeColor="text1"/>
        </w:rPr>
        <w:t>: EXCUSED</w:t>
      </w:r>
    </w:p>
    <w:p w14:paraId="0926026A" w14:textId="37C4FFD4"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Dylan Carmona</w:t>
      </w:r>
      <w:r w:rsidR="00E34588">
        <w:rPr>
          <w:rFonts w:ascii="Times New Roman" w:eastAsia="Times New Roman" w:hAnsi="Times New Roman" w:cs="Times New Roman"/>
          <w:bCs/>
          <w:i/>
          <w:iCs/>
          <w:color w:val="000000" w:themeColor="text1"/>
        </w:rPr>
        <w:t>: EXCUSED</w:t>
      </w:r>
    </w:p>
    <w:p w14:paraId="3F88865A" w14:textId="5DDC3142"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Anne Marie Wright</w:t>
      </w:r>
      <w:r w:rsidR="00E34588">
        <w:rPr>
          <w:rFonts w:ascii="Times New Roman" w:eastAsia="Times New Roman" w:hAnsi="Times New Roman" w:cs="Times New Roman"/>
          <w:bCs/>
          <w:i/>
          <w:iCs/>
          <w:color w:val="000000" w:themeColor="text1"/>
        </w:rPr>
        <w:t>: EXCUSED</w:t>
      </w:r>
    </w:p>
    <w:p w14:paraId="53C8C603" w14:textId="21A150B3" w:rsidR="00A22BB2" w:rsidRDefault="00A22BB2">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 xml:space="preserve">Griffin Plumb: </w:t>
      </w:r>
      <w:r w:rsidR="00E34588">
        <w:rPr>
          <w:rFonts w:ascii="Times New Roman" w:eastAsia="Times New Roman" w:hAnsi="Times New Roman" w:cs="Times New Roman"/>
          <w:bCs/>
          <w:i/>
          <w:iCs/>
          <w:color w:val="000000" w:themeColor="text1"/>
        </w:rPr>
        <w:t>EXCUSED</w:t>
      </w:r>
    </w:p>
    <w:p w14:paraId="19F08C15" w14:textId="4F053E03" w:rsidR="00A22BB2" w:rsidRDefault="00A22BB2">
      <w:pPr>
        <w:rPr>
          <w:rFonts w:ascii="Times New Roman" w:eastAsia="Times New Roman" w:hAnsi="Times New Roman" w:cs="Times New Roman"/>
          <w:bCs/>
          <w:i/>
          <w:iCs/>
          <w:color w:val="000000" w:themeColor="text1"/>
        </w:rPr>
      </w:pPr>
      <w:proofErr w:type="spellStart"/>
      <w:r>
        <w:rPr>
          <w:rFonts w:ascii="Times New Roman" w:eastAsia="Times New Roman" w:hAnsi="Times New Roman" w:cs="Times New Roman"/>
          <w:bCs/>
          <w:i/>
          <w:iCs/>
          <w:color w:val="000000" w:themeColor="text1"/>
        </w:rPr>
        <w:t>ShyAnte’e</w:t>
      </w:r>
      <w:proofErr w:type="spellEnd"/>
      <w:r>
        <w:rPr>
          <w:rFonts w:ascii="Times New Roman" w:eastAsia="Times New Roman" w:hAnsi="Times New Roman" w:cs="Times New Roman"/>
          <w:bCs/>
          <w:i/>
          <w:iCs/>
          <w:color w:val="000000" w:themeColor="text1"/>
        </w:rPr>
        <w:t xml:space="preserve"> Williams: </w:t>
      </w:r>
      <w:r w:rsidR="00E34588">
        <w:rPr>
          <w:rFonts w:ascii="Times New Roman" w:eastAsia="Times New Roman" w:hAnsi="Times New Roman" w:cs="Times New Roman"/>
          <w:bCs/>
          <w:i/>
          <w:iCs/>
          <w:color w:val="000000" w:themeColor="text1"/>
        </w:rPr>
        <w:t>EXCUSED</w:t>
      </w:r>
    </w:p>
    <w:p w14:paraId="691B96B6" w14:textId="77777777" w:rsidR="00A22BB2" w:rsidRDefault="00A22BB2">
      <w:pPr>
        <w:rPr>
          <w:rFonts w:ascii="Times New Roman" w:eastAsia="Times New Roman" w:hAnsi="Times New Roman" w:cs="Times New Roman"/>
          <w:i/>
        </w:rPr>
      </w:pPr>
    </w:p>
    <w:p w14:paraId="0000001E"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Announcements</w:t>
      </w:r>
    </w:p>
    <w:p w14:paraId="0000001F" w14:textId="71AA1677" w:rsidR="00A1350A" w:rsidRPr="00974247" w:rsidRDefault="00974247" w:rsidP="00A22BB2">
      <w:pPr>
        <w:rPr>
          <w:rFonts w:ascii="Times New Roman" w:eastAsia="Times New Roman" w:hAnsi="Times New Roman" w:cs="Times New Roman"/>
          <w:i/>
          <w:iCs/>
        </w:rPr>
      </w:pPr>
      <w:r w:rsidRPr="00974247">
        <w:rPr>
          <w:rFonts w:ascii="Times New Roman" w:eastAsia="Times New Roman" w:hAnsi="Times New Roman" w:cs="Times New Roman"/>
          <w:i/>
          <w:iCs/>
        </w:rPr>
        <w:t>No Announcements</w:t>
      </w:r>
      <w:r w:rsidR="002722C8" w:rsidRPr="00974247">
        <w:rPr>
          <w:rFonts w:ascii="Times New Roman" w:eastAsia="Times New Roman" w:hAnsi="Times New Roman" w:cs="Times New Roman"/>
          <w:i/>
          <w:iCs/>
        </w:rPr>
        <w:br/>
      </w:r>
    </w:p>
    <w:p w14:paraId="00000020" w14:textId="77777777" w:rsidR="00A1350A" w:rsidRDefault="00000000">
      <w:pPr>
        <w:rPr>
          <w:rFonts w:ascii="Times New Roman" w:eastAsia="Times New Roman" w:hAnsi="Times New Roman" w:cs="Times New Roman"/>
          <w:b/>
          <w:color w:val="FF0000"/>
        </w:rPr>
      </w:pPr>
      <w:r>
        <w:rPr>
          <w:rFonts w:ascii="Times New Roman" w:eastAsia="Times New Roman" w:hAnsi="Times New Roman" w:cs="Times New Roman"/>
          <w:b/>
          <w:color w:val="FF0000"/>
        </w:rPr>
        <w:t>Adjournment</w:t>
      </w:r>
    </w:p>
    <w:p w14:paraId="00000021" w14:textId="0ED424C4" w:rsidR="00A1350A" w:rsidRDefault="00000000">
      <w:pPr>
        <w:rPr>
          <w:rFonts w:ascii="Times New Roman" w:eastAsia="Times New Roman" w:hAnsi="Times New Roman" w:cs="Times New Roman"/>
          <w:i/>
        </w:rPr>
      </w:pPr>
      <w:r>
        <w:rPr>
          <w:rFonts w:ascii="Times New Roman" w:eastAsia="Times New Roman" w:hAnsi="Times New Roman" w:cs="Times New Roman"/>
          <w:i/>
        </w:rPr>
        <w:t>5:</w:t>
      </w:r>
      <w:r w:rsidR="00A22BB2">
        <w:rPr>
          <w:rFonts w:ascii="Times New Roman" w:eastAsia="Times New Roman" w:hAnsi="Times New Roman" w:cs="Times New Roman"/>
          <w:i/>
        </w:rPr>
        <w:t>47</w:t>
      </w:r>
      <w:r w:rsidR="002722C8">
        <w:rPr>
          <w:rFonts w:ascii="Times New Roman" w:eastAsia="Times New Roman" w:hAnsi="Times New Roman" w:cs="Times New Roman"/>
          <w:i/>
        </w:rPr>
        <w:t xml:space="preserve"> </w:t>
      </w:r>
      <w:r>
        <w:rPr>
          <w:rFonts w:ascii="Times New Roman" w:eastAsia="Times New Roman" w:hAnsi="Times New Roman" w:cs="Times New Roman"/>
          <w:i/>
        </w:rPr>
        <w:t>PM</w:t>
      </w:r>
    </w:p>
    <w:sectPr w:rsidR="00A135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7D88"/>
    <w:multiLevelType w:val="multilevel"/>
    <w:tmpl w:val="1B2CB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39450B"/>
    <w:multiLevelType w:val="multilevel"/>
    <w:tmpl w:val="14C8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922CD3"/>
    <w:multiLevelType w:val="multilevel"/>
    <w:tmpl w:val="92D69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260A3D"/>
    <w:multiLevelType w:val="hybridMultilevel"/>
    <w:tmpl w:val="21DE8994"/>
    <w:lvl w:ilvl="0" w:tplc="FA8ED078">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B6960"/>
    <w:multiLevelType w:val="multilevel"/>
    <w:tmpl w:val="C74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4E4491"/>
    <w:multiLevelType w:val="multilevel"/>
    <w:tmpl w:val="6F56C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6767001">
    <w:abstractNumId w:val="1"/>
  </w:num>
  <w:num w:numId="2" w16cid:durableId="1310010939">
    <w:abstractNumId w:val="0"/>
  </w:num>
  <w:num w:numId="3" w16cid:durableId="777140828">
    <w:abstractNumId w:val="2"/>
  </w:num>
  <w:num w:numId="4" w16cid:durableId="1765613785">
    <w:abstractNumId w:val="5"/>
  </w:num>
  <w:num w:numId="5" w16cid:durableId="494732107">
    <w:abstractNumId w:val="3"/>
  </w:num>
  <w:num w:numId="6" w16cid:durableId="2085566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0A"/>
    <w:rsid w:val="001B3640"/>
    <w:rsid w:val="002722C8"/>
    <w:rsid w:val="00273B89"/>
    <w:rsid w:val="003D7F9A"/>
    <w:rsid w:val="008601EA"/>
    <w:rsid w:val="00974247"/>
    <w:rsid w:val="00A1350A"/>
    <w:rsid w:val="00A22BB2"/>
    <w:rsid w:val="00E3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4FAC"/>
  <w15:docId w15:val="{6D49A00B-58B5-BB43-822A-572849D2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22BB2"/>
    <w:pPr>
      <w:ind w:left="720"/>
      <w:contextualSpacing/>
    </w:pPr>
  </w:style>
  <w:style w:type="paragraph" w:styleId="NormalWeb">
    <w:name w:val="Normal (Web)"/>
    <w:basedOn w:val="Normal"/>
    <w:uiPriority w:val="99"/>
    <w:unhideWhenUsed/>
    <w:rsid w:val="00A22B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561">
      <w:bodyDiv w:val="1"/>
      <w:marLeft w:val="0"/>
      <w:marRight w:val="0"/>
      <w:marTop w:val="0"/>
      <w:marBottom w:val="0"/>
      <w:divBdr>
        <w:top w:val="none" w:sz="0" w:space="0" w:color="auto"/>
        <w:left w:val="none" w:sz="0" w:space="0" w:color="auto"/>
        <w:bottom w:val="none" w:sz="0" w:space="0" w:color="auto"/>
        <w:right w:val="none" w:sz="0" w:space="0" w:color="auto"/>
      </w:divBdr>
    </w:div>
    <w:div w:id="1035273124">
      <w:bodyDiv w:val="1"/>
      <w:marLeft w:val="0"/>
      <w:marRight w:val="0"/>
      <w:marTop w:val="0"/>
      <w:marBottom w:val="0"/>
      <w:divBdr>
        <w:top w:val="none" w:sz="0" w:space="0" w:color="auto"/>
        <w:left w:val="none" w:sz="0" w:space="0" w:color="auto"/>
        <w:bottom w:val="none" w:sz="0" w:space="0" w:color="auto"/>
        <w:right w:val="none" w:sz="0" w:space="0" w:color="auto"/>
      </w:divBdr>
      <w:divsChild>
        <w:div w:id="2137791117">
          <w:marLeft w:val="0"/>
          <w:marRight w:val="0"/>
          <w:marTop w:val="0"/>
          <w:marBottom w:val="0"/>
          <w:divBdr>
            <w:top w:val="none" w:sz="0" w:space="0" w:color="auto"/>
            <w:left w:val="none" w:sz="0" w:space="0" w:color="auto"/>
            <w:bottom w:val="none" w:sz="0" w:space="0" w:color="auto"/>
            <w:right w:val="none" w:sz="0" w:space="0" w:color="auto"/>
          </w:divBdr>
          <w:divsChild>
            <w:div w:id="1569682140">
              <w:marLeft w:val="0"/>
              <w:marRight w:val="0"/>
              <w:marTop w:val="0"/>
              <w:marBottom w:val="0"/>
              <w:divBdr>
                <w:top w:val="none" w:sz="0" w:space="0" w:color="auto"/>
                <w:left w:val="none" w:sz="0" w:space="0" w:color="auto"/>
                <w:bottom w:val="none" w:sz="0" w:space="0" w:color="auto"/>
                <w:right w:val="none" w:sz="0" w:space="0" w:color="auto"/>
              </w:divBdr>
              <w:divsChild>
                <w:div w:id="1660693019">
                  <w:marLeft w:val="0"/>
                  <w:marRight w:val="0"/>
                  <w:marTop w:val="0"/>
                  <w:marBottom w:val="0"/>
                  <w:divBdr>
                    <w:top w:val="none" w:sz="0" w:space="0" w:color="auto"/>
                    <w:left w:val="none" w:sz="0" w:space="0" w:color="auto"/>
                    <w:bottom w:val="none" w:sz="0" w:space="0" w:color="auto"/>
                    <w:right w:val="none" w:sz="0" w:space="0" w:color="auto"/>
                  </w:divBdr>
                  <w:divsChild>
                    <w:div w:id="8522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1594">
          <w:marLeft w:val="0"/>
          <w:marRight w:val="0"/>
          <w:marTop w:val="0"/>
          <w:marBottom w:val="0"/>
          <w:divBdr>
            <w:top w:val="none" w:sz="0" w:space="0" w:color="auto"/>
            <w:left w:val="none" w:sz="0" w:space="0" w:color="auto"/>
            <w:bottom w:val="none" w:sz="0" w:space="0" w:color="auto"/>
            <w:right w:val="none" w:sz="0" w:space="0" w:color="auto"/>
          </w:divBdr>
          <w:divsChild>
            <w:div w:id="546529780">
              <w:marLeft w:val="0"/>
              <w:marRight w:val="0"/>
              <w:marTop w:val="0"/>
              <w:marBottom w:val="0"/>
              <w:divBdr>
                <w:top w:val="none" w:sz="0" w:space="0" w:color="auto"/>
                <w:left w:val="none" w:sz="0" w:space="0" w:color="auto"/>
                <w:bottom w:val="none" w:sz="0" w:space="0" w:color="auto"/>
                <w:right w:val="none" w:sz="0" w:space="0" w:color="auto"/>
              </w:divBdr>
              <w:divsChild>
                <w:div w:id="380986135">
                  <w:marLeft w:val="0"/>
                  <w:marRight w:val="0"/>
                  <w:marTop w:val="0"/>
                  <w:marBottom w:val="0"/>
                  <w:divBdr>
                    <w:top w:val="none" w:sz="0" w:space="0" w:color="auto"/>
                    <w:left w:val="none" w:sz="0" w:space="0" w:color="auto"/>
                    <w:bottom w:val="none" w:sz="0" w:space="0" w:color="auto"/>
                    <w:right w:val="none" w:sz="0" w:space="0" w:color="auto"/>
                  </w:divBdr>
                  <w:divsChild>
                    <w:div w:id="616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6453">
      <w:bodyDiv w:val="1"/>
      <w:marLeft w:val="0"/>
      <w:marRight w:val="0"/>
      <w:marTop w:val="0"/>
      <w:marBottom w:val="0"/>
      <w:divBdr>
        <w:top w:val="none" w:sz="0" w:space="0" w:color="auto"/>
        <w:left w:val="none" w:sz="0" w:space="0" w:color="auto"/>
        <w:bottom w:val="none" w:sz="0" w:space="0" w:color="auto"/>
        <w:right w:val="none" w:sz="0" w:space="0" w:color="auto"/>
      </w:divBdr>
      <w:divsChild>
        <w:div w:id="1803882777">
          <w:marLeft w:val="0"/>
          <w:marRight w:val="0"/>
          <w:marTop w:val="0"/>
          <w:marBottom w:val="0"/>
          <w:divBdr>
            <w:top w:val="none" w:sz="0" w:space="0" w:color="auto"/>
            <w:left w:val="none" w:sz="0" w:space="0" w:color="auto"/>
            <w:bottom w:val="none" w:sz="0" w:space="0" w:color="auto"/>
            <w:right w:val="none" w:sz="0" w:space="0" w:color="auto"/>
          </w:divBdr>
          <w:divsChild>
            <w:div w:id="1952005133">
              <w:marLeft w:val="0"/>
              <w:marRight w:val="0"/>
              <w:marTop w:val="0"/>
              <w:marBottom w:val="0"/>
              <w:divBdr>
                <w:top w:val="none" w:sz="0" w:space="0" w:color="auto"/>
                <w:left w:val="none" w:sz="0" w:space="0" w:color="auto"/>
                <w:bottom w:val="none" w:sz="0" w:space="0" w:color="auto"/>
                <w:right w:val="none" w:sz="0" w:space="0" w:color="auto"/>
              </w:divBdr>
              <w:divsChild>
                <w:div w:id="525753510">
                  <w:marLeft w:val="0"/>
                  <w:marRight w:val="0"/>
                  <w:marTop w:val="0"/>
                  <w:marBottom w:val="0"/>
                  <w:divBdr>
                    <w:top w:val="none" w:sz="0" w:space="0" w:color="auto"/>
                    <w:left w:val="none" w:sz="0" w:space="0" w:color="auto"/>
                    <w:bottom w:val="none" w:sz="0" w:space="0" w:color="auto"/>
                    <w:right w:val="none" w:sz="0" w:space="0" w:color="auto"/>
                  </w:divBdr>
                  <w:divsChild>
                    <w:div w:id="20915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4959">
          <w:marLeft w:val="0"/>
          <w:marRight w:val="0"/>
          <w:marTop w:val="0"/>
          <w:marBottom w:val="0"/>
          <w:divBdr>
            <w:top w:val="none" w:sz="0" w:space="0" w:color="auto"/>
            <w:left w:val="none" w:sz="0" w:space="0" w:color="auto"/>
            <w:bottom w:val="none" w:sz="0" w:space="0" w:color="auto"/>
            <w:right w:val="none" w:sz="0" w:space="0" w:color="auto"/>
          </w:divBdr>
          <w:divsChild>
            <w:div w:id="724989323">
              <w:marLeft w:val="0"/>
              <w:marRight w:val="0"/>
              <w:marTop w:val="0"/>
              <w:marBottom w:val="0"/>
              <w:divBdr>
                <w:top w:val="none" w:sz="0" w:space="0" w:color="auto"/>
                <w:left w:val="none" w:sz="0" w:space="0" w:color="auto"/>
                <w:bottom w:val="none" w:sz="0" w:space="0" w:color="auto"/>
                <w:right w:val="none" w:sz="0" w:space="0" w:color="auto"/>
              </w:divBdr>
              <w:divsChild>
                <w:div w:id="2033997691">
                  <w:marLeft w:val="0"/>
                  <w:marRight w:val="0"/>
                  <w:marTop w:val="0"/>
                  <w:marBottom w:val="0"/>
                  <w:divBdr>
                    <w:top w:val="none" w:sz="0" w:space="0" w:color="auto"/>
                    <w:left w:val="none" w:sz="0" w:space="0" w:color="auto"/>
                    <w:bottom w:val="none" w:sz="0" w:space="0" w:color="auto"/>
                    <w:right w:val="none" w:sz="0" w:space="0" w:color="auto"/>
                  </w:divBdr>
                  <w:divsChild>
                    <w:div w:id="19991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King, Isaac</cp:lastModifiedBy>
  <cp:revision>2</cp:revision>
  <dcterms:created xsi:type="dcterms:W3CDTF">2023-04-01T00:10:00Z</dcterms:created>
  <dcterms:modified xsi:type="dcterms:W3CDTF">2023-04-01T00:10:00Z</dcterms:modified>
</cp:coreProperties>
</file>