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BB2A" w14:textId="77777777" w:rsidR="00B470B7" w:rsidRPr="00C707E7" w:rsidRDefault="00B470B7" w:rsidP="00B470B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cstheme="minorHAnsi"/>
          <w:b/>
          <w:bCs/>
          <w:sz w:val="18"/>
          <w:szCs w:val="18"/>
        </w:rPr>
        <w:t>CONNECTIONS – LOCAL TO GLOBAL (K-LG)</w:t>
      </w:r>
    </w:p>
    <w:p w14:paraId="5BAC38F6" w14:textId="77777777" w:rsidR="00B470B7" w:rsidRPr="00C707E7" w:rsidRDefault="00B470B7" w:rsidP="00B470B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cstheme="minorHAnsi"/>
          <w:b/>
          <w:bCs/>
          <w:sz w:val="18"/>
          <w:szCs w:val="18"/>
        </w:rPr>
        <w:t>CLO ARTIFACT ASSESSMENT RUBRIC</w:t>
      </w:r>
    </w:p>
    <w:p w14:paraId="7912151F" w14:textId="77777777" w:rsidR="00B470B7" w:rsidRPr="00C707E7" w:rsidRDefault="00B470B7" w:rsidP="00B470B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C707E7">
        <w:rPr>
          <w:rFonts w:eastAsia="Calibri" w:cstheme="minorHAnsi"/>
          <w:sz w:val="18"/>
          <w:szCs w:val="18"/>
        </w:rPr>
        <w:t xml:space="preserve"> </w:t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B470B7" w:rsidRPr="00C707E7" w14:paraId="4F82B7FE" w14:textId="77777777" w:rsidTr="6870A878">
        <w:trPr>
          <w:trHeight w:val="251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5C14BB5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K-LG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3824BED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8A78F86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F39EC03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5C1FEAE2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B470B7" w:rsidRPr="00C707E7" w14:paraId="4CC47CC4" w14:textId="77777777" w:rsidTr="6870A878">
        <w:trPr>
          <w:trHeight w:val="300"/>
        </w:trPr>
        <w:tc>
          <w:tcPr>
            <w:tcW w:w="2880" w:type="dxa"/>
            <w:vAlign w:val="center"/>
          </w:tcPr>
          <w:p w14:paraId="64D96795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 xml:space="preserve">Analyze issues on local and global scales.  </w:t>
            </w:r>
          </w:p>
        </w:tc>
        <w:tc>
          <w:tcPr>
            <w:tcW w:w="2880" w:type="dxa"/>
            <w:vAlign w:val="center"/>
          </w:tcPr>
          <w:p w14:paraId="0367B6F1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sophisticated understanding of local and global phenomena.</w:t>
            </w:r>
          </w:p>
        </w:tc>
        <w:tc>
          <w:tcPr>
            <w:tcW w:w="2880" w:type="dxa"/>
            <w:vAlign w:val="center"/>
          </w:tcPr>
          <w:p w14:paraId="3CE20009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clear understanding of local and global phenomena.</w:t>
            </w:r>
          </w:p>
        </w:tc>
        <w:tc>
          <w:tcPr>
            <w:tcW w:w="2880" w:type="dxa"/>
            <w:vAlign w:val="center"/>
          </w:tcPr>
          <w:p w14:paraId="452833DC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an adequate understanding of local and global phenomena.</w:t>
            </w:r>
          </w:p>
        </w:tc>
        <w:tc>
          <w:tcPr>
            <w:tcW w:w="2880" w:type="dxa"/>
            <w:vAlign w:val="center"/>
          </w:tcPr>
          <w:p w14:paraId="325A498D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Demonstrates a superficial understanding of local and global phenomena.</w:t>
            </w:r>
          </w:p>
        </w:tc>
      </w:tr>
      <w:tr w:rsidR="00B470B7" w:rsidRPr="00C707E7" w14:paraId="73CF8302" w14:textId="77777777" w:rsidTr="6870A878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8F33D2D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K-LG CLO 2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67EB640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62272FE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2A24786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69EC3EF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B470B7" w:rsidRPr="00C707E7" w14:paraId="1484A4D5" w14:textId="77777777" w:rsidTr="6870A878">
        <w:trPr>
          <w:trHeight w:val="300"/>
        </w:trPr>
        <w:tc>
          <w:tcPr>
            <w:tcW w:w="2880" w:type="dxa"/>
            <w:vAlign w:val="center"/>
          </w:tcPr>
          <w:p w14:paraId="7AE1E619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C00000"/>
                <w:sz w:val="18"/>
                <w:szCs w:val="18"/>
              </w:rPr>
              <w:t>Examine the local and global interrelationships of one or more issues.</w:t>
            </w:r>
          </w:p>
        </w:tc>
        <w:tc>
          <w:tcPr>
            <w:tcW w:w="2880" w:type="dxa"/>
            <w:vAlign w:val="center"/>
          </w:tcPr>
          <w:p w14:paraId="47454F62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 xml:space="preserve">Sophisticated analysis of relationships between local and global issues. </w:t>
            </w:r>
          </w:p>
        </w:tc>
        <w:tc>
          <w:tcPr>
            <w:tcW w:w="2880" w:type="dxa"/>
            <w:vAlign w:val="center"/>
          </w:tcPr>
          <w:p w14:paraId="490337A5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Clear analysis of relationships between local and global issues.</w:t>
            </w:r>
          </w:p>
        </w:tc>
        <w:tc>
          <w:tcPr>
            <w:tcW w:w="2880" w:type="dxa"/>
            <w:vAlign w:val="center"/>
          </w:tcPr>
          <w:p w14:paraId="1B7A9501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Adequate analysis of relationships between local and global issues.</w:t>
            </w:r>
          </w:p>
        </w:tc>
        <w:tc>
          <w:tcPr>
            <w:tcW w:w="2880" w:type="dxa"/>
            <w:vAlign w:val="center"/>
          </w:tcPr>
          <w:p w14:paraId="48B2F598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 xml:space="preserve">Superficial analysis of relationships between local and global issues. </w:t>
            </w:r>
          </w:p>
        </w:tc>
      </w:tr>
      <w:tr w:rsidR="00B470B7" w:rsidRPr="00C707E7" w14:paraId="63B049B8" w14:textId="77777777" w:rsidTr="6870A878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3FB44656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K-LG CLO 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1FB2B9C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Capstone (4)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1BC4B566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(3)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646FC699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Milestone (2)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2F22C36F" w14:textId="77777777" w:rsidR="00B470B7" w:rsidRPr="00C707E7" w:rsidRDefault="00B470B7" w:rsidP="00B470B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7E7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Benchmark (1)</w:t>
            </w:r>
          </w:p>
        </w:tc>
      </w:tr>
      <w:tr w:rsidR="00B470B7" w:rsidRPr="00C707E7" w14:paraId="478AC3D4" w14:textId="77777777" w:rsidTr="6870A878">
        <w:trPr>
          <w:trHeight w:val="300"/>
        </w:trPr>
        <w:tc>
          <w:tcPr>
            <w:tcW w:w="2880" w:type="dxa"/>
            <w:vAlign w:val="center"/>
          </w:tcPr>
          <w:p w14:paraId="7D091439" w14:textId="0223DCE5" w:rsidR="00B470B7" w:rsidRPr="00C707E7" w:rsidRDefault="00B470B7" w:rsidP="6870A878">
            <w:pPr>
              <w:spacing w:after="0" w:line="240" w:lineRule="auto"/>
              <w:rPr>
                <w:rFonts w:eastAsia="Calibri"/>
                <w:b/>
                <w:bCs/>
                <w:color w:val="C00000"/>
                <w:sz w:val="18"/>
                <w:szCs w:val="18"/>
              </w:rPr>
            </w:pPr>
            <w:r w:rsidRPr="6870A878">
              <w:rPr>
                <w:rFonts w:eastAsia="Calibri"/>
                <w:b/>
                <w:bCs/>
                <w:color w:val="C00000"/>
                <w:sz w:val="18"/>
                <w:szCs w:val="18"/>
              </w:rPr>
              <w:t>Evaluate the consequences of decision-making on local and global scales.</w:t>
            </w:r>
          </w:p>
        </w:tc>
        <w:tc>
          <w:tcPr>
            <w:tcW w:w="2880" w:type="dxa"/>
            <w:vAlign w:val="center"/>
          </w:tcPr>
          <w:p w14:paraId="6059BCA0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 sophisticated assessment to complex between local and global problems.</w:t>
            </w:r>
          </w:p>
        </w:tc>
        <w:tc>
          <w:tcPr>
            <w:tcW w:w="2880" w:type="dxa"/>
            <w:vAlign w:val="center"/>
          </w:tcPr>
          <w:p w14:paraId="6DA631F2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 clear assessment of the relationship between local and global problems.</w:t>
            </w:r>
          </w:p>
        </w:tc>
        <w:tc>
          <w:tcPr>
            <w:tcW w:w="2880" w:type="dxa"/>
            <w:vAlign w:val="center"/>
          </w:tcPr>
          <w:p w14:paraId="1BD6F95E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>Proposes an adequate assessment of basic local to global problems.</w:t>
            </w:r>
          </w:p>
        </w:tc>
        <w:tc>
          <w:tcPr>
            <w:tcW w:w="2880" w:type="dxa"/>
            <w:vAlign w:val="center"/>
          </w:tcPr>
          <w:p w14:paraId="212946B8" w14:textId="77777777" w:rsidR="00B470B7" w:rsidRPr="00C707E7" w:rsidRDefault="00B470B7" w:rsidP="00B470B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707E7">
              <w:rPr>
                <w:rFonts w:eastAsia="Calibri" w:cstheme="minorHAnsi"/>
                <w:sz w:val="18"/>
                <w:szCs w:val="18"/>
              </w:rPr>
              <w:t xml:space="preserve">Proposes a general assessment, or no recognition, of the relationship between local and global problems. </w:t>
            </w:r>
          </w:p>
        </w:tc>
      </w:tr>
    </w:tbl>
    <w:p w14:paraId="318784B1" w14:textId="77777777" w:rsidR="00B470B7" w:rsidRPr="00C707E7" w:rsidRDefault="00B470B7" w:rsidP="00B470B7">
      <w:pPr>
        <w:spacing w:after="0" w:line="240" w:lineRule="auto"/>
        <w:rPr>
          <w:rFonts w:cstheme="minorHAnsi"/>
          <w:sz w:val="18"/>
          <w:szCs w:val="18"/>
        </w:rPr>
      </w:pPr>
      <w:r w:rsidRPr="00C707E7">
        <w:rPr>
          <w:rFonts w:eastAsia="Calibri" w:cstheme="minorHAnsi"/>
          <w:i/>
          <w:iCs/>
          <w:sz w:val="18"/>
          <w:szCs w:val="18"/>
        </w:rPr>
        <w:t>Evaluators are encouraged to assign a zero to any work that does not meet the benchmark-level performance.</w:t>
      </w:r>
    </w:p>
    <w:p w14:paraId="6AED2AEC" w14:textId="52B5910B" w:rsidR="00A04F35" w:rsidRPr="00516425" w:rsidRDefault="00A04F35" w:rsidP="00B470B7">
      <w:pPr>
        <w:spacing w:after="0" w:line="240" w:lineRule="auto"/>
      </w:pPr>
    </w:p>
    <w:sectPr w:rsidR="00A04F35" w:rsidRPr="00516425" w:rsidSect="00B743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A"/>
    <w:rsid w:val="000F39D6"/>
    <w:rsid w:val="00431EE0"/>
    <w:rsid w:val="004B61AF"/>
    <w:rsid w:val="00516425"/>
    <w:rsid w:val="006122FF"/>
    <w:rsid w:val="00715CCD"/>
    <w:rsid w:val="00A04F35"/>
    <w:rsid w:val="00B470B7"/>
    <w:rsid w:val="00B7432A"/>
    <w:rsid w:val="00CC14A0"/>
    <w:rsid w:val="00CD1823"/>
    <w:rsid w:val="00E15058"/>
    <w:rsid w:val="00F83CEE"/>
    <w:rsid w:val="6870A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737E9"/>
  <w15:chartTrackingRefBased/>
  <w15:docId w15:val="{7E27B650-4E24-AC4A-B5DB-66A72D93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Stacey</dc:creator>
  <cp:keywords/>
  <dc:description/>
  <cp:lastModifiedBy>Forsythe, Stacey</cp:lastModifiedBy>
  <cp:revision>5</cp:revision>
  <dcterms:created xsi:type="dcterms:W3CDTF">2022-12-08T19:05:00Z</dcterms:created>
  <dcterms:modified xsi:type="dcterms:W3CDTF">2022-12-09T17:46:00Z</dcterms:modified>
</cp:coreProperties>
</file>