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8B" w:rsidRDefault="00AD068B" w:rsidP="00CC3E9B">
      <w:pPr>
        <w:pStyle w:val="Heading1"/>
        <w:ind w:firstLine="0"/>
        <w:jc w:val="center"/>
      </w:pPr>
      <w:r>
        <w:t>UNIVERSITY-WIDE</w:t>
      </w:r>
    </w:p>
    <w:p w:rsidR="00AD068B" w:rsidRPr="006A688C" w:rsidRDefault="00AD068B">
      <w:pPr>
        <w:rPr>
          <w:sz w:val="16"/>
          <w:szCs w:val="16"/>
        </w:rPr>
      </w:pPr>
    </w:p>
    <w:p w:rsidR="004B4DA6" w:rsidRPr="006A688C" w:rsidRDefault="004B4DA6">
      <w:pPr>
        <w:rPr>
          <w:sz w:val="16"/>
          <w:szCs w:val="16"/>
        </w:rPr>
      </w:pPr>
    </w:p>
    <w:p w:rsidR="00AD068B" w:rsidRPr="00E1112B" w:rsidRDefault="00AD068B" w:rsidP="006A688C">
      <w:pPr>
        <w:jc w:val="both"/>
        <w:rPr>
          <w:sz w:val="20"/>
        </w:rPr>
      </w:pPr>
      <w:r w:rsidRPr="00E1112B">
        <w:rPr>
          <w:b/>
          <w:sz w:val="20"/>
        </w:rPr>
        <w:t>PROGRAM INFORMATION:</w:t>
      </w:r>
    </w:p>
    <w:p w:rsidR="00AD068B" w:rsidRPr="008540F3" w:rsidRDefault="00AD068B" w:rsidP="006A688C">
      <w:pPr>
        <w:jc w:val="both"/>
        <w:rPr>
          <w:sz w:val="8"/>
          <w:szCs w:val="8"/>
        </w:rPr>
      </w:pPr>
    </w:p>
    <w:p w:rsidR="00B846D9" w:rsidRPr="00E1112B" w:rsidRDefault="00AD068B" w:rsidP="006A688C">
      <w:pPr>
        <w:pStyle w:val="BodyTextIndent2"/>
        <w:tabs>
          <w:tab w:val="left" w:pos="-90"/>
        </w:tabs>
        <w:jc w:val="both"/>
      </w:pPr>
      <w:r w:rsidRPr="00E1112B">
        <w:t xml:space="preserve">University-Wide reflects a conglomerate of expenditure accounts which primarily supports </w:t>
      </w:r>
      <w:r w:rsidR="001121CE" w:rsidRPr="00E1112B">
        <w:t>WKU</w:t>
      </w:r>
      <w:r w:rsidRPr="00E1112B">
        <w:t xml:space="preserve">’s Strategic Plan in its entirety rather than any individual vice presidential area.  </w:t>
      </w:r>
    </w:p>
    <w:p w:rsidR="007E1904" w:rsidRPr="008540F3" w:rsidRDefault="007E1904" w:rsidP="006A688C">
      <w:pPr>
        <w:pStyle w:val="BodyTextIndent2"/>
        <w:jc w:val="both"/>
        <w:rPr>
          <w:sz w:val="8"/>
          <w:szCs w:val="8"/>
        </w:rPr>
      </w:pPr>
    </w:p>
    <w:p w:rsidR="00AD068B" w:rsidRPr="00E1112B" w:rsidRDefault="00AD068B" w:rsidP="006A688C">
      <w:pPr>
        <w:pStyle w:val="BodyTextIndent2"/>
        <w:jc w:val="both"/>
      </w:pPr>
      <w:r w:rsidRPr="00E1112B">
        <w:t>University-Wide includes funding for the following:</w:t>
      </w:r>
    </w:p>
    <w:p w:rsidR="00AD068B" w:rsidRPr="008540F3" w:rsidRDefault="00AD068B" w:rsidP="006A688C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sz w:val="8"/>
          <w:szCs w:val="8"/>
        </w:rPr>
      </w:pPr>
    </w:p>
    <w:p w:rsidR="005635AB" w:rsidRPr="00E1112B" w:rsidRDefault="00AD068B" w:rsidP="006A688C">
      <w:pPr>
        <w:numPr>
          <w:ilvl w:val="0"/>
          <w:numId w:val="1"/>
        </w:numPr>
        <w:tabs>
          <w:tab w:val="clear" w:pos="360"/>
          <w:tab w:val="left" w:pos="-1080"/>
          <w:tab w:val="left" w:pos="-720"/>
          <w:tab w:val="left" w:pos="0"/>
          <w:tab w:val="left" w:pos="720"/>
          <w:tab w:val="num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sz w:val="20"/>
        </w:rPr>
      </w:pPr>
      <w:r w:rsidRPr="00E1112B">
        <w:rPr>
          <w:sz w:val="20"/>
        </w:rPr>
        <w:t>Debt service obligations on Educational and General buildings</w:t>
      </w:r>
      <w:r w:rsidR="00B846D9" w:rsidRPr="00E1112B">
        <w:rPr>
          <w:sz w:val="20"/>
        </w:rPr>
        <w:t xml:space="preserve"> (both state-supported bonds and university-supported bonds)</w:t>
      </w:r>
      <w:r w:rsidRPr="00E1112B">
        <w:rPr>
          <w:sz w:val="20"/>
        </w:rPr>
        <w:t>;</w:t>
      </w:r>
    </w:p>
    <w:p w:rsidR="005635AB" w:rsidRPr="00E1112B" w:rsidRDefault="00AD068B" w:rsidP="006A688C">
      <w:pPr>
        <w:numPr>
          <w:ilvl w:val="0"/>
          <w:numId w:val="1"/>
        </w:numPr>
        <w:tabs>
          <w:tab w:val="clear" w:pos="360"/>
          <w:tab w:val="left" w:pos="-1080"/>
          <w:tab w:val="left" w:pos="-720"/>
          <w:tab w:val="left" w:pos="0"/>
          <w:tab w:val="left" w:pos="720"/>
          <w:tab w:val="num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sz w:val="20"/>
        </w:rPr>
      </w:pPr>
      <w:r w:rsidRPr="00E1112B">
        <w:rPr>
          <w:sz w:val="20"/>
        </w:rPr>
        <w:t>General Institutional expenses;</w:t>
      </w:r>
    </w:p>
    <w:p w:rsidR="005635AB" w:rsidRPr="00E1112B" w:rsidRDefault="00AD068B" w:rsidP="006A688C">
      <w:pPr>
        <w:pStyle w:val="BodyTextIndent"/>
        <w:numPr>
          <w:ilvl w:val="0"/>
          <w:numId w:val="2"/>
        </w:numPr>
        <w:tabs>
          <w:tab w:val="clear" w:pos="360"/>
          <w:tab w:val="num" w:pos="1080"/>
        </w:tabs>
        <w:ind w:left="720"/>
        <w:rPr>
          <w:sz w:val="20"/>
        </w:rPr>
      </w:pPr>
      <w:r w:rsidRPr="00E1112B">
        <w:rPr>
          <w:sz w:val="20"/>
        </w:rPr>
        <w:t xml:space="preserve">Contingencies (institutional, instructional, and staff benefits) to fund planned </w:t>
      </w:r>
      <w:r w:rsidR="007E1904" w:rsidRPr="00E1112B">
        <w:rPr>
          <w:sz w:val="20"/>
        </w:rPr>
        <w:t xml:space="preserve">campus-wide programs (e.g, faculty/staff and dependent child tuition waivers) and </w:t>
      </w:r>
      <w:r w:rsidRPr="00E1112B">
        <w:rPr>
          <w:sz w:val="20"/>
        </w:rPr>
        <w:t>activities and</w:t>
      </w:r>
      <w:r w:rsidR="007E1904" w:rsidRPr="00E1112B">
        <w:rPr>
          <w:sz w:val="20"/>
        </w:rPr>
        <w:t xml:space="preserve"> nonrecurring </w:t>
      </w:r>
      <w:r w:rsidRPr="00E1112B">
        <w:rPr>
          <w:sz w:val="20"/>
        </w:rPr>
        <w:t>expenditure needs that occur throughout the year;</w:t>
      </w:r>
      <w:r w:rsidR="007E1904" w:rsidRPr="00E1112B">
        <w:rPr>
          <w:sz w:val="20"/>
        </w:rPr>
        <w:t xml:space="preserve"> and</w:t>
      </w:r>
    </w:p>
    <w:p w:rsidR="00AD068B" w:rsidRPr="00E1112B" w:rsidRDefault="00AD068B" w:rsidP="006A688C">
      <w:pPr>
        <w:pStyle w:val="BodyTextIndent"/>
        <w:numPr>
          <w:ilvl w:val="0"/>
          <w:numId w:val="2"/>
        </w:numPr>
        <w:tabs>
          <w:tab w:val="clear" w:pos="360"/>
          <w:tab w:val="num" w:pos="1080"/>
        </w:tabs>
        <w:ind w:left="720"/>
        <w:rPr>
          <w:sz w:val="20"/>
        </w:rPr>
      </w:pPr>
      <w:r w:rsidRPr="00E1112B">
        <w:rPr>
          <w:sz w:val="20"/>
        </w:rPr>
        <w:t>Mandated (legislative) scholarships</w:t>
      </w:r>
      <w:r w:rsidR="007E1904" w:rsidRPr="00E1112B">
        <w:rPr>
          <w:sz w:val="20"/>
        </w:rPr>
        <w:t>.</w:t>
      </w:r>
    </w:p>
    <w:p w:rsidR="00E4584A" w:rsidRPr="008540F3" w:rsidRDefault="00E4584A" w:rsidP="00E4584A">
      <w:pPr>
        <w:pStyle w:val="ListParagraph"/>
        <w:rPr>
          <w:sz w:val="12"/>
          <w:szCs w:val="12"/>
        </w:rPr>
      </w:pPr>
    </w:p>
    <w:p w:rsidR="00E4584A" w:rsidRPr="008540F3" w:rsidRDefault="00E4584A" w:rsidP="00E4584A">
      <w:pPr>
        <w:pStyle w:val="BodyTextIndent"/>
        <w:tabs>
          <w:tab w:val="clear" w:pos="360"/>
          <w:tab w:val="clear" w:pos="1080"/>
        </w:tabs>
        <w:rPr>
          <w:sz w:val="12"/>
          <w:szCs w:val="12"/>
        </w:rPr>
      </w:pPr>
    </w:p>
    <w:p w:rsidR="00E4584A" w:rsidRPr="00E1112B" w:rsidRDefault="00E4584A" w:rsidP="00E4584A">
      <w:pPr>
        <w:outlineLvl w:val="0"/>
        <w:rPr>
          <w:b/>
          <w:sz w:val="20"/>
        </w:rPr>
      </w:pPr>
      <w:r w:rsidRPr="00E1112B">
        <w:rPr>
          <w:b/>
          <w:sz w:val="20"/>
        </w:rPr>
        <w:t>FINANCIAL INFORMATION:</w:t>
      </w:r>
    </w:p>
    <w:p w:rsidR="00E4584A" w:rsidRPr="008540F3" w:rsidRDefault="00E4584A" w:rsidP="00E4584A">
      <w:pPr>
        <w:outlineLvl w:val="0"/>
        <w:rPr>
          <w:sz w:val="8"/>
          <w:szCs w:val="8"/>
        </w:rPr>
      </w:pPr>
    </w:p>
    <w:p w:rsidR="00E4584A" w:rsidRPr="00E1112B" w:rsidRDefault="00E4584A" w:rsidP="00E4584A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880"/>
          <w:tab w:val="left" w:pos="6390"/>
          <w:tab w:val="left" w:pos="6480"/>
        </w:tabs>
        <w:ind w:firstLine="2880"/>
        <w:rPr>
          <w:sz w:val="20"/>
        </w:rPr>
      </w:pPr>
      <w:r w:rsidRPr="00E1112B">
        <w:rPr>
          <w:b/>
          <w:sz w:val="20"/>
        </w:rPr>
        <w:t>20</w:t>
      </w:r>
      <w:r w:rsidR="00E40703">
        <w:rPr>
          <w:b/>
          <w:sz w:val="20"/>
        </w:rPr>
        <w:t>10</w:t>
      </w:r>
      <w:r w:rsidRPr="00E1112B">
        <w:rPr>
          <w:b/>
          <w:sz w:val="20"/>
        </w:rPr>
        <w:t>-</w:t>
      </w:r>
      <w:r w:rsidR="00BD0B82" w:rsidRPr="00E1112B">
        <w:rPr>
          <w:b/>
          <w:sz w:val="20"/>
        </w:rPr>
        <w:t>1</w:t>
      </w:r>
      <w:r w:rsidR="00E40703">
        <w:rPr>
          <w:b/>
          <w:sz w:val="20"/>
        </w:rPr>
        <w:t>1</w:t>
      </w:r>
      <w:r w:rsidRPr="00E1112B">
        <w:rPr>
          <w:b/>
          <w:sz w:val="20"/>
        </w:rPr>
        <w:t xml:space="preserve"> </w:t>
      </w:r>
      <w:r w:rsidR="009E4B1C" w:rsidRPr="00E1112B">
        <w:rPr>
          <w:b/>
          <w:sz w:val="20"/>
        </w:rPr>
        <w:t>Revised</w:t>
      </w:r>
      <w:r w:rsidRPr="00E1112B">
        <w:rPr>
          <w:b/>
          <w:sz w:val="20"/>
        </w:rPr>
        <w:t xml:space="preserve"> Budget</w:t>
      </w:r>
      <w:r w:rsidRPr="00E1112B">
        <w:rPr>
          <w:b/>
          <w:sz w:val="20"/>
        </w:rPr>
        <w:tab/>
      </w:r>
      <w:r w:rsidRPr="00E1112B">
        <w:rPr>
          <w:b/>
          <w:sz w:val="20"/>
        </w:rPr>
        <w:tab/>
        <w:t>20</w:t>
      </w:r>
      <w:r w:rsidR="00BD0B82" w:rsidRPr="00E1112B">
        <w:rPr>
          <w:b/>
          <w:sz w:val="20"/>
        </w:rPr>
        <w:t>1</w:t>
      </w:r>
      <w:r w:rsidR="00E40703">
        <w:rPr>
          <w:b/>
          <w:sz w:val="20"/>
        </w:rPr>
        <w:t>1</w:t>
      </w:r>
      <w:r w:rsidRPr="00E1112B">
        <w:rPr>
          <w:b/>
          <w:sz w:val="20"/>
        </w:rPr>
        <w:t>-1</w:t>
      </w:r>
      <w:r w:rsidR="00E40703">
        <w:rPr>
          <w:b/>
          <w:sz w:val="20"/>
        </w:rPr>
        <w:t>2</w:t>
      </w:r>
      <w:r w:rsidRPr="00E1112B">
        <w:rPr>
          <w:b/>
          <w:sz w:val="20"/>
        </w:rPr>
        <w:t xml:space="preserve"> Proposed Budget</w:t>
      </w:r>
    </w:p>
    <w:p w:rsidR="00E4584A" w:rsidRPr="00E1112B" w:rsidRDefault="00E4584A" w:rsidP="00E4584A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3420"/>
        </w:tabs>
        <w:ind w:firstLine="2880"/>
        <w:rPr>
          <w:sz w:val="20"/>
        </w:rPr>
      </w:pPr>
      <w:r w:rsidRPr="00E1112B">
        <w:rPr>
          <w:b/>
          <w:sz w:val="20"/>
          <w:u w:val="single"/>
        </w:rPr>
        <w:t>Pos.</w:t>
      </w:r>
      <w:r w:rsidRPr="00E1112B">
        <w:rPr>
          <w:b/>
          <w:sz w:val="20"/>
        </w:rPr>
        <w:t xml:space="preserve">   </w:t>
      </w:r>
      <w:r w:rsidRPr="00E1112B">
        <w:rPr>
          <w:b/>
          <w:sz w:val="20"/>
          <w:u w:val="single"/>
        </w:rPr>
        <w:t>Unrestricted Budget</w:t>
      </w:r>
      <w:r w:rsidRPr="00E1112B">
        <w:rPr>
          <w:b/>
          <w:sz w:val="20"/>
        </w:rPr>
        <w:tab/>
      </w:r>
      <w:r w:rsidRPr="00E1112B">
        <w:rPr>
          <w:b/>
          <w:sz w:val="20"/>
        </w:rPr>
        <w:tab/>
      </w:r>
      <w:r w:rsidRPr="00E1112B">
        <w:rPr>
          <w:b/>
          <w:sz w:val="20"/>
          <w:u w:val="single"/>
        </w:rPr>
        <w:t>Pos.</w:t>
      </w:r>
      <w:r w:rsidRPr="00E1112B">
        <w:rPr>
          <w:b/>
          <w:sz w:val="20"/>
        </w:rPr>
        <w:t xml:space="preserve">   </w:t>
      </w:r>
      <w:r w:rsidRPr="00E1112B">
        <w:rPr>
          <w:b/>
          <w:sz w:val="20"/>
          <w:u w:val="single"/>
        </w:rPr>
        <w:t>Unrestricted Budget</w:t>
      </w:r>
    </w:p>
    <w:p w:rsidR="00E4584A" w:rsidRPr="00E1112B" w:rsidRDefault="00E4584A" w:rsidP="00E4584A">
      <w:pPr>
        <w:tabs>
          <w:tab w:val="left" w:pos="-1080"/>
          <w:tab w:val="left" w:pos="-720"/>
          <w:tab w:val="left" w:pos="0"/>
          <w:tab w:val="left" w:pos="720"/>
          <w:tab w:val="left" w:pos="1080"/>
        </w:tabs>
        <w:ind w:firstLine="720"/>
        <w:rPr>
          <w:sz w:val="20"/>
        </w:rPr>
      </w:pPr>
    </w:p>
    <w:p w:rsidR="00E4584A" w:rsidRPr="00E1112B" w:rsidRDefault="00E4584A" w:rsidP="00E4584A">
      <w:pPr>
        <w:tabs>
          <w:tab w:val="left" w:pos="-1080"/>
          <w:tab w:val="left" w:pos="-720"/>
          <w:tab w:val="left" w:pos="0"/>
          <w:tab w:val="left" w:pos="720"/>
          <w:tab w:val="left" w:pos="1080"/>
        </w:tabs>
        <w:outlineLvl w:val="0"/>
        <w:rPr>
          <w:sz w:val="20"/>
        </w:rPr>
      </w:pPr>
      <w:r w:rsidRPr="00E1112B">
        <w:rPr>
          <w:sz w:val="20"/>
          <w:u w:val="single"/>
        </w:rPr>
        <w:t>Educational and General</w:t>
      </w:r>
    </w:p>
    <w:p w:rsidR="00E4584A" w:rsidRPr="00E1112B" w:rsidRDefault="00E4584A" w:rsidP="00E4584A">
      <w:pPr>
        <w:pStyle w:val="CommentText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right" w:pos="4860"/>
          <w:tab w:val="left" w:pos="5760"/>
          <w:tab w:val="left" w:pos="6480"/>
          <w:tab w:val="right" w:pos="8460"/>
        </w:tabs>
      </w:pPr>
      <w:r w:rsidRPr="00E1112B">
        <w:t>Personnel</w:t>
      </w:r>
      <w:r w:rsidR="000E3F3C" w:rsidRPr="00E1112B">
        <w:t>/Fringe Benefits</w:t>
      </w:r>
      <w:r w:rsidRPr="00E1112B">
        <w:t xml:space="preserve"> </w:t>
      </w:r>
      <w:r w:rsidRPr="00E1112B">
        <w:tab/>
      </w:r>
      <w:r w:rsidRPr="00E1112B">
        <w:tab/>
      </w:r>
      <w:r w:rsidRPr="00E1112B">
        <w:tab/>
      </w:r>
      <w:r w:rsidRPr="00E1112B">
        <w:tab/>
      </w:r>
      <w:r w:rsidR="00C34571">
        <w:t>4,767,283</w:t>
      </w:r>
      <w:r w:rsidRPr="00E1112B">
        <w:tab/>
      </w:r>
      <w:r w:rsidRPr="00E1112B">
        <w:tab/>
      </w:r>
      <w:r w:rsidRPr="00E1112B">
        <w:tab/>
      </w:r>
      <w:r w:rsidR="00C34571">
        <w:t>2,729,576</w:t>
      </w:r>
    </w:p>
    <w:p w:rsidR="00E4584A" w:rsidRPr="00E1112B" w:rsidRDefault="00E4584A" w:rsidP="00E4584A">
      <w:pPr>
        <w:pStyle w:val="CommentText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right" w:pos="4860"/>
          <w:tab w:val="left" w:pos="5760"/>
          <w:tab w:val="left" w:pos="6480"/>
          <w:tab w:val="right" w:pos="8460"/>
        </w:tabs>
      </w:pPr>
      <w:r w:rsidRPr="00E1112B">
        <w:t>Operating Expenses</w:t>
      </w:r>
      <w:r w:rsidRPr="00E1112B">
        <w:tab/>
      </w:r>
      <w:r w:rsidRPr="00E1112B">
        <w:tab/>
      </w:r>
      <w:r w:rsidRPr="00E1112B">
        <w:tab/>
      </w:r>
      <w:r w:rsidRPr="00E1112B">
        <w:tab/>
      </w:r>
      <w:r w:rsidR="00E40703">
        <w:t>1,</w:t>
      </w:r>
      <w:r w:rsidR="00C34571">
        <w:t>324</w:t>
      </w:r>
      <w:r w:rsidR="00E40703">
        <w:t>,</w:t>
      </w:r>
      <w:r w:rsidR="00C34571">
        <w:t>713</w:t>
      </w:r>
      <w:r w:rsidRPr="00E1112B">
        <w:tab/>
      </w:r>
      <w:r w:rsidRPr="00E1112B">
        <w:tab/>
      </w:r>
      <w:r w:rsidRPr="00E1112B">
        <w:tab/>
      </w:r>
      <w:r w:rsidR="00C34571">
        <w:t>2,441,054</w:t>
      </w:r>
    </w:p>
    <w:p w:rsidR="00E4584A" w:rsidRPr="00E1112B" w:rsidRDefault="00E4584A" w:rsidP="00E4584A">
      <w:pPr>
        <w:pStyle w:val="CommentText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right" w:pos="4860"/>
          <w:tab w:val="left" w:pos="5760"/>
          <w:tab w:val="left" w:pos="6480"/>
          <w:tab w:val="right" w:pos="8460"/>
        </w:tabs>
      </w:pPr>
      <w:r w:rsidRPr="00E1112B">
        <w:t>Student Aid</w:t>
      </w:r>
      <w:r w:rsidRPr="00E1112B">
        <w:tab/>
      </w:r>
      <w:r w:rsidRPr="00E1112B">
        <w:tab/>
      </w:r>
      <w:r w:rsidRPr="00E1112B">
        <w:tab/>
      </w:r>
      <w:r w:rsidRPr="00E1112B">
        <w:tab/>
      </w:r>
      <w:r w:rsidRPr="00E1112B">
        <w:tab/>
        <w:t xml:space="preserve"> </w:t>
      </w:r>
      <w:r w:rsidRPr="00E1112B">
        <w:tab/>
      </w:r>
      <w:r w:rsidR="00E40703">
        <w:t>2,</w:t>
      </w:r>
      <w:r w:rsidR="00C34571">
        <w:t>7</w:t>
      </w:r>
      <w:r w:rsidR="00E40703">
        <w:t>52,771</w:t>
      </w:r>
      <w:r w:rsidRPr="00E1112B">
        <w:tab/>
      </w:r>
      <w:r w:rsidRPr="00E1112B">
        <w:tab/>
      </w:r>
      <w:r w:rsidRPr="00E1112B">
        <w:tab/>
      </w:r>
      <w:r w:rsidR="00C34571">
        <w:t>3,049,771</w:t>
      </w:r>
    </w:p>
    <w:p w:rsidR="00E4584A" w:rsidRPr="00E1112B" w:rsidRDefault="00E4584A" w:rsidP="00E4584A">
      <w:pPr>
        <w:pStyle w:val="CommentText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right" w:pos="4860"/>
          <w:tab w:val="left" w:pos="5760"/>
          <w:tab w:val="left" w:pos="6480"/>
          <w:tab w:val="right" w:pos="8460"/>
        </w:tabs>
      </w:pPr>
      <w:r w:rsidRPr="00E1112B">
        <w:t>Debt Service</w:t>
      </w:r>
      <w:r w:rsidRPr="00E1112B">
        <w:tab/>
      </w:r>
      <w:r w:rsidRPr="00E1112B">
        <w:tab/>
      </w:r>
      <w:r w:rsidRPr="00E1112B">
        <w:tab/>
      </w:r>
      <w:r w:rsidRPr="00E1112B">
        <w:tab/>
      </w:r>
      <w:r w:rsidRPr="00E1112B">
        <w:tab/>
      </w:r>
      <w:r w:rsidRPr="00E1112B">
        <w:tab/>
      </w:r>
      <w:r w:rsidR="00E40703">
        <w:t>10,627,047</w:t>
      </w:r>
      <w:r w:rsidRPr="00E1112B">
        <w:tab/>
      </w:r>
      <w:r w:rsidRPr="00E1112B">
        <w:tab/>
      </w:r>
      <w:r w:rsidRPr="00E1112B">
        <w:tab/>
      </w:r>
      <w:r w:rsidR="00C34571">
        <w:t>10,627,560</w:t>
      </w:r>
    </w:p>
    <w:p w:rsidR="00E4584A" w:rsidRPr="00E1112B" w:rsidRDefault="00E4584A" w:rsidP="00E4584A">
      <w:pPr>
        <w:pStyle w:val="CommentText"/>
        <w:tabs>
          <w:tab w:val="left" w:pos="-1080"/>
          <w:tab w:val="left" w:pos="-720"/>
          <w:tab w:val="left" w:pos="0"/>
          <w:tab w:val="right" w:pos="4860"/>
          <w:tab w:val="left" w:pos="6480"/>
          <w:tab w:val="right" w:pos="8460"/>
        </w:tabs>
      </w:pPr>
      <w:r w:rsidRPr="00E1112B">
        <w:t xml:space="preserve">     Total Expenditures</w:t>
      </w:r>
      <w:r w:rsidRPr="00E1112B">
        <w:tab/>
      </w:r>
      <w:r w:rsidR="00E40703">
        <w:t>19,</w:t>
      </w:r>
      <w:r w:rsidR="00C34571">
        <w:t>471</w:t>
      </w:r>
      <w:r w:rsidR="00E40703">
        <w:t>,</w:t>
      </w:r>
      <w:r w:rsidR="00C34571">
        <w:t>814</w:t>
      </w:r>
      <w:r w:rsidRPr="00E1112B">
        <w:tab/>
      </w:r>
      <w:r w:rsidRPr="00E1112B">
        <w:tab/>
      </w:r>
      <w:r w:rsidR="00C34571">
        <w:t>18,847,961</w:t>
      </w:r>
    </w:p>
    <w:p w:rsidR="00E4584A" w:rsidRPr="00E1112B" w:rsidRDefault="00E4584A" w:rsidP="00E4584A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rPr>
          <w:sz w:val="20"/>
        </w:rPr>
      </w:pPr>
    </w:p>
    <w:p w:rsidR="00E4584A" w:rsidRPr="00E1112B" w:rsidRDefault="00E4584A" w:rsidP="00E4584A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rPr>
          <w:sz w:val="20"/>
        </w:rPr>
      </w:pPr>
    </w:p>
    <w:sectPr w:rsidR="00E4584A" w:rsidRPr="00E1112B" w:rsidSect="00F92BEC">
      <w:footerReference w:type="even" r:id="rId7"/>
      <w:footerReference w:type="default" r:id="rId8"/>
      <w:endnotePr>
        <w:numFmt w:val="decimal"/>
      </w:endnotePr>
      <w:pgSz w:w="12240" w:h="15840"/>
      <w:pgMar w:top="1440" w:right="1440" w:bottom="1440" w:left="1440" w:header="1440" w:footer="720" w:gutter="0"/>
      <w:pgNumType w:start="37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C62" w:rsidRDefault="00C12C62">
      <w:r>
        <w:separator/>
      </w:r>
    </w:p>
  </w:endnote>
  <w:endnote w:type="continuationSeparator" w:id="1">
    <w:p w:rsidR="00C12C62" w:rsidRDefault="00C12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EF3" w:rsidRDefault="00310BE7" w:rsidP="009804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C4EF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4EF3" w:rsidRDefault="001C4EF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EF3" w:rsidRDefault="00310BE7" w:rsidP="009804DF">
    <w:pPr>
      <w:pStyle w:val="Footer"/>
      <w:framePr w:wrap="around" w:vAnchor="text" w:hAnchor="margin" w:xAlign="center" w:y="1"/>
      <w:rPr>
        <w:rStyle w:val="PageNumber"/>
      </w:rPr>
    </w:pPr>
    <w:r w:rsidRPr="001C4EF3">
      <w:rPr>
        <w:rStyle w:val="PageNumber"/>
        <w:sz w:val="20"/>
      </w:rPr>
      <w:fldChar w:fldCharType="begin"/>
    </w:r>
    <w:r w:rsidR="001C4EF3" w:rsidRPr="001C4EF3">
      <w:rPr>
        <w:rStyle w:val="PageNumber"/>
        <w:sz w:val="20"/>
      </w:rPr>
      <w:instrText xml:space="preserve">PAGE  </w:instrText>
    </w:r>
    <w:r w:rsidRPr="001C4EF3">
      <w:rPr>
        <w:rStyle w:val="PageNumber"/>
        <w:sz w:val="20"/>
      </w:rPr>
      <w:fldChar w:fldCharType="separate"/>
    </w:r>
    <w:r w:rsidR="00F92BEC">
      <w:rPr>
        <w:rStyle w:val="PageNumber"/>
        <w:noProof/>
        <w:sz w:val="20"/>
      </w:rPr>
      <w:t>37</w:t>
    </w:r>
    <w:r w:rsidRPr="001C4EF3">
      <w:rPr>
        <w:rStyle w:val="PageNumber"/>
        <w:sz w:val="20"/>
      </w:rPr>
      <w:fldChar w:fldCharType="end"/>
    </w:r>
  </w:p>
  <w:p w:rsidR="001C4EF3" w:rsidRDefault="001C4E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C62" w:rsidRDefault="00C12C62">
      <w:r>
        <w:separator/>
      </w:r>
    </w:p>
  </w:footnote>
  <w:footnote w:type="continuationSeparator" w:id="1">
    <w:p w:rsidR="00C12C62" w:rsidRDefault="00C12C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012C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29CF2A0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4BD20F5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72DE6DC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0DD1"/>
    <w:rsid w:val="0002642F"/>
    <w:rsid w:val="00050D83"/>
    <w:rsid w:val="00084DEF"/>
    <w:rsid w:val="00090525"/>
    <w:rsid w:val="000E3F3C"/>
    <w:rsid w:val="00104080"/>
    <w:rsid w:val="001121CE"/>
    <w:rsid w:val="00186147"/>
    <w:rsid w:val="00193C23"/>
    <w:rsid w:val="001C4EF3"/>
    <w:rsid w:val="00214ABB"/>
    <w:rsid w:val="00232FC6"/>
    <w:rsid w:val="00282092"/>
    <w:rsid w:val="00282E10"/>
    <w:rsid w:val="00310BE7"/>
    <w:rsid w:val="003739D2"/>
    <w:rsid w:val="003A1621"/>
    <w:rsid w:val="003C0DD1"/>
    <w:rsid w:val="00447C2F"/>
    <w:rsid w:val="004747F9"/>
    <w:rsid w:val="004B4DA6"/>
    <w:rsid w:val="00553459"/>
    <w:rsid w:val="005635AB"/>
    <w:rsid w:val="005676E3"/>
    <w:rsid w:val="005B776A"/>
    <w:rsid w:val="006A688C"/>
    <w:rsid w:val="006C2192"/>
    <w:rsid w:val="007321EA"/>
    <w:rsid w:val="00733C2E"/>
    <w:rsid w:val="0077763D"/>
    <w:rsid w:val="007A1118"/>
    <w:rsid w:val="007D479F"/>
    <w:rsid w:val="007E1904"/>
    <w:rsid w:val="008212CC"/>
    <w:rsid w:val="00837CDA"/>
    <w:rsid w:val="00847B01"/>
    <w:rsid w:val="00850A5A"/>
    <w:rsid w:val="008540F3"/>
    <w:rsid w:val="00860458"/>
    <w:rsid w:val="0088505A"/>
    <w:rsid w:val="009179E0"/>
    <w:rsid w:val="00976E2C"/>
    <w:rsid w:val="009804DF"/>
    <w:rsid w:val="009D187E"/>
    <w:rsid w:val="009E4B1C"/>
    <w:rsid w:val="00A56EA0"/>
    <w:rsid w:val="00A8576D"/>
    <w:rsid w:val="00A85E6B"/>
    <w:rsid w:val="00AD068B"/>
    <w:rsid w:val="00B04246"/>
    <w:rsid w:val="00B65775"/>
    <w:rsid w:val="00B846D9"/>
    <w:rsid w:val="00BA50E8"/>
    <w:rsid w:val="00BD0B82"/>
    <w:rsid w:val="00BE64B0"/>
    <w:rsid w:val="00C12C62"/>
    <w:rsid w:val="00C34571"/>
    <w:rsid w:val="00C34CB9"/>
    <w:rsid w:val="00C74F94"/>
    <w:rsid w:val="00CC3E9B"/>
    <w:rsid w:val="00D0229F"/>
    <w:rsid w:val="00D875F8"/>
    <w:rsid w:val="00D908EA"/>
    <w:rsid w:val="00DA3735"/>
    <w:rsid w:val="00DC6707"/>
    <w:rsid w:val="00DE2570"/>
    <w:rsid w:val="00E1112B"/>
    <w:rsid w:val="00E40703"/>
    <w:rsid w:val="00E4584A"/>
    <w:rsid w:val="00EE3CF2"/>
    <w:rsid w:val="00EE5F46"/>
    <w:rsid w:val="00F079DE"/>
    <w:rsid w:val="00F92BEC"/>
    <w:rsid w:val="00F95A8B"/>
    <w:rsid w:val="00FE5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0A5A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850A5A"/>
    <w:pPr>
      <w:keepNext/>
      <w:ind w:firstLine="360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50A5A"/>
  </w:style>
  <w:style w:type="paragraph" w:styleId="BodyText">
    <w:name w:val="Body Text"/>
    <w:basedOn w:val="Normal"/>
    <w:rsid w:val="00850A5A"/>
    <w:pPr>
      <w:jc w:val="both"/>
    </w:pPr>
    <w:rPr>
      <w:sz w:val="22"/>
    </w:rPr>
  </w:style>
  <w:style w:type="paragraph" w:styleId="BodyTextIndent">
    <w:name w:val="Body Text Indent"/>
    <w:basedOn w:val="Normal"/>
    <w:rsid w:val="00850A5A"/>
    <w:pPr>
      <w:tabs>
        <w:tab w:val="left" w:pos="-108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080" w:hanging="360"/>
      <w:jc w:val="both"/>
    </w:pPr>
    <w:rPr>
      <w:sz w:val="22"/>
    </w:rPr>
  </w:style>
  <w:style w:type="paragraph" w:styleId="BodyTextIndent2">
    <w:name w:val="Body Text Indent 2"/>
    <w:basedOn w:val="Normal"/>
    <w:rsid w:val="00850A5A"/>
    <w:pPr>
      <w:ind w:firstLine="540"/>
    </w:pPr>
    <w:rPr>
      <w:sz w:val="20"/>
    </w:rPr>
  </w:style>
  <w:style w:type="paragraph" w:styleId="Footer">
    <w:name w:val="footer"/>
    <w:basedOn w:val="Normal"/>
    <w:rsid w:val="001C4E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C4EF3"/>
  </w:style>
  <w:style w:type="paragraph" w:styleId="Header">
    <w:name w:val="header"/>
    <w:basedOn w:val="Normal"/>
    <w:rsid w:val="001C4EF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E4584A"/>
    <w:pPr>
      <w:ind w:left="720"/>
    </w:pPr>
  </w:style>
  <w:style w:type="paragraph" w:styleId="CommentText">
    <w:name w:val="annotation text"/>
    <w:basedOn w:val="Normal"/>
    <w:link w:val="CommentTextChar"/>
    <w:unhideWhenUsed/>
    <w:rsid w:val="00E4584A"/>
    <w:pPr>
      <w:snapToGrid w:val="0"/>
    </w:pPr>
    <w:rPr>
      <w:snapToGrid/>
      <w:sz w:val="20"/>
    </w:rPr>
  </w:style>
  <w:style w:type="character" w:customStyle="1" w:styleId="CommentTextChar">
    <w:name w:val="Comment Text Char"/>
    <w:basedOn w:val="DefaultParagraphFont"/>
    <w:link w:val="CommentText"/>
    <w:rsid w:val="00E458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2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UNIVERSITY-WIDE</vt:lpstr>
    </vt:vector>
  </TitlesOfParts>
  <Company>WKU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UNIVERSITY-WIDE</dc:title>
  <dc:subject/>
  <dc:creator>Denise Huffman</dc:creator>
  <cp:keywords/>
  <dc:description/>
  <cp:lastModifiedBy>Stacy M Garrett</cp:lastModifiedBy>
  <cp:revision>13</cp:revision>
  <cp:lastPrinted>2010-06-01T21:51:00Z</cp:lastPrinted>
  <dcterms:created xsi:type="dcterms:W3CDTF">2010-05-05T20:04:00Z</dcterms:created>
  <dcterms:modified xsi:type="dcterms:W3CDTF">2011-05-23T19:54:00Z</dcterms:modified>
</cp:coreProperties>
</file>