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045"/>
        <w:gridCol w:w="2430"/>
        <w:gridCol w:w="7908"/>
        <w:gridCol w:w="12"/>
      </w:tblGrid>
      <w:tr w:rsidR="009311ED" w:rsidRPr="009311ED" w14:paraId="3DE68AE7" w14:textId="77777777" w:rsidTr="00111B9F">
        <w:tc>
          <w:tcPr>
            <w:tcW w:w="14395" w:type="dxa"/>
            <w:gridSpan w:val="4"/>
            <w:shd w:val="pct12" w:color="auto" w:fill="auto"/>
          </w:tcPr>
          <w:p w14:paraId="31F63FDE" w14:textId="3C364FA7" w:rsidR="007706BE" w:rsidRPr="009311ED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Assurance of Student Learnin</w:t>
            </w:r>
            <w:r w:rsidR="007706BE"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g</w:t>
            </w:r>
          </w:p>
          <w:p w14:paraId="1F91F812" w14:textId="4A59A96D" w:rsidR="0017571B" w:rsidRPr="009311ED" w:rsidRDefault="00886031" w:rsidP="00D839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20</w:t>
            </w:r>
            <w:r w:rsidR="0035323A"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D839D3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D839D3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</w:tr>
      <w:tr w:rsidR="009311ED" w:rsidRPr="009311ED" w14:paraId="62B2B48D" w14:textId="77777777" w:rsidTr="00111B9F">
        <w:trPr>
          <w:trHeight w:val="242"/>
        </w:trPr>
        <w:tc>
          <w:tcPr>
            <w:tcW w:w="6475" w:type="dxa"/>
            <w:gridSpan w:val="2"/>
          </w:tcPr>
          <w:p w14:paraId="506B9AE1" w14:textId="39CA32E5" w:rsidR="0017571B" w:rsidRPr="009311ED" w:rsidRDefault="00A92A41" w:rsidP="00141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  <w:t>Potter College</w:t>
            </w:r>
          </w:p>
        </w:tc>
        <w:tc>
          <w:tcPr>
            <w:tcW w:w="7920" w:type="dxa"/>
            <w:gridSpan w:val="2"/>
          </w:tcPr>
          <w:p w14:paraId="4B219735" w14:textId="019401B1" w:rsidR="0017571B" w:rsidRPr="009311ED" w:rsidRDefault="00A92A41" w:rsidP="00141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  <w:t>Political Science</w:t>
            </w:r>
          </w:p>
        </w:tc>
      </w:tr>
      <w:tr w:rsidR="009311ED" w:rsidRPr="009311ED" w14:paraId="3FB6829E" w14:textId="77777777" w:rsidTr="00111B9F">
        <w:tc>
          <w:tcPr>
            <w:tcW w:w="14395" w:type="dxa"/>
            <w:gridSpan w:val="4"/>
          </w:tcPr>
          <w:p w14:paraId="7CC57F6D" w14:textId="2BDB9244" w:rsidR="0017571B" w:rsidRPr="009311ED" w:rsidRDefault="009C5300" w:rsidP="00141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  <w:t>702 – International Affairs</w:t>
            </w:r>
          </w:p>
        </w:tc>
      </w:tr>
      <w:tr w:rsidR="009311ED" w:rsidRPr="009311ED" w14:paraId="56A671A4" w14:textId="77777777" w:rsidTr="00111B9F">
        <w:tc>
          <w:tcPr>
            <w:tcW w:w="14395" w:type="dxa"/>
            <w:gridSpan w:val="4"/>
          </w:tcPr>
          <w:p w14:paraId="6AD05DAC" w14:textId="6AE099AC" w:rsidR="00141CFC" w:rsidRPr="009311ED" w:rsidRDefault="00A92A41" w:rsidP="00141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  <w:t>Scott Lasley</w:t>
            </w:r>
          </w:p>
        </w:tc>
      </w:tr>
      <w:tr w:rsidR="009311ED" w:rsidRPr="009311ED" w14:paraId="332158FB" w14:textId="77777777" w:rsidTr="00111B9F">
        <w:trPr>
          <w:gridAfter w:val="1"/>
          <w:wAfter w:w="12" w:type="dxa"/>
          <w:trHeight w:val="584"/>
        </w:trPr>
        <w:tc>
          <w:tcPr>
            <w:tcW w:w="4045" w:type="dxa"/>
          </w:tcPr>
          <w:p w14:paraId="02245EE3" w14:textId="77777777" w:rsidR="00111B9F" w:rsidRPr="009311ED" w:rsidRDefault="00111B9F" w:rsidP="009525A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  <w:highlight w:val="yellow"/>
              </w:rPr>
              <w:t>Is this an online program</w:t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? </w:t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90BC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r>
            <w:r w:rsidR="00190BC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end"/>
            </w:r>
            <w:bookmarkEnd w:id="0"/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Yes </w:t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4"/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90BC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r>
            <w:r w:rsidR="00190BC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end"/>
            </w:r>
            <w:bookmarkEnd w:id="1"/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No</w:t>
            </w:r>
          </w:p>
          <w:p w14:paraId="4858CAD5" w14:textId="77777777" w:rsidR="00111B9F" w:rsidRPr="009311ED" w:rsidRDefault="00111B9F" w:rsidP="009525A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338" w:type="dxa"/>
            <w:gridSpan w:val="2"/>
          </w:tcPr>
          <w:p w14:paraId="116A3935" w14:textId="2D1AD82A" w:rsidR="00111B9F" w:rsidRPr="009311ED" w:rsidRDefault="00111B9F" w:rsidP="005F18D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Please make sure the Program Learning Outcomes listed match those in </w:t>
            </w:r>
            <w:proofErr w:type="spellStart"/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CourseLeaf</w:t>
            </w:r>
            <w:proofErr w:type="spellEnd"/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. Indicate verification here   </w:t>
            </w:r>
            <w:r w:rsidR="005F18DF"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18DF"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90BC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r>
            <w:r w:rsidR="00190BC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separate"/>
            </w:r>
            <w:r w:rsidR="005F18DF"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end"/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Yes, they match! (If they don’t match, explain on this page under </w:t>
            </w: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Assessment Cycle)</w:t>
            </w:r>
          </w:p>
        </w:tc>
      </w:tr>
    </w:tbl>
    <w:p w14:paraId="71D8FAFA" w14:textId="05EE16DB" w:rsidR="00980554" w:rsidRPr="009311ED" w:rsidRDefault="0098055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9311ED" w:rsidRPr="009311ED" w14:paraId="24935180" w14:textId="77777777" w:rsidTr="00B743B7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621D996A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Use this page to list learning outcomes, measurements, and summarize results for your program.  Detailed information must be completed in the subsequent pages.</w:t>
            </w:r>
          </w:p>
        </w:tc>
      </w:tr>
      <w:tr w:rsidR="009311ED" w:rsidRPr="009311ED" w14:paraId="1B81F489" w14:textId="77777777" w:rsidTr="00B743B7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42AA54BF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Student Learning Outcome 1:</w:t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Students will identify dynamics of the international political and economic system</w:t>
            </w:r>
          </w:p>
        </w:tc>
      </w:tr>
      <w:tr w:rsidR="009311ED" w:rsidRPr="009311ED" w14:paraId="53BFAA8D" w14:textId="77777777" w:rsidTr="00B743B7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38EFABE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7F363618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Direct: Analysis of student portfolios or papers from senior seminar.</w:t>
            </w:r>
          </w:p>
          <w:p w14:paraId="5DC62636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5B4CA40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4256C2D9" w14:textId="77777777" w:rsidTr="00B743B7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7AFED0FD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Instrument 2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1CA47E16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D85D55A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7171B1F3" w14:textId="77777777" w:rsidTr="00B743B7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401DA073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Based on your results, check whether the program met the goal Student Learning Outcome 1.</w:t>
            </w:r>
          </w:p>
          <w:p w14:paraId="4BA121C3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990257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BFBAEE8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  <w:tr w:rsidR="009311ED" w:rsidRPr="009311ED" w14:paraId="62835E38" w14:textId="77777777" w:rsidTr="00B743B7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1C4B5E8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Student Learning Outcome 2: </w:t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Students will illustrate the complex relationship between domestic and international issues.</w:t>
            </w:r>
          </w:p>
        </w:tc>
      </w:tr>
      <w:tr w:rsidR="009311ED" w:rsidRPr="009311ED" w14:paraId="2C1CA5D4" w14:textId="77777777" w:rsidTr="00B743B7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4C27B7C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Instrument 1</w:t>
            </w:r>
          </w:p>
          <w:p w14:paraId="14082887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18078CC6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Direct: Analysis of student portfolios or papers from senior seminar.</w:t>
            </w:r>
          </w:p>
          <w:p w14:paraId="74B05793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759E3996" w14:textId="77777777" w:rsidTr="00B743B7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2128091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Instrument 2</w:t>
            </w:r>
          </w:p>
          <w:p w14:paraId="7ADB309C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45E4CD21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567D9A6D" w14:textId="77777777" w:rsidTr="00B743B7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2141E16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Instrument 3</w:t>
            </w:r>
          </w:p>
          <w:p w14:paraId="68D30FBA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40F3554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5A9600E1" w14:textId="77777777" w:rsidTr="00B743B7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2B9A294E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Based on your results, check whether the program met the goal Student Learning Outcome 2.</w:t>
            </w:r>
          </w:p>
          <w:p w14:paraId="542F69C7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F9EC55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4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3EC4814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5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  <w:tr w:rsidR="009311ED" w:rsidRPr="009311ED" w14:paraId="43BE1C67" w14:textId="77777777" w:rsidTr="00B743B7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47AC9ADE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Student Learning Outcome 3: </w:t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Students will contrast characteristics of diverse regions, cultures and countries.</w:t>
            </w:r>
          </w:p>
        </w:tc>
      </w:tr>
      <w:tr w:rsidR="009311ED" w:rsidRPr="009311ED" w14:paraId="11E692DB" w14:textId="77777777" w:rsidTr="00B743B7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F546884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Instrument 1</w:t>
            </w:r>
          </w:p>
          <w:p w14:paraId="143A8CA3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25320649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Direct: Analysis of student portfolios or papers from senior seminar.</w:t>
            </w:r>
          </w:p>
          <w:p w14:paraId="0B27D36C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49599973" w14:textId="77777777" w:rsidTr="00B743B7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59C8D03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Instrument 2</w:t>
            </w:r>
          </w:p>
          <w:p w14:paraId="71DA816E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66A454E4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4369AC5C" w14:textId="77777777" w:rsidTr="00B743B7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0D60BCD4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Instrument 3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5338C1A5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246612AF" w14:textId="77777777" w:rsidTr="00B743B7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480621F5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Based on your results, check whether the program met the goal Student Learning Outcome 3.</w:t>
            </w:r>
          </w:p>
          <w:p w14:paraId="2E519A5B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9B738C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5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6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AC7735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7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  <w:tr w:rsidR="009311ED" w:rsidRPr="009311ED" w14:paraId="74375125" w14:textId="77777777" w:rsidTr="00B743B7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4F366115" w14:textId="77777777" w:rsidR="00E20568" w:rsidRPr="009311ED" w:rsidRDefault="00E20568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Assessment Cycle Plan: </w:t>
            </w:r>
          </w:p>
        </w:tc>
      </w:tr>
      <w:tr w:rsidR="009311ED" w:rsidRPr="009311ED" w14:paraId="2B4FD2AF" w14:textId="77777777" w:rsidTr="00B743B7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47B361A6" w14:textId="45568864" w:rsidR="00E20568" w:rsidRPr="009311ED" w:rsidRDefault="00FC1D41" w:rsidP="00B743B7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lastRenderedPageBreak/>
              <w:t xml:space="preserve">Maintaining the status quo for </w:t>
            </w:r>
            <w:r w:rsidR="00D839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annual </w:t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assessment. </w:t>
            </w:r>
            <w:r w:rsidR="00D839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Will continue to assess </w:t>
            </w:r>
            <w:r w:rsidR="0005132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each</w:t>
            </w:r>
            <w:r w:rsidR="00D839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SLO on an annual basis.</w:t>
            </w:r>
          </w:p>
          <w:p w14:paraId="47B5FA4A" w14:textId="77777777" w:rsidR="00E20568" w:rsidRPr="009311ED" w:rsidRDefault="00E20568" w:rsidP="00B743B7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4153738" w14:textId="5EA667D0" w:rsidR="00C81981" w:rsidRPr="009311ED" w:rsidRDefault="00C81981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800"/>
        <w:gridCol w:w="1980"/>
      </w:tblGrid>
      <w:tr w:rsidR="009311ED" w:rsidRPr="009311ED" w14:paraId="245CC399" w14:textId="77777777" w:rsidTr="005907DF">
        <w:trPr>
          <w:trHeight w:val="144"/>
        </w:trPr>
        <w:tc>
          <w:tcPr>
            <w:tcW w:w="14395" w:type="dxa"/>
            <w:gridSpan w:val="6"/>
            <w:shd w:val="pct10" w:color="auto" w:fill="auto"/>
            <w:tcMar>
              <w:top w:w="100" w:type="nil"/>
              <w:right w:w="100" w:type="nil"/>
            </w:tcMar>
          </w:tcPr>
          <w:p w14:paraId="16E253BD" w14:textId="77777777" w:rsidR="00A8015B" w:rsidRPr="009311ED" w:rsidRDefault="00AA5FB2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Student Learning Outcome 1</w:t>
            </w:r>
          </w:p>
          <w:p w14:paraId="76D6AAA0" w14:textId="3154A247" w:rsidR="00C81981" w:rsidRPr="009311ED" w:rsidRDefault="00C81981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4D95D5D4" w14:textId="77777777" w:rsidTr="00B743B7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7E36E21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Student Learning Outcome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B04AE0D" w14:textId="66613771" w:rsidR="00C41C05" w:rsidRPr="009311ED" w:rsidRDefault="007C4602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Students will identify dynamics of the international political and economic system</w:t>
            </w:r>
            <w:r w:rsidR="00C41C05"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311ED" w:rsidRPr="009311ED" w14:paraId="52840D2C" w14:textId="77777777" w:rsidTr="00B743B7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8390D32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Measurement Instrument 1 </w:t>
            </w:r>
          </w:p>
          <w:p w14:paraId="0FBBEF37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  <w:p w14:paraId="37D4BF5D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7BE16F8" w14:textId="1C9E895D" w:rsidR="00C41C05" w:rsidRPr="009311ED" w:rsidRDefault="00FC1D41" w:rsidP="00C41C0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R</w:t>
            </w:r>
            <w:r w:rsidR="007C4602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e</w:t>
            </w:r>
            <w:r w:rsidR="00051325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vi</w:t>
            </w:r>
            <w:r w:rsidR="007C4602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ew student assignments – “foreign minister” reports and portfolio</w:t>
            </w:r>
            <w:r w:rsidR="00051325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from Senior Seminar.</w:t>
            </w:r>
          </w:p>
        </w:tc>
      </w:tr>
      <w:tr w:rsidR="009311ED" w:rsidRPr="009311ED" w14:paraId="1DCB8D60" w14:textId="77777777" w:rsidTr="00B743B7">
        <w:tc>
          <w:tcPr>
            <w:tcW w:w="2875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EFA2C2C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E7D6FFF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t>Score at least 3 out of 5 on attached rubric.</w:t>
            </w:r>
          </w:p>
          <w:p w14:paraId="3D3E6593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1BC9667E" w14:textId="77777777" w:rsidTr="00B743B7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4FB4E9A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Program Success Target for this Measurement</w:t>
            </w:r>
          </w:p>
          <w:p w14:paraId="580342A9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102129A2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46F654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80%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3464E37C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D77E643" w14:textId="209EABFD" w:rsidR="00C41C05" w:rsidRPr="009311ED" w:rsidRDefault="009D7798" w:rsidP="004418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8</w:t>
            </w:r>
            <w:r w:rsidR="004418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9</w:t>
            </w:r>
            <w:r w:rsidR="00C41C05"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9311ED" w:rsidRPr="009311ED" w14:paraId="7F77CAB0" w14:textId="77777777" w:rsidTr="00B743B7">
        <w:trPr>
          <w:trHeight w:val="1745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86DB48F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Methods</w:t>
            </w: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3B4A20C" w14:textId="17A5396D" w:rsidR="00C41C05" w:rsidRPr="009311ED" w:rsidRDefault="00C41C05" w:rsidP="00C41C0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1/</w:t>
            </w:r>
            <w:r w:rsidR="007C4602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2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of </w:t>
            </w:r>
            <w:r w:rsidR="007C4602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reports and portfolios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from Senior Seminar were randomly selected for review by faculty. (</w:t>
            </w:r>
            <w:r w:rsidR="009D7798" w:rsidRPr="00051325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  <w:t>N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=</w:t>
            </w:r>
            <w:r w:rsidR="007C4602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1</w:t>
            </w:r>
            <w:r w:rsidR="009D779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7; </w:t>
            </w:r>
            <w:r w:rsidR="009D7798" w:rsidRPr="00051325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  <w:t>n</w:t>
            </w:r>
            <w:r w:rsidR="009D779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=9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).  The departmental assessment committee evaluated the papers using the appropriate rubric. The assessment </w:t>
            </w:r>
            <w:r w:rsidR="005006DA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was completed by two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faculty members </w:t>
            </w:r>
            <w:r w:rsidR="005006DA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from the assessment committee.</w:t>
            </w:r>
          </w:p>
          <w:p w14:paraId="03B986DF" w14:textId="77777777" w:rsidR="00C41C05" w:rsidRPr="009311ED" w:rsidRDefault="00C41C05" w:rsidP="00C41C0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50686B61" w14:textId="77777777" w:rsidTr="00B743B7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1A7AC30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Based on your results, highlight whether the program met the goal Student Learning Outcome 1.</w:t>
            </w:r>
          </w:p>
          <w:p w14:paraId="088576CC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B1CEC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12EAD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8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</w:tbl>
    <w:p w14:paraId="7E485A64" w14:textId="0EF144B3" w:rsidR="007B3150" w:rsidRPr="009311ED" w:rsidRDefault="007B315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8E55088" w14:textId="77777777" w:rsidR="007B3150" w:rsidRPr="009311ED" w:rsidRDefault="007B315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br w:type="page"/>
      </w: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800"/>
        <w:gridCol w:w="1980"/>
      </w:tblGrid>
      <w:tr w:rsidR="009311ED" w:rsidRPr="009311ED" w14:paraId="00178005" w14:textId="77777777" w:rsidTr="00B743B7">
        <w:trPr>
          <w:trHeight w:val="144"/>
        </w:trPr>
        <w:tc>
          <w:tcPr>
            <w:tcW w:w="14395" w:type="dxa"/>
            <w:gridSpan w:val="6"/>
            <w:shd w:val="pct10" w:color="auto" w:fill="auto"/>
            <w:tcMar>
              <w:top w:w="100" w:type="nil"/>
              <w:right w:w="100" w:type="nil"/>
            </w:tcMar>
          </w:tcPr>
          <w:p w14:paraId="61F12C80" w14:textId="64575E0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lastRenderedPageBreak/>
              <w:t>Student Learning Outcome 2</w:t>
            </w:r>
          </w:p>
          <w:p w14:paraId="7C450D2D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45EF2DE7" w14:textId="77777777" w:rsidTr="00B743B7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096FF48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Student Learning Outcome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BCC413A" w14:textId="73B33155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Students will illustrate the complex relationship between domestic and international issues.</w:t>
            </w:r>
          </w:p>
        </w:tc>
      </w:tr>
      <w:tr w:rsidR="009311ED" w:rsidRPr="009311ED" w14:paraId="2665EC3B" w14:textId="77777777" w:rsidTr="00B743B7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3C0DCF9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Measurement Instrument 1 </w:t>
            </w:r>
          </w:p>
          <w:p w14:paraId="18E9FF12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  <w:p w14:paraId="63EB1B5F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D85F071" w14:textId="338B1603" w:rsidR="007C4602" w:rsidRPr="009311ED" w:rsidRDefault="007C4602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Re</w:t>
            </w:r>
            <w:r w:rsidR="009311ED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vi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ew student assignments – “foreign minister” reports and portfolio</w:t>
            </w:r>
            <w:r w:rsidR="00051325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51325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from Senior Seminar</w:t>
            </w:r>
          </w:p>
        </w:tc>
      </w:tr>
      <w:tr w:rsidR="009311ED" w:rsidRPr="009311ED" w14:paraId="0F0A0F7B" w14:textId="77777777" w:rsidTr="00B743B7">
        <w:tc>
          <w:tcPr>
            <w:tcW w:w="2875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F244A5B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E45645F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Score at least 3 out of 5 on attached rubric.</w:t>
            </w:r>
          </w:p>
          <w:p w14:paraId="672845C9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566589AF" w14:textId="77777777" w:rsidTr="00B743B7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000A4E6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Program Success Target for this Measurement</w:t>
            </w:r>
          </w:p>
          <w:p w14:paraId="03C2BC69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60C2CC1A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1CF7FC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80%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6E623FA8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A310A50" w14:textId="1CA0DBE8" w:rsidR="007C4602" w:rsidRPr="009311ED" w:rsidRDefault="00441858" w:rsidP="007C460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78</w:t>
            </w:r>
            <w:r w:rsidR="007C4602"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9311ED" w:rsidRPr="009311ED" w14:paraId="01ED66F2" w14:textId="77777777" w:rsidTr="00B743B7">
        <w:trPr>
          <w:trHeight w:val="1745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05FEAA0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Methods</w:t>
            </w: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AB8ACC1" w14:textId="0CABAFA2" w:rsidR="007C4602" w:rsidRPr="009311ED" w:rsidRDefault="007C4602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1/2 of reports and portfolios from Senior Seminar were randomly selected for review by faculty (</w:t>
            </w:r>
            <w:r w:rsidR="00441858" w:rsidRPr="00051325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  <w:t>N</w:t>
            </w:r>
            <w:r w:rsidR="0044185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=17;</w:t>
            </w:r>
            <w:r w:rsidR="00441858" w:rsidRPr="00051325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  <w:t>n</w:t>
            </w:r>
            <w:r w:rsidR="0044185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=9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).  The departmental assessment committee evaluated the papers using the appropriate rubric. The assessment was completed by two faculty members from the assessment committee.</w:t>
            </w:r>
          </w:p>
          <w:p w14:paraId="29C83D89" w14:textId="77777777" w:rsidR="007C4602" w:rsidRPr="009311ED" w:rsidRDefault="007C4602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7C9BFB2D" w14:textId="77777777" w:rsidTr="00B743B7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B9311E8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Based on your results, highlight whether the program met the goal Student Learning Outcome 1.</w:t>
            </w:r>
          </w:p>
          <w:p w14:paraId="2422A968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9C71F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8E4BD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</w:tbl>
    <w:p w14:paraId="605A9ACB" w14:textId="0501F0D7" w:rsidR="00F136C3" w:rsidRPr="009311ED" w:rsidRDefault="00F136C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68122ED" w14:textId="6252B271" w:rsidR="007C4602" w:rsidRPr="009311ED" w:rsidRDefault="007C460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9948B2B" w14:textId="09CD8AAC" w:rsidR="007C4602" w:rsidRPr="009311ED" w:rsidRDefault="007C460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br w:type="page"/>
      </w: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800"/>
        <w:gridCol w:w="1980"/>
      </w:tblGrid>
      <w:tr w:rsidR="009311ED" w:rsidRPr="009311ED" w14:paraId="02894FFC" w14:textId="77777777" w:rsidTr="00B743B7">
        <w:trPr>
          <w:trHeight w:val="144"/>
        </w:trPr>
        <w:tc>
          <w:tcPr>
            <w:tcW w:w="14395" w:type="dxa"/>
            <w:gridSpan w:val="6"/>
            <w:shd w:val="pct10" w:color="auto" w:fill="auto"/>
            <w:tcMar>
              <w:top w:w="100" w:type="nil"/>
              <w:right w:w="100" w:type="nil"/>
            </w:tcMar>
          </w:tcPr>
          <w:p w14:paraId="33A6C101" w14:textId="11BB1E29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lastRenderedPageBreak/>
              <w:t>Student Learning Outcome 3</w:t>
            </w:r>
          </w:p>
          <w:p w14:paraId="1F4704A1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688F381F" w14:textId="77777777" w:rsidTr="00B743B7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8CE3290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Student Learning Outcome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976AB1C" w14:textId="694B5D38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Students will contrast characteristics of diverse regions, cultures and countries .</w:t>
            </w:r>
          </w:p>
        </w:tc>
      </w:tr>
      <w:tr w:rsidR="009311ED" w:rsidRPr="009311ED" w14:paraId="4A6EB769" w14:textId="77777777" w:rsidTr="00B743B7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5968ED21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Measurement Instrument 1 </w:t>
            </w:r>
          </w:p>
          <w:p w14:paraId="295DEC19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  <w:p w14:paraId="13373E25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957DAB9" w14:textId="6F093372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Re</w:t>
            </w:r>
            <w:r w:rsidR="00190BC5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vi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ew student assignments – “foreign minister” reports and portfolio</w:t>
            </w:r>
            <w:r w:rsidR="00051325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51325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from Senior Seminar</w:t>
            </w:r>
          </w:p>
        </w:tc>
      </w:tr>
      <w:tr w:rsidR="009311ED" w:rsidRPr="009311ED" w14:paraId="0731E457" w14:textId="77777777" w:rsidTr="00B743B7">
        <w:tc>
          <w:tcPr>
            <w:tcW w:w="2875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47F0692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682BD731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Score at least 3 out of 5 on attached rubric.</w:t>
            </w:r>
          </w:p>
          <w:p w14:paraId="74EB6FEE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4DB3E27F" w14:textId="77777777" w:rsidTr="00B743B7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011A038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Program Success Target for this Measurement</w:t>
            </w:r>
          </w:p>
          <w:p w14:paraId="5F3C4A2D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26F68547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63C1F8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80%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0152461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6217C8D" w14:textId="14ABADA7" w:rsidR="000A5EB7" w:rsidRPr="009311ED" w:rsidRDefault="00441858" w:rsidP="000A5E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89</w:t>
            </w:r>
            <w:r w:rsidR="000A5EB7"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9311ED" w:rsidRPr="009311ED" w14:paraId="468AF6B1" w14:textId="77777777" w:rsidTr="00B743B7">
        <w:trPr>
          <w:trHeight w:val="1745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9050199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Methods</w:t>
            </w: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01B0DCC" w14:textId="2F7A4A3D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1/2 of reports and portfolios from Senior Seminar were randomly selected for review by faculty. (</w:t>
            </w:r>
            <w:r w:rsidR="00441858" w:rsidRPr="00190BC5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  <w:t>N</w:t>
            </w:r>
            <w:r w:rsidR="0044185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=17;</w:t>
            </w:r>
            <w:r w:rsidR="00441858" w:rsidRPr="00190BC5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  <w:t>n</w:t>
            </w:r>
            <w:r w:rsidR="0044185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=9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).  The departmental assessment committee evaluated the papers using the appropriate rubric. The assessment was completed by two faculty members from the assessment committee.</w:t>
            </w:r>
          </w:p>
          <w:p w14:paraId="48ECFBF6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51E97F7D" w14:textId="77777777" w:rsidTr="00B743B7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C26B479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Based on your results, highlight whether the program met the goal Student Learning Outcome 1.</w:t>
            </w:r>
          </w:p>
          <w:p w14:paraId="53E66D6F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10F3E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2A826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190B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  <w:tr w:rsidR="009311ED" w:rsidRPr="009311ED" w14:paraId="195805D7" w14:textId="77777777" w:rsidTr="00B743B7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5CCB568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Results, Conclusion, and Plans for Next Assessment Cycle </w:t>
            </w: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(Describe what worked, what didn’t, and plan going forward)</w:t>
            </w:r>
          </w:p>
        </w:tc>
      </w:tr>
      <w:tr w:rsidR="009311ED" w:rsidRPr="009311ED" w14:paraId="64E066DA" w14:textId="77777777" w:rsidTr="00B743B7">
        <w:trPr>
          <w:trHeight w:val="134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60E4BF47" w14:textId="77777777" w:rsidR="000A5EB7" w:rsidRPr="009311ED" w:rsidRDefault="000A5EB7" w:rsidP="00B743B7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Results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: As </w:t>
            </w:r>
            <w:proofErr w:type="gramStart"/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expected</w:t>
            </w:r>
            <w:proofErr w:type="gramEnd"/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. </w:t>
            </w:r>
          </w:p>
          <w:p w14:paraId="428AED25" w14:textId="77777777" w:rsidR="000A5EB7" w:rsidRPr="009311ED" w:rsidRDefault="000A5EB7" w:rsidP="00B743B7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  <w:p w14:paraId="66B882ED" w14:textId="7BB80109" w:rsidR="000A5EB7" w:rsidRPr="009311ED" w:rsidRDefault="000A5EB7" w:rsidP="00B743B7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Conclusions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:  </w:t>
            </w:r>
            <w:proofErr w:type="gramStart"/>
            <w:r w:rsidR="0044185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Generally</w:t>
            </w:r>
            <w:proofErr w:type="gramEnd"/>
            <w:r w:rsidR="0044185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w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e have very good students who perform well in the program and </w:t>
            </w:r>
            <w:r w:rsidR="00190BC5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the 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curriculum is structured to emphasize SLOs.</w:t>
            </w:r>
            <w:r w:rsidR="0044185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We </w:t>
            </w:r>
            <w:r w:rsidR="0044185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continue to be 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concerned about some changes to student atten</w:t>
            </w:r>
            <w:r w:rsidR="0044185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dance/behavior post pandemic and will look for ways to engage those students.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F8399CF" w14:textId="77777777" w:rsidR="000A5EB7" w:rsidRPr="009311ED" w:rsidRDefault="000A5EB7" w:rsidP="00B743B7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06B080A1" w14:textId="1DC91F00" w:rsidR="000A5EB7" w:rsidRPr="009311ED" w:rsidRDefault="000A5EB7" w:rsidP="00B743B7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>Plans for Next Assessment Cycle</w:t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: No significant change is planned for the assessment of th</w:t>
            </w:r>
            <w:r w:rsidR="00190BC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ese </w:t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SLO</w:t>
            </w:r>
            <w:r w:rsidR="00190BC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</w:t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 We do hope to fill a faculty need in the program which will lead to a major review of the program.</w:t>
            </w:r>
          </w:p>
          <w:p w14:paraId="3C435F94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7FB6885A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1899F1DD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D4DA1E2" w14:textId="77777777" w:rsidR="007C4602" w:rsidRPr="009311ED" w:rsidRDefault="007C460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C521074" w14:textId="77777777" w:rsidR="007C4602" w:rsidRPr="009311ED" w:rsidRDefault="007C460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AFAD51E" w14:textId="64A805E8" w:rsidR="00166F74" w:rsidRPr="009311ED" w:rsidRDefault="00166F7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2E7FA21" w14:textId="53D72F4E" w:rsidR="006B56C7" w:rsidRPr="009311ED" w:rsidRDefault="006B56C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9990C79" w14:textId="77777777" w:rsidR="000A5EB7" w:rsidRPr="009311ED" w:rsidRDefault="000A5EB7" w:rsidP="000A5EB7">
      <w:pPr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u w:val="single"/>
        </w:rPr>
      </w:pPr>
      <w:r w:rsidRPr="009311ED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u w:val="single"/>
        </w:rPr>
        <w:t>Rubric for International Affairs Assurance of Student Learning</w:t>
      </w:r>
    </w:p>
    <w:p w14:paraId="1F803209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40C3FF7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All SLOs are evaluated on a scale of 1 to 5.</w:t>
      </w:r>
    </w:p>
    <w:p w14:paraId="34FE9F27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72C6C64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SLO 1:  Students will identify dynamics of the international political and economic system.</w:t>
      </w:r>
    </w:p>
    <w:p w14:paraId="6E470E45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6FB5405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1 – Student identifies few dynamics of international political and economic system.</w:t>
      </w:r>
    </w:p>
    <w:p w14:paraId="62D30D78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3 – Student identifies </w:t>
      </w:r>
      <w:proofErr w:type="gramStart"/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many of</w:t>
      </w:r>
      <w:proofErr w:type="gramEnd"/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key concepts and is generally able to place them in appropriate context.</w:t>
      </w:r>
    </w:p>
    <w:p w14:paraId="55B8A3A3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5 – Student identifies most of key dynamics of international system and places them in appropriate context.</w:t>
      </w:r>
    </w:p>
    <w:p w14:paraId="276A8566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C8C6416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SLO 2:  Students will illustrate the complex relationship between domestic and international issues.</w:t>
      </w:r>
    </w:p>
    <w:p w14:paraId="70E86526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E7D55BF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1 – Student is unable to show how relationships relate with each other.</w:t>
      </w:r>
    </w:p>
    <w:p w14:paraId="494F4C70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3 – Student </w:t>
      </w:r>
      <w:proofErr w:type="gramStart"/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is able to</w:t>
      </w:r>
      <w:proofErr w:type="gramEnd"/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illustrate key relationships between domestic and international issues.</w:t>
      </w:r>
    </w:p>
    <w:p w14:paraId="02344C8B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5 – Student is able clearly illustrate relationships and provide an analysis of key relationships.</w:t>
      </w:r>
    </w:p>
    <w:p w14:paraId="2B691A88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A2BA96C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SLO 3: Students will contrast characteristics of diverse regions, cultures and countries.</w:t>
      </w:r>
    </w:p>
    <w:p w14:paraId="780F9927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973765E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1 – Student is unable to identify and contrast characteristics of regions and cultures.</w:t>
      </w:r>
    </w:p>
    <w:p w14:paraId="2D9097BE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3 – Student </w:t>
      </w:r>
      <w:proofErr w:type="gramStart"/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is able to</w:t>
      </w:r>
      <w:proofErr w:type="gramEnd"/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identify and contrast many key characteristics of regions.</w:t>
      </w:r>
    </w:p>
    <w:p w14:paraId="1F1A1237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5 – Student </w:t>
      </w:r>
      <w:proofErr w:type="gramStart"/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is able to</w:t>
      </w:r>
      <w:proofErr w:type="gramEnd"/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identify, contrast, and analyze key differences.</w:t>
      </w:r>
    </w:p>
    <w:p w14:paraId="463998AE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AA316BE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DAC2E18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1713BF6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0164620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18D19D6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D24E2E9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B21D904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C8F41A9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ED6D25D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2511367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B62132E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C86D7D3" w14:textId="77777777" w:rsidR="000A5EB7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D25D63B" w14:textId="77777777" w:rsidR="009311ED" w:rsidRDefault="009311ED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678C77C" w14:textId="77777777" w:rsidR="009311ED" w:rsidRPr="009311ED" w:rsidRDefault="009311ED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C12C432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W w:w="13280" w:type="dxa"/>
        <w:tblLook w:val="04A0" w:firstRow="1" w:lastRow="0" w:firstColumn="1" w:lastColumn="0" w:noHBand="0" w:noVBand="1"/>
      </w:tblPr>
      <w:tblGrid>
        <w:gridCol w:w="1853"/>
        <w:gridCol w:w="982"/>
        <w:gridCol w:w="3565"/>
        <w:gridCol w:w="2340"/>
        <w:gridCol w:w="2340"/>
        <w:gridCol w:w="2200"/>
      </w:tblGrid>
      <w:tr w:rsidR="009311ED" w:rsidRPr="009311ED" w14:paraId="56C9C15B" w14:textId="77777777" w:rsidTr="00B743B7">
        <w:trPr>
          <w:trHeight w:val="375"/>
        </w:trPr>
        <w:tc>
          <w:tcPr>
            <w:tcW w:w="6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8675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lastRenderedPageBreak/>
              <w:t>CURRICULUM MAP TEMPLATE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1D9B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9ABF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09E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07896ADE" w14:textId="77777777" w:rsidTr="00B743B7">
        <w:trPr>
          <w:trHeight w:val="375"/>
        </w:trPr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B699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CCB1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9C96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EAC0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B3CC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701A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425E2C1B" w14:textId="77777777" w:rsidTr="00B743B7">
        <w:trPr>
          <w:trHeight w:val="30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D57CD2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Program name:</w:t>
            </w:r>
          </w:p>
        </w:tc>
        <w:tc>
          <w:tcPr>
            <w:tcW w:w="6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26AA4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International Affairs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F410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E586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28C78EC9" w14:textId="77777777" w:rsidTr="00B743B7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CEED56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Department:</w:t>
            </w:r>
          </w:p>
        </w:tc>
        <w:tc>
          <w:tcPr>
            <w:tcW w:w="6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3DACD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Political Science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CD26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337A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14AFACF9" w14:textId="77777777" w:rsidTr="00B743B7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BD8918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College:</w:t>
            </w:r>
          </w:p>
        </w:tc>
        <w:tc>
          <w:tcPr>
            <w:tcW w:w="6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1098E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PCAL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4A06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C649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3D3D7866" w14:textId="77777777" w:rsidTr="00B743B7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8B86C1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Contact person:</w:t>
            </w:r>
          </w:p>
        </w:tc>
        <w:tc>
          <w:tcPr>
            <w:tcW w:w="6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D59BB" w14:textId="428DE960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Scott Lasley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1693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F5B9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18D863CA" w14:textId="77777777" w:rsidTr="00B743B7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40B1C0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004A5" w14:textId="77777777" w:rsidR="000A5EB7" w:rsidRPr="009311ED" w:rsidRDefault="00190BC5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u w:val="single"/>
              </w:rPr>
            </w:pPr>
            <w:hyperlink r:id="rId6" w:history="1">
              <w:r w:rsidR="000A5EB7" w:rsidRPr="009311ED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  <w:u w:val="single"/>
                </w:rPr>
                <w:t>scott.lasley@wku.edu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E503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9155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7129AF04" w14:textId="77777777" w:rsidTr="00B743B7">
        <w:trPr>
          <w:trHeight w:val="402"/>
        </w:trPr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043D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796A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CEDF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0221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598B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141F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6F76BB20" w14:textId="77777777" w:rsidTr="00B743B7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30C6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>KEY: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13BE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2482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69D1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418E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3975D8D5" w14:textId="77777777" w:rsidTr="00B743B7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B2F6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I = Introduced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566B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128C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703B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6C6F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021C4B02" w14:textId="77777777" w:rsidTr="00B743B7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3C9E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 = Reinforced/Developed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600C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A6DE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6BD0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EA40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5936911B" w14:textId="77777777" w:rsidTr="00B743B7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3038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M = Mastered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996E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ED93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E75D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8EC9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07811426" w14:textId="77777777" w:rsidTr="00B743B7">
        <w:trPr>
          <w:trHeight w:val="3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99BB7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A = Assessed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8C53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4BFB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B188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5D9C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16C7993D" w14:textId="77777777" w:rsidTr="00B743B7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DEEAD9F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887B954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DD9C11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5B8F5C4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Learning Outcomes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3B945E3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BAB53B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9311ED" w:rsidRPr="009311ED" w14:paraId="05061563" w14:textId="77777777" w:rsidTr="00B743B7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4E75EE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0EEADA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547A4D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DE4A2ED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LO1: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74B5ED2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LO2: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181A0E4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LO3:</w:t>
            </w:r>
          </w:p>
        </w:tc>
      </w:tr>
      <w:tr w:rsidR="009311ED" w:rsidRPr="009311ED" w14:paraId="10C42820" w14:textId="77777777" w:rsidTr="00B743B7">
        <w:trPr>
          <w:trHeight w:val="1800"/>
        </w:trPr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202D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3471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A193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D6C07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Students will identify dynamics of the international political and economic system.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62A67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Students will illustrate the complex relationship between domestic and international issues.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56D6F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Students will contrast characteristics of diverse regions, cultures and countries.</w:t>
            </w:r>
          </w:p>
        </w:tc>
      </w:tr>
      <w:tr w:rsidR="009311ED" w:rsidRPr="009311ED" w14:paraId="3A0EA558" w14:textId="77777777" w:rsidTr="00B743B7">
        <w:trPr>
          <w:trHeight w:val="30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43FD36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Course Subject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55D330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Number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693B8B9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Course Title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5457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8437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2080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311ED" w:rsidRPr="009311ED" w14:paraId="0323D09F" w14:textId="77777777" w:rsidTr="00B743B7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EE9E873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87688E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C2F530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International Politics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17F7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3D4B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2290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</w:t>
            </w:r>
          </w:p>
        </w:tc>
      </w:tr>
      <w:tr w:rsidR="009311ED" w:rsidRPr="009311ED" w14:paraId="0DF13C33" w14:textId="77777777" w:rsidTr="00B743B7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07233B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CDF3C24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260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131A48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Comparative Politics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F088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69F9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43C1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</w:t>
            </w:r>
          </w:p>
        </w:tc>
      </w:tr>
      <w:tr w:rsidR="009311ED" w:rsidRPr="009311ED" w14:paraId="46713518" w14:textId="77777777" w:rsidTr="00B743B7">
        <w:trPr>
          <w:trHeight w:val="33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9F3861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942E8DC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357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6EC1112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American Foreign Policy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AE83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R/M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C2AA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R/M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BCE3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R/M</w:t>
            </w:r>
          </w:p>
        </w:tc>
      </w:tr>
      <w:tr w:rsidR="009311ED" w:rsidRPr="009311ED" w14:paraId="1AFA9593" w14:textId="77777777" w:rsidTr="00B743B7">
        <w:trPr>
          <w:trHeight w:val="342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0EB177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HIST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BACA3E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EED8636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World History II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BD5B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09BB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EADB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</w:t>
            </w:r>
          </w:p>
        </w:tc>
      </w:tr>
      <w:tr w:rsidR="009311ED" w:rsidRPr="009311ED" w14:paraId="1400234B" w14:textId="77777777" w:rsidTr="00B743B7">
        <w:trPr>
          <w:trHeight w:val="342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48EB3B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GEOG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7501EC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D7A7DD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World Regional Geography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CBE2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8E05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2578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</w:t>
            </w:r>
          </w:p>
        </w:tc>
      </w:tr>
      <w:tr w:rsidR="009311ED" w:rsidRPr="009311ED" w14:paraId="11C6B8C8" w14:textId="77777777" w:rsidTr="00B743B7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456BEA6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ECON 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EDCCE4D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202/203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E364AC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Principles of Micro/Macro Econ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E855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I/R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FA85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I/R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7A89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354A8088" w14:textId="77777777" w:rsidTr="00B743B7">
        <w:trPr>
          <w:trHeight w:val="30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AB9BE3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881507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497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9B84EA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Senior Seminar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B08B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M/A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8C6D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M/A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19D2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M/A</w:t>
            </w:r>
          </w:p>
        </w:tc>
      </w:tr>
    </w:tbl>
    <w:p w14:paraId="74336FF1" w14:textId="6EF44AAC" w:rsidR="00166F74" w:rsidRPr="009311ED" w:rsidRDefault="00166F74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sectPr w:rsidR="00166F74" w:rsidRPr="009311ED" w:rsidSect="005907DF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8EFFF" w14:textId="77777777" w:rsidR="00126286" w:rsidRDefault="00126286" w:rsidP="001F2A02">
      <w:r>
        <w:separator/>
      </w:r>
    </w:p>
  </w:endnote>
  <w:endnote w:type="continuationSeparator" w:id="0">
    <w:p w14:paraId="4E6D221E" w14:textId="77777777" w:rsidR="00126286" w:rsidRDefault="00126286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9525A7" w:rsidRDefault="009525A7" w:rsidP="009525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9525A7" w:rsidRDefault="009525A7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5FD67828" w:rsidR="009525A7" w:rsidRPr="00FB363A" w:rsidRDefault="009525A7" w:rsidP="009525A7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="00441858">
          <w:rPr>
            <w:rStyle w:val="PageNumber"/>
            <w:rFonts w:ascii="Times New Roman" w:hAnsi="Times New Roman"/>
            <w:noProof/>
            <w:sz w:val="20"/>
            <w:szCs w:val="20"/>
          </w:rPr>
          <w:t>2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9525A7" w:rsidRPr="00FB363A" w:rsidRDefault="009525A7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B9B59" w14:textId="77777777" w:rsidR="00126286" w:rsidRDefault="00126286" w:rsidP="001F2A02">
      <w:r>
        <w:separator/>
      </w:r>
    </w:p>
  </w:footnote>
  <w:footnote w:type="continuationSeparator" w:id="0">
    <w:p w14:paraId="7494BE7C" w14:textId="77777777" w:rsidR="00126286" w:rsidRDefault="00126286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B2"/>
    <w:rsid w:val="0001791B"/>
    <w:rsid w:val="00042BED"/>
    <w:rsid w:val="00046A6C"/>
    <w:rsid w:val="00051325"/>
    <w:rsid w:val="00071470"/>
    <w:rsid w:val="00076693"/>
    <w:rsid w:val="000A5EB7"/>
    <w:rsid w:val="000F7263"/>
    <w:rsid w:val="00111B9F"/>
    <w:rsid w:val="001160F4"/>
    <w:rsid w:val="00126286"/>
    <w:rsid w:val="00141CFC"/>
    <w:rsid w:val="00166F74"/>
    <w:rsid w:val="0017571B"/>
    <w:rsid w:val="00190BC5"/>
    <w:rsid w:val="001A7D75"/>
    <w:rsid w:val="001B1F95"/>
    <w:rsid w:val="001F2A02"/>
    <w:rsid w:val="00234076"/>
    <w:rsid w:val="00234776"/>
    <w:rsid w:val="0024670E"/>
    <w:rsid w:val="00293E7B"/>
    <w:rsid w:val="002C1781"/>
    <w:rsid w:val="002D5D87"/>
    <w:rsid w:val="002F1066"/>
    <w:rsid w:val="002F75F1"/>
    <w:rsid w:val="003425F4"/>
    <w:rsid w:val="0035323A"/>
    <w:rsid w:val="0036061A"/>
    <w:rsid w:val="003A32E4"/>
    <w:rsid w:val="003D25DA"/>
    <w:rsid w:val="003E0415"/>
    <w:rsid w:val="00402256"/>
    <w:rsid w:val="00406B46"/>
    <w:rsid w:val="00441858"/>
    <w:rsid w:val="0044187F"/>
    <w:rsid w:val="004A360E"/>
    <w:rsid w:val="004B0DA2"/>
    <w:rsid w:val="004C0112"/>
    <w:rsid w:val="004D4A85"/>
    <w:rsid w:val="004D5BD7"/>
    <w:rsid w:val="004D7D95"/>
    <w:rsid w:val="004E577A"/>
    <w:rsid w:val="005006DA"/>
    <w:rsid w:val="005907DF"/>
    <w:rsid w:val="005C7ECF"/>
    <w:rsid w:val="005D648E"/>
    <w:rsid w:val="005D68AF"/>
    <w:rsid w:val="005F0B2E"/>
    <w:rsid w:val="005F18DF"/>
    <w:rsid w:val="00606253"/>
    <w:rsid w:val="006354B4"/>
    <w:rsid w:val="00656559"/>
    <w:rsid w:val="00664A15"/>
    <w:rsid w:val="006B56C7"/>
    <w:rsid w:val="006D1A9A"/>
    <w:rsid w:val="006E294C"/>
    <w:rsid w:val="0070232E"/>
    <w:rsid w:val="007377F0"/>
    <w:rsid w:val="007531CA"/>
    <w:rsid w:val="0075740F"/>
    <w:rsid w:val="007706BE"/>
    <w:rsid w:val="0078019B"/>
    <w:rsid w:val="007822AB"/>
    <w:rsid w:val="007973A0"/>
    <w:rsid w:val="007B3150"/>
    <w:rsid w:val="007C4602"/>
    <w:rsid w:val="00886031"/>
    <w:rsid w:val="008C1053"/>
    <w:rsid w:val="008C543D"/>
    <w:rsid w:val="00906B14"/>
    <w:rsid w:val="009311ED"/>
    <w:rsid w:val="009414E6"/>
    <w:rsid w:val="009525A7"/>
    <w:rsid w:val="00980554"/>
    <w:rsid w:val="009C5300"/>
    <w:rsid w:val="009D7798"/>
    <w:rsid w:val="00A163DA"/>
    <w:rsid w:val="00A70A34"/>
    <w:rsid w:val="00A8015B"/>
    <w:rsid w:val="00A92A41"/>
    <w:rsid w:val="00A96154"/>
    <w:rsid w:val="00AA5FB2"/>
    <w:rsid w:val="00AE7017"/>
    <w:rsid w:val="00B171C4"/>
    <w:rsid w:val="00B3239E"/>
    <w:rsid w:val="00B53BE1"/>
    <w:rsid w:val="00B63581"/>
    <w:rsid w:val="00B77504"/>
    <w:rsid w:val="00BA2BF5"/>
    <w:rsid w:val="00BA2DF5"/>
    <w:rsid w:val="00BA43B7"/>
    <w:rsid w:val="00BC0316"/>
    <w:rsid w:val="00BD516F"/>
    <w:rsid w:val="00C41C05"/>
    <w:rsid w:val="00C4455B"/>
    <w:rsid w:val="00C81981"/>
    <w:rsid w:val="00D03ECA"/>
    <w:rsid w:val="00D43847"/>
    <w:rsid w:val="00D713AB"/>
    <w:rsid w:val="00D839D3"/>
    <w:rsid w:val="00D85C05"/>
    <w:rsid w:val="00D86425"/>
    <w:rsid w:val="00D86E93"/>
    <w:rsid w:val="00D921CC"/>
    <w:rsid w:val="00DD4EBB"/>
    <w:rsid w:val="00E20568"/>
    <w:rsid w:val="00E533AB"/>
    <w:rsid w:val="00E73499"/>
    <w:rsid w:val="00E95BBD"/>
    <w:rsid w:val="00EB65C8"/>
    <w:rsid w:val="00EC1C25"/>
    <w:rsid w:val="00F136C3"/>
    <w:rsid w:val="00F51EDD"/>
    <w:rsid w:val="00FA67F0"/>
    <w:rsid w:val="00FB363A"/>
    <w:rsid w:val="00FC1D41"/>
    <w:rsid w:val="00FC2A73"/>
    <w:rsid w:val="00FF1FA2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80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tt.lasley@wk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1081</Words>
  <Characters>6166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Price, Merrall</cp:lastModifiedBy>
  <cp:revision>2</cp:revision>
  <cp:lastPrinted>2024-06-10T17:40:00Z</cp:lastPrinted>
  <dcterms:created xsi:type="dcterms:W3CDTF">2024-06-10T18:33:00Z</dcterms:created>
  <dcterms:modified xsi:type="dcterms:W3CDTF">2024-06-10T18:33:00Z</dcterms:modified>
</cp:coreProperties>
</file>