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031EFC42" w:rsidR="0017571B" w:rsidRDefault="00886031" w:rsidP="00B15B15">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B15B15">
              <w:rPr>
                <w:rFonts w:ascii="Times New Roman" w:hAnsi="Times New Roman"/>
                <w:b/>
                <w:bCs/>
              </w:rPr>
              <w:t>21</w:t>
            </w:r>
            <w:r>
              <w:rPr>
                <w:rFonts w:ascii="Times New Roman" w:hAnsi="Times New Roman"/>
                <w:b/>
                <w:bCs/>
              </w:rPr>
              <w:t>-202</w:t>
            </w:r>
            <w:r w:rsidR="00B15B15">
              <w:rPr>
                <w:rFonts w:ascii="Times New Roman" w:hAnsi="Times New Roman"/>
                <w:b/>
                <w:bCs/>
              </w:rPr>
              <w:t>2</w:t>
            </w:r>
          </w:p>
        </w:tc>
      </w:tr>
      <w:tr w:rsidR="0017571B" w14:paraId="62B2B48D" w14:textId="77777777" w:rsidTr="004C0112">
        <w:trPr>
          <w:trHeight w:val="242"/>
        </w:trPr>
        <w:tc>
          <w:tcPr>
            <w:tcW w:w="6475" w:type="dxa"/>
          </w:tcPr>
          <w:p w14:paraId="506B9AE1" w14:textId="578E57C0" w:rsidR="0017571B" w:rsidRPr="00067224" w:rsidRDefault="00067224" w:rsidP="00141CFC">
            <w:pPr>
              <w:widowControl w:val="0"/>
              <w:autoSpaceDE w:val="0"/>
              <w:autoSpaceDN w:val="0"/>
              <w:adjustRightInd w:val="0"/>
              <w:rPr>
                <w:rFonts w:ascii="Times New Roman" w:hAnsi="Times New Roman"/>
                <w:bCs/>
                <w:sz w:val="20"/>
                <w:szCs w:val="20"/>
              </w:rPr>
            </w:pPr>
            <w:r w:rsidRPr="00067224">
              <w:rPr>
                <w:rFonts w:ascii="Times New Roman" w:hAnsi="Times New Roman"/>
                <w:bCs/>
                <w:sz w:val="20"/>
                <w:szCs w:val="20"/>
              </w:rPr>
              <w:t>Potter College of Arts and Letters</w:t>
            </w:r>
          </w:p>
        </w:tc>
        <w:tc>
          <w:tcPr>
            <w:tcW w:w="7920" w:type="dxa"/>
          </w:tcPr>
          <w:p w14:paraId="4B219735" w14:textId="70A0FE1B" w:rsidR="0017571B" w:rsidRPr="00067224" w:rsidRDefault="00067224" w:rsidP="00141CFC">
            <w:pPr>
              <w:widowControl w:val="0"/>
              <w:autoSpaceDE w:val="0"/>
              <w:autoSpaceDN w:val="0"/>
              <w:adjustRightInd w:val="0"/>
              <w:rPr>
                <w:rFonts w:ascii="Times New Roman" w:hAnsi="Times New Roman"/>
                <w:bCs/>
                <w:sz w:val="20"/>
                <w:szCs w:val="20"/>
              </w:rPr>
            </w:pPr>
            <w:r w:rsidRPr="00067224">
              <w:rPr>
                <w:rFonts w:ascii="Times New Roman" w:hAnsi="Times New Roman"/>
                <w:bCs/>
                <w:sz w:val="20"/>
                <w:szCs w:val="20"/>
              </w:rPr>
              <w:t>Department of Modern Languages</w:t>
            </w:r>
          </w:p>
        </w:tc>
      </w:tr>
      <w:tr w:rsidR="0017571B" w14:paraId="3FB6829E" w14:textId="77777777" w:rsidTr="00B33C1F">
        <w:tc>
          <w:tcPr>
            <w:tcW w:w="14395" w:type="dxa"/>
            <w:gridSpan w:val="2"/>
          </w:tcPr>
          <w:p w14:paraId="7CC57F6D" w14:textId="0D99BBD1" w:rsidR="0017571B" w:rsidRPr="00067224" w:rsidRDefault="00067224" w:rsidP="00116E6C">
            <w:pPr>
              <w:widowControl w:val="0"/>
              <w:autoSpaceDE w:val="0"/>
              <w:autoSpaceDN w:val="0"/>
              <w:adjustRightInd w:val="0"/>
              <w:rPr>
                <w:rFonts w:ascii="Times New Roman" w:hAnsi="Times New Roman"/>
                <w:bCs/>
                <w:sz w:val="20"/>
                <w:szCs w:val="20"/>
              </w:rPr>
            </w:pPr>
            <w:r w:rsidRPr="00067224">
              <w:rPr>
                <w:rFonts w:ascii="Times New Roman" w:hAnsi="Times New Roman"/>
                <w:bCs/>
                <w:sz w:val="20"/>
                <w:szCs w:val="20"/>
              </w:rPr>
              <w:t>Arabic (609)</w:t>
            </w:r>
          </w:p>
        </w:tc>
      </w:tr>
      <w:tr w:rsidR="00141CFC" w14:paraId="56A671A4" w14:textId="77777777" w:rsidTr="00B33C1F">
        <w:tc>
          <w:tcPr>
            <w:tcW w:w="14395" w:type="dxa"/>
            <w:gridSpan w:val="2"/>
          </w:tcPr>
          <w:p w14:paraId="6AD05DAC" w14:textId="5D7B1604" w:rsidR="00141CFC" w:rsidRPr="00067224" w:rsidRDefault="00067224" w:rsidP="00116E6C">
            <w:pPr>
              <w:widowControl w:val="0"/>
              <w:autoSpaceDE w:val="0"/>
              <w:autoSpaceDN w:val="0"/>
              <w:adjustRightInd w:val="0"/>
              <w:rPr>
                <w:rFonts w:ascii="Times New Roman" w:hAnsi="Times New Roman"/>
                <w:bCs/>
                <w:sz w:val="20"/>
                <w:szCs w:val="20"/>
              </w:rPr>
            </w:pPr>
            <w:r w:rsidRPr="00067224">
              <w:rPr>
                <w:rFonts w:ascii="Times New Roman" w:hAnsi="Times New Roman"/>
                <w:bCs/>
                <w:sz w:val="20"/>
                <w:szCs w:val="20"/>
              </w:rPr>
              <w:t>David DiMeo, david.dimeo@wku.edu</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067224" w:rsidRPr="00964DD0" w14:paraId="75DD2C50" w14:textId="77777777" w:rsidTr="007706BE">
        <w:trPr>
          <w:trHeight w:val="144"/>
        </w:trPr>
        <w:tc>
          <w:tcPr>
            <w:tcW w:w="14395" w:type="dxa"/>
            <w:gridSpan w:val="4"/>
            <w:shd w:val="clear" w:color="auto" w:fill="auto"/>
            <w:tcMar>
              <w:top w:w="100" w:type="nil"/>
              <w:right w:w="100" w:type="nil"/>
            </w:tcMar>
          </w:tcPr>
          <w:p w14:paraId="5FAFC9CA" w14:textId="5496826F" w:rsidR="00067224" w:rsidRPr="00FF3DCE" w:rsidRDefault="00067224" w:rsidP="00067224">
            <w:pPr>
              <w:widowControl w:val="0"/>
              <w:autoSpaceDE w:val="0"/>
              <w:autoSpaceDN w:val="0"/>
              <w:adjustRightInd w:val="0"/>
              <w:rPr>
                <w:rFonts w:ascii="Times New Roman" w:hAnsi="Times New Roman"/>
                <w:b/>
                <w:bCs/>
                <w:sz w:val="20"/>
                <w:szCs w:val="20"/>
              </w:rPr>
            </w:pPr>
            <w:r>
              <w:rPr>
                <w:rFonts w:ascii="Times New Roman" w:hAnsi="Times New Roman"/>
                <w:b/>
                <w:bCs/>
              </w:rPr>
              <w:t>Student Learning Outcome 1:</w:t>
            </w:r>
            <w:r>
              <w:rPr>
                <w:rFonts w:ascii="Times New Roman" w:hAnsi="Times New Roman"/>
              </w:rPr>
              <w:t xml:space="preserve"> Students will achieve Intermediate-mid level of proficiency in all language skills.</w:t>
            </w:r>
          </w:p>
        </w:tc>
      </w:tr>
      <w:tr w:rsidR="00067224" w:rsidRPr="00964DD0" w14:paraId="2E4E6283" w14:textId="77777777" w:rsidTr="007706BE">
        <w:trPr>
          <w:trHeight w:val="323"/>
        </w:trPr>
        <w:tc>
          <w:tcPr>
            <w:tcW w:w="1435" w:type="dxa"/>
            <w:shd w:val="clear" w:color="auto" w:fill="auto"/>
            <w:tcMar>
              <w:top w:w="100" w:type="nil"/>
              <w:right w:w="100" w:type="nil"/>
            </w:tcMar>
          </w:tcPr>
          <w:p w14:paraId="2A01F8CD" w14:textId="6BE6D8C8" w:rsidR="00067224" w:rsidRPr="00FF3DCE" w:rsidRDefault="00067224" w:rsidP="0006722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455505C" w14:textId="77777777" w:rsidR="00067224" w:rsidRPr="0083730C" w:rsidRDefault="00067224" w:rsidP="00067224">
            <w:pPr>
              <w:widowControl w:val="0"/>
              <w:autoSpaceDE w:val="0"/>
              <w:autoSpaceDN w:val="0"/>
              <w:adjustRightInd w:val="0"/>
              <w:rPr>
                <w:rFonts w:ascii="Times New Roman" w:hAnsi="Times New Roman"/>
                <w:sz w:val="20"/>
                <w:szCs w:val="20"/>
              </w:rPr>
            </w:pPr>
            <w:r>
              <w:rPr>
                <w:rFonts w:ascii="Times New Roman" w:hAnsi="Times New Roman"/>
                <w:sz w:val="20"/>
                <w:szCs w:val="20"/>
              </w:rPr>
              <w:t>ARBC 437 Listening/Reading Comprehension Final Tasks</w:t>
            </w:r>
          </w:p>
          <w:p w14:paraId="681FFD89" w14:textId="77777777" w:rsidR="00067224" w:rsidRPr="00FF3DCE" w:rsidRDefault="00067224" w:rsidP="00067224">
            <w:pPr>
              <w:widowControl w:val="0"/>
              <w:autoSpaceDE w:val="0"/>
              <w:autoSpaceDN w:val="0"/>
              <w:adjustRightInd w:val="0"/>
              <w:jc w:val="center"/>
              <w:rPr>
                <w:rFonts w:ascii="Times New Roman" w:hAnsi="Times New Roman"/>
                <w:b/>
                <w:bCs/>
                <w:sz w:val="20"/>
                <w:szCs w:val="20"/>
              </w:rPr>
            </w:pPr>
          </w:p>
        </w:tc>
      </w:tr>
      <w:tr w:rsidR="00067224" w:rsidRPr="00964DD0" w14:paraId="35D6197C" w14:textId="77777777" w:rsidTr="007706BE">
        <w:trPr>
          <w:trHeight w:val="323"/>
        </w:trPr>
        <w:tc>
          <w:tcPr>
            <w:tcW w:w="1435" w:type="dxa"/>
            <w:shd w:val="clear" w:color="auto" w:fill="auto"/>
            <w:tcMar>
              <w:top w:w="100" w:type="nil"/>
              <w:right w:w="100" w:type="nil"/>
            </w:tcMar>
          </w:tcPr>
          <w:p w14:paraId="6EB3B1E8" w14:textId="7C3533D0" w:rsidR="00067224" w:rsidRPr="00FF3DCE" w:rsidRDefault="00067224" w:rsidP="0006722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6F541411" w:rsidR="00067224" w:rsidRPr="00FF3DCE" w:rsidRDefault="00067224" w:rsidP="00B15B15">
            <w:pPr>
              <w:widowControl w:val="0"/>
              <w:autoSpaceDE w:val="0"/>
              <w:autoSpaceDN w:val="0"/>
              <w:adjustRightInd w:val="0"/>
              <w:rPr>
                <w:rFonts w:ascii="Times New Roman" w:hAnsi="Times New Roman"/>
                <w:b/>
                <w:bCs/>
                <w:sz w:val="20"/>
                <w:szCs w:val="20"/>
              </w:rPr>
            </w:pPr>
            <w:r>
              <w:rPr>
                <w:rFonts w:ascii="Times New Roman" w:hAnsi="Times New Roman"/>
                <w:sz w:val="20"/>
                <w:szCs w:val="20"/>
              </w:rPr>
              <w:t>ARBC 3</w:t>
            </w:r>
            <w:r w:rsidR="00B15B15">
              <w:rPr>
                <w:rFonts w:ascii="Times New Roman" w:hAnsi="Times New Roman"/>
                <w:sz w:val="20"/>
                <w:szCs w:val="20"/>
              </w:rPr>
              <w:t>23</w:t>
            </w:r>
            <w:r>
              <w:rPr>
                <w:rFonts w:ascii="Times New Roman" w:hAnsi="Times New Roman"/>
                <w:sz w:val="20"/>
                <w:szCs w:val="20"/>
              </w:rPr>
              <w:t xml:space="preserve"> </w:t>
            </w:r>
            <w:r w:rsidR="00B15B15">
              <w:rPr>
                <w:rFonts w:ascii="Times New Roman" w:hAnsi="Times New Roman"/>
                <w:sz w:val="20"/>
                <w:szCs w:val="20"/>
              </w:rPr>
              <w:t>Writing</w:t>
            </w:r>
            <w:r>
              <w:rPr>
                <w:rFonts w:ascii="Times New Roman" w:hAnsi="Times New Roman"/>
                <w:sz w:val="20"/>
                <w:szCs w:val="20"/>
              </w:rPr>
              <w:t xml:space="preserve"> Tasks</w:t>
            </w:r>
          </w:p>
        </w:tc>
      </w:tr>
      <w:tr w:rsidR="00067224" w:rsidRPr="00964DD0" w14:paraId="353A5521" w14:textId="77777777" w:rsidTr="007706BE">
        <w:trPr>
          <w:trHeight w:val="323"/>
        </w:trPr>
        <w:tc>
          <w:tcPr>
            <w:tcW w:w="1435" w:type="dxa"/>
            <w:shd w:val="clear" w:color="auto" w:fill="auto"/>
            <w:tcMar>
              <w:top w:w="100" w:type="nil"/>
              <w:right w:w="100" w:type="nil"/>
            </w:tcMar>
          </w:tcPr>
          <w:p w14:paraId="0236A641" w14:textId="632BEDB4" w:rsidR="00067224" w:rsidRPr="00FF3DCE" w:rsidRDefault="00067224" w:rsidP="0006722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1921D89D" w14:textId="3CD44DE5" w:rsidR="00067224" w:rsidRPr="00067CA5" w:rsidRDefault="00067224" w:rsidP="00067224">
            <w:pPr>
              <w:widowControl w:val="0"/>
              <w:autoSpaceDE w:val="0"/>
              <w:autoSpaceDN w:val="0"/>
              <w:adjustRightInd w:val="0"/>
              <w:rPr>
                <w:rFonts w:ascii="Times New Roman" w:hAnsi="Times New Roman"/>
                <w:sz w:val="20"/>
                <w:szCs w:val="20"/>
              </w:rPr>
            </w:pPr>
            <w:r>
              <w:rPr>
                <w:rFonts w:ascii="Times New Roman" w:hAnsi="Times New Roman"/>
                <w:sz w:val="20"/>
                <w:szCs w:val="20"/>
              </w:rPr>
              <w:t>ARBC 357</w:t>
            </w:r>
            <w:r w:rsidR="00B15B15">
              <w:rPr>
                <w:rFonts w:ascii="Times New Roman" w:hAnsi="Times New Roman"/>
                <w:sz w:val="20"/>
                <w:szCs w:val="20"/>
              </w:rPr>
              <w:t>/437</w:t>
            </w:r>
            <w:r>
              <w:rPr>
                <w:rFonts w:ascii="Times New Roman" w:hAnsi="Times New Roman"/>
                <w:sz w:val="20"/>
                <w:szCs w:val="20"/>
              </w:rPr>
              <w:t xml:space="preserve"> Writing Tasks </w:t>
            </w:r>
          </w:p>
          <w:p w14:paraId="0594B6ED" w14:textId="56E233E3" w:rsidR="00067224" w:rsidRPr="00FF3DCE" w:rsidRDefault="008E5204" w:rsidP="00067224">
            <w:pPr>
              <w:widowControl w:val="0"/>
              <w:autoSpaceDE w:val="0"/>
              <w:autoSpaceDN w:val="0"/>
              <w:adjustRightInd w:val="0"/>
              <w:rPr>
                <w:rFonts w:ascii="Times New Roman" w:hAnsi="Times New Roman"/>
                <w:b/>
                <w:bCs/>
                <w:sz w:val="20"/>
                <w:szCs w:val="20"/>
              </w:rPr>
            </w:pPr>
            <w:r>
              <w:rPr>
                <w:rFonts w:ascii="Times New Roman" w:hAnsi="Times New Roman"/>
                <w:b/>
                <w:bCs/>
                <w:noProof/>
                <w:sz w:val="20"/>
                <w:szCs w:val="20"/>
              </w:rPr>
              <mc:AlternateContent>
                <mc:Choice Requires="wps">
                  <w:drawing>
                    <wp:anchor distT="0" distB="0" distL="114300" distR="114300" simplePos="0" relativeHeight="251672576" behindDoc="0" locked="0" layoutInCell="1" allowOverlap="1" wp14:anchorId="3EED74F7" wp14:editId="4ECFCA29">
                      <wp:simplePos x="0" y="0"/>
                      <wp:positionH relativeFrom="column">
                        <wp:posOffset>6592570</wp:posOffset>
                      </wp:positionH>
                      <wp:positionV relativeFrom="paragraph">
                        <wp:posOffset>135255</wp:posOffset>
                      </wp:positionV>
                      <wp:extent cx="704850" cy="387350"/>
                      <wp:effectExtent l="0" t="0" r="19050" b="12700"/>
                      <wp:wrapNone/>
                      <wp:docPr id="5" name="Oval 5"/>
                      <wp:cNvGraphicFramePr/>
                      <a:graphic xmlns:a="http://schemas.openxmlformats.org/drawingml/2006/main">
                        <a:graphicData uri="http://schemas.microsoft.com/office/word/2010/wordprocessingShape">
                          <wps:wsp>
                            <wps:cNvSpPr/>
                            <wps:spPr>
                              <a:xfrm>
                                <a:off x="0" y="0"/>
                                <a:ext cx="704850" cy="387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3D5143" id="Oval 5" o:spid="_x0000_s1026" style="position:absolute;margin-left:519.1pt;margin-top:10.65pt;width:55.5pt;height:3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" filled="f" strokecolor="#1f3763 [1604]" strokeweight="1pt">
                      <v:stroke joinstyle="miter"/>
                    </v:oval>
                  </w:pict>
                </mc:Fallback>
              </mc:AlternateContent>
            </w:r>
          </w:p>
        </w:tc>
      </w:tr>
      <w:tr w:rsidR="00067224" w:rsidRPr="00964DD0" w14:paraId="6CB83774" w14:textId="77777777" w:rsidTr="007706BE">
        <w:tc>
          <w:tcPr>
            <w:tcW w:w="11875" w:type="dxa"/>
            <w:gridSpan w:val="2"/>
            <w:shd w:val="clear" w:color="auto" w:fill="auto"/>
            <w:tcMar>
              <w:top w:w="100" w:type="nil"/>
              <w:right w:w="100" w:type="nil"/>
            </w:tcMar>
          </w:tcPr>
          <w:p w14:paraId="715F4BA5" w14:textId="3460410A" w:rsidR="00067224" w:rsidRPr="00FF3DCE" w:rsidRDefault="00067224" w:rsidP="0006722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1.</w:t>
            </w:r>
          </w:p>
          <w:p w14:paraId="33AD5206" w14:textId="373D0EA7" w:rsidR="00067224" w:rsidRPr="00FF3DCE" w:rsidRDefault="00067224" w:rsidP="0006722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A97C3D8"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Met</w:t>
            </w:r>
          </w:p>
        </w:tc>
        <w:tc>
          <w:tcPr>
            <w:tcW w:w="1350" w:type="dxa"/>
            <w:shd w:val="clear" w:color="auto" w:fill="auto"/>
            <w:vAlign w:val="center"/>
          </w:tcPr>
          <w:p w14:paraId="764268B7" w14:textId="29275BD9"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067224" w:rsidRPr="00964DD0" w14:paraId="52A9DEBE" w14:textId="77777777" w:rsidTr="00EB7535">
        <w:tc>
          <w:tcPr>
            <w:tcW w:w="14395" w:type="dxa"/>
            <w:gridSpan w:val="4"/>
            <w:shd w:val="clear" w:color="auto" w:fill="auto"/>
            <w:tcMar>
              <w:top w:w="100" w:type="nil"/>
              <w:right w:w="100" w:type="nil"/>
            </w:tcMar>
          </w:tcPr>
          <w:p w14:paraId="2FDD2A3B" w14:textId="77F46F11" w:rsidR="00067224" w:rsidRPr="00FF3DCE" w:rsidRDefault="00067224" w:rsidP="0006722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B15B15">
              <w:rPr>
                <w:rFonts w:ascii="Times New Roman" w:hAnsi="Times New Roman"/>
                <w:b/>
                <w:bCs/>
                <w:sz w:val="20"/>
                <w:szCs w:val="20"/>
              </w:rPr>
              <w:t xml:space="preserve"> </w:t>
            </w:r>
            <w:r w:rsidR="00B15B15">
              <w:rPr>
                <w:rFonts w:ascii="Times New Roman" w:hAnsi="Times New Roman"/>
                <w:bCs/>
                <w:sz w:val="20"/>
                <w:szCs w:val="20"/>
              </w:rPr>
              <w:t xml:space="preserve"> Students will achieve the Intermediate-High level of speaking proficiency</w:t>
            </w:r>
          </w:p>
        </w:tc>
      </w:tr>
      <w:tr w:rsidR="00067224" w:rsidRPr="00964DD0" w14:paraId="018E91BF" w14:textId="77777777" w:rsidTr="00B3239E">
        <w:tc>
          <w:tcPr>
            <w:tcW w:w="1435" w:type="dxa"/>
            <w:shd w:val="clear" w:color="auto" w:fill="auto"/>
            <w:tcMar>
              <w:top w:w="100" w:type="nil"/>
              <w:right w:w="100" w:type="nil"/>
            </w:tcMar>
          </w:tcPr>
          <w:p w14:paraId="1C3833F8" w14:textId="77777777"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067224" w:rsidRPr="00FF3DCE" w:rsidRDefault="00067224" w:rsidP="0006722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1137185" w:rsidR="00067224" w:rsidRPr="00FF3DCE" w:rsidRDefault="00B15B15" w:rsidP="00067224">
            <w:pPr>
              <w:widowControl w:val="0"/>
              <w:autoSpaceDE w:val="0"/>
              <w:autoSpaceDN w:val="0"/>
              <w:adjustRightInd w:val="0"/>
              <w:rPr>
                <w:rFonts w:ascii="Times New Roman" w:hAnsi="Times New Roman"/>
                <w:b/>
                <w:sz w:val="20"/>
                <w:szCs w:val="20"/>
              </w:rPr>
            </w:pPr>
            <w:r>
              <w:rPr>
                <w:rFonts w:ascii="Times New Roman" w:hAnsi="Times New Roman"/>
                <w:bCs/>
                <w:sz w:val="20"/>
                <w:szCs w:val="20"/>
              </w:rPr>
              <w:t>ACTFL Oral Proficiency Interviews</w:t>
            </w:r>
          </w:p>
        </w:tc>
      </w:tr>
      <w:tr w:rsidR="00067224" w:rsidRPr="00964DD0" w14:paraId="4F1BFB42" w14:textId="77777777" w:rsidTr="00B3239E">
        <w:tc>
          <w:tcPr>
            <w:tcW w:w="1435" w:type="dxa"/>
            <w:shd w:val="clear" w:color="auto" w:fill="auto"/>
            <w:tcMar>
              <w:top w:w="100" w:type="nil"/>
              <w:right w:w="100" w:type="nil"/>
            </w:tcMar>
          </w:tcPr>
          <w:p w14:paraId="5DB745A6" w14:textId="77777777"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067224" w:rsidRPr="00FF3DCE" w:rsidRDefault="00067224" w:rsidP="0006722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79675B98" w:rsidR="00067224" w:rsidRPr="00FF3DCE" w:rsidRDefault="00067224" w:rsidP="00067224">
            <w:pPr>
              <w:widowControl w:val="0"/>
              <w:autoSpaceDE w:val="0"/>
              <w:autoSpaceDN w:val="0"/>
              <w:adjustRightInd w:val="0"/>
              <w:rPr>
                <w:rFonts w:ascii="Times New Roman" w:hAnsi="Times New Roman"/>
                <w:b/>
                <w:sz w:val="20"/>
                <w:szCs w:val="20"/>
              </w:rPr>
            </w:pPr>
            <w:r>
              <w:rPr>
                <w:rFonts w:ascii="Times New Roman" w:hAnsi="Times New Roman"/>
                <w:bCs/>
                <w:sz w:val="20"/>
                <w:szCs w:val="20"/>
              </w:rPr>
              <w:t>300-400 level last semester presentational speaking requirement</w:t>
            </w:r>
          </w:p>
        </w:tc>
      </w:tr>
      <w:tr w:rsidR="00067224" w:rsidRPr="00964DD0" w14:paraId="4460895F" w14:textId="77777777" w:rsidTr="00B3239E">
        <w:tc>
          <w:tcPr>
            <w:tcW w:w="1435" w:type="dxa"/>
            <w:shd w:val="clear" w:color="auto" w:fill="auto"/>
            <w:tcMar>
              <w:top w:w="100" w:type="nil"/>
              <w:right w:w="100" w:type="nil"/>
            </w:tcMar>
          </w:tcPr>
          <w:p w14:paraId="740A44A1" w14:textId="77777777"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067224" w:rsidRPr="00FF3DCE" w:rsidRDefault="00067224" w:rsidP="0006722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2EEF326" w:rsidR="00067224" w:rsidRPr="00FF3DCE" w:rsidRDefault="0098034F" w:rsidP="0098034F">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300-400 level last semester oral exam </w:t>
            </w:r>
            <w:r>
              <w:rPr>
                <w:rFonts w:ascii="Times New Roman" w:hAnsi="Times New Roman"/>
                <w:b/>
                <w:bCs/>
                <w:noProof/>
                <w:sz w:val="20"/>
                <w:szCs w:val="20"/>
              </w:rPr>
              <w:t xml:space="preserve"> </w:t>
            </w:r>
            <w:r w:rsidR="008E5204">
              <w:rPr>
                <w:rFonts w:ascii="Times New Roman" w:hAnsi="Times New Roman"/>
                <w:b/>
                <w:bCs/>
                <w:noProof/>
                <w:sz w:val="20"/>
                <w:szCs w:val="20"/>
              </w:rPr>
              <mc:AlternateContent>
                <mc:Choice Requires="wps">
                  <w:drawing>
                    <wp:anchor distT="0" distB="0" distL="114300" distR="114300" simplePos="0" relativeHeight="251671552" behindDoc="0" locked="0" layoutInCell="1" allowOverlap="1" wp14:anchorId="0B6D16E4" wp14:editId="393C470D">
                      <wp:simplePos x="0" y="0"/>
                      <wp:positionH relativeFrom="column">
                        <wp:posOffset>6689725</wp:posOffset>
                      </wp:positionH>
                      <wp:positionV relativeFrom="paragraph">
                        <wp:posOffset>282575</wp:posOffset>
                      </wp:positionV>
                      <wp:extent cx="586740" cy="289560"/>
                      <wp:effectExtent l="0" t="0" r="22860" b="15240"/>
                      <wp:wrapNone/>
                      <wp:docPr id="2" name="Oval 2"/>
                      <wp:cNvGraphicFramePr/>
                      <a:graphic xmlns:a="http://schemas.openxmlformats.org/drawingml/2006/main">
                        <a:graphicData uri="http://schemas.microsoft.com/office/word/2010/wordprocessingShape">
                          <wps:wsp>
                            <wps:cNvSpPr/>
                            <wps:spPr>
                              <a:xfrm>
                                <a:off x="0" y="0"/>
                                <a:ext cx="586740" cy="2895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97A43" id="Oval 2" o:spid="_x0000_s1026" style="position:absolute;margin-left:526.75pt;margin-top:22.25pt;width:46.2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" filled="f" strokecolor="black [3213]" strokeweight="1pt">
                      <v:stroke joinstyle="miter"/>
                    </v:oval>
                  </w:pict>
                </mc:Fallback>
              </mc:AlternateContent>
            </w:r>
          </w:p>
        </w:tc>
      </w:tr>
      <w:tr w:rsidR="00067224" w:rsidRPr="00964DD0" w14:paraId="5F8807A0" w14:textId="77777777" w:rsidTr="007706BE">
        <w:tc>
          <w:tcPr>
            <w:tcW w:w="11875" w:type="dxa"/>
            <w:gridSpan w:val="2"/>
            <w:shd w:val="clear" w:color="auto" w:fill="auto"/>
            <w:tcMar>
              <w:top w:w="100" w:type="nil"/>
              <w:right w:w="100" w:type="nil"/>
            </w:tcMar>
          </w:tcPr>
          <w:p w14:paraId="72CF8286" w14:textId="3E7C389B" w:rsidR="00067224" w:rsidRPr="00FF3DCE" w:rsidRDefault="00067224" w:rsidP="0006722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2.</w:t>
            </w:r>
          </w:p>
          <w:p w14:paraId="7F82F43B" w14:textId="7201D686" w:rsidR="00067224" w:rsidRPr="00FF3DCE" w:rsidRDefault="00067224" w:rsidP="00067224">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B873D7F"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Met</w:t>
            </w:r>
          </w:p>
        </w:tc>
        <w:tc>
          <w:tcPr>
            <w:tcW w:w="1350" w:type="dxa"/>
            <w:shd w:val="clear" w:color="auto" w:fill="auto"/>
            <w:vAlign w:val="center"/>
          </w:tcPr>
          <w:p w14:paraId="06A0BD3A" w14:textId="1FE9E914"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067224" w:rsidRPr="00964DD0" w14:paraId="67B84758" w14:textId="77777777" w:rsidTr="00841B21">
        <w:tc>
          <w:tcPr>
            <w:tcW w:w="14395" w:type="dxa"/>
            <w:gridSpan w:val="4"/>
            <w:shd w:val="clear" w:color="auto" w:fill="auto"/>
            <w:tcMar>
              <w:top w:w="100" w:type="nil"/>
              <w:right w:w="100" w:type="nil"/>
            </w:tcMar>
          </w:tcPr>
          <w:p w14:paraId="34421F51" w14:textId="34FFF234" w:rsidR="00067224" w:rsidRPr="00FF3DCE" w:rsidRDefault="00067224" w:rsidP="0006722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B15B15">
              <w:rPr>
                <w:rFonts w:ascii="Times New Roman" w:hAnsi="Times New Roman"/>
                <w:b/>
                <w:bCs/>
                <w:sz w:val="20"/>
                <w:szCs w:val="20"/>
              </w:rPr>
              <w:t xml:space="preserve"> </w:t>
            </w:r>
            <w:r w:rsidR="00B15B15">
              <w:rPr>
                <w:rFonts w:ascii="Times New Roman" w:hAnsi="Times New Roman"/>
                <w:bCs/>
                <w:sz w:val="20"/>
                <w:szCs w:val="20"/>
              </w:rPr>
              <w:t xml:space="preserve"> Students will demonstrate knowledge and understanding of Arabic culture.</w:t>
            </w:r>
          </w:p>
        </w:tc>
      </w:tr>
      <w:tr w:rsidR="00067224" w:rsidRPr="00964DD0" w14:paraId="310AA017" w14:textId="77777777" w:rsidTr="00B3239E">
        <w:tc>
          <w:tcPr>
            <w:tcW w:w="1435" w:type="dxa"/>
            <w:shd w:val="clear" w:color="auto" w:fill="auto"/>
            <w:tcMar>
              <w:top w:w="100" w:type="nil"/>
              <w:right w:w="100" w:type="nil"/>
            </w:tcMar>
          </w:tcPr>
          <w:p w14:paraId="483DCE38" w14:textId="77777777"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067224" w:rsidRPr="00FF3DCE" w:rsidRDefault="00067224" w:rsidP="0006722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E992243" w:rsidR="00067224" w:rsidRPr="00FF3DCE" w:rsidRDefault="00067224" w:rsidP="00B15B15">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ARBC </w:t>
            </w:r>
            <w:r w:rsidR="00B15B15">
              <w:rPr>
                <w:rFonts w:ascii="Times New Roman" w:hAnsi="Times New Roman"/>
                <w:bCs/>
                <w:sz w:val="20"/>
                <w:szCs w:val="20"/>
              </w:rPr>
              <w:t>323 Test of Arab Cultural Literacy</w:t>
            </w:r>
          </w:p>
        </w:tc>
      </w:tr>
      <w:tr w:rsidR="00067224" w:rsidRPr="00964DD0" w14:paraId="2E0E0413" w14:textId="77777777" w:rsidTr="00B3239E">
        <w:tc>
          <w:tcPr>
            <w:tcW w:w="1435" w:type="dxa"/>
            <w:shd w:val="clear" w:color="auto" w:fill="auto"/>
            <w:tcMar>
              <w:top w:w="100" w:type="nil"/>
              <w:right w:w="100" w:type="nil"/>
            </w:tcMar>
          </w:tcPr>
          <w:p w14:paraId="2B208E3C" w14:textId="77777777"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067224" w:rsidRPr="00FF3DCE" w:rsidRDefault="00067224" w:rsidP="0006722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6A244C6D" w:rsidR="00067224" w:rsidRPr="00FF3DCE" w:rsidRDefault="00067224" w:rsidP="00314A4B">
            <w:pPr>
              <w:widowControl w:val="0"/>
              <w:autoSpaceDE w:val="0"/>
              <w:autoSpaceDN w:val="0"/>
              <w:adjustRightInd w:val="0"/>
              <w:rPr>
                <w:rFonts w:ascii="Times New Roman" w:hAnsi="Times New Roman"/>
                <w:b/>
                <w:sz w:val="20"/>
                <w:szCs w:val="20"/>
              </w:rPr>
            </w:pPr>
            <w:r>
              <w:rPr>
                <w:rFonts w:ascii="Times New Roman" w:hAnsi="Times New Roman"/>
                <w:bCs/>
                <w:sz w:val="20"/>
                <w:szCs w:val="20"/>
              </w:rPr>
              <w:t>ARBC 357</w:t>
            </w:r>
            <w:r w:rsidR="00B15B15">
              <w:rPr>
                <w:rFonts w:ascii="Times New Roman" w:hAnsi="Times New Roman"/>
                <w:bCs/>
                <w:sz w:val="20"/>
                <w:szCs w:val="20"/>
              </w:rPr>
              <w:t>/437</w:t>
            </w:r>
            <w:r w:rsidR="00314A4B">
              <w:rPr>
                <w:rFonts w:ascii="Times New Roman" w:hAnsi="Times New Roman"/>
                <w:bCs/>
                <w:sz w:val="20"/>
                <w:szCs w:val="20"/>
              </w:rPr>
              <w:t>/323</w:t>
            </w:r>
            <w:r>
              <w:rPr>
                <w:rFonts w:ascii="Times New Roman" w:hAnsi="Times New Roman"/>
                <w:bCs/>
                <w:sz w:val="20"/>
                <w:szCs w:val="20"/>
              </w:rPr>
              <w:t xml:space="preserve"> </w:t>
            </w:r>
            <w:r w:rsidR="00314A4B">
              <w:rPr>
                <w:rFonts w:ascii="Times New Roman" w:hAnsi="Times New Roman"/>
                <w:bCs/>
                <w:sz w:val="20"/>
                <w:szCs w:val="20"/>
              </w:rPr>
              <w:t>Writing Tasks</w:t>
            </w:r>
          </w:p>
        </w:tc>
      </w:tr>
      <w:tr w:rsidR="00067224" w:rsidRPr="00964DD0" w14:paraId="25622344" w14:textId="77777777" w:rsidTr="00B3239E">
        <w:tc>
          <w:tcPr>
            <w:tcW w:w="1435" w:type="dxa"/>
            <w:shd w:val="clear" w:color="auto" w:fill="auto"/>
            <w:tcMar>
              <w:top w:w="100" w:type="nil"/>
              <w:right w:w="100" w:type="nil"/>
            </w:tcMar>
          </w:tcPr>
          <w:p w14:paraId="230D7AAA" w14:textId="08FACCEA"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5FDE85B" w:rsidR="00067224" w:rsidRPr="00B15B15" w:rsidRDefault="00067224" w:rsidP="00B15B15">
            <w:pPr>
              <w:widowControl w:val="0"/>
              <w:autoSpaceDE w:val="0"/>
              <w:autoSpaceDN w:val="0"/>
              <w:adjustRightInd w:val="0"/>
              <w:rPr>
                <w:rFonts w:ascii="Times New Roman" w:hAnsi="Times New Roman"/>
                <w:bCs/>
                <w:sz w:val="20"/>
                <w:szCs w:val="20"/>
              </w:rPr>
            </w:pPr>
            <w:r w:rsidRPr="00B15B15">
              <w:rPr>
                <w:rFonts w:ascii="Times New Roman" w:hAnsi="Times New Roman"/>
                <w:bCs/>
                <w:noProof/>
                <w:sz w:val="20"/>
                <w:szCs w:val="20"/>
              </w:rPr>
              <mc:AlternateContent>
                <mc:Choice Requires="wps">
                  <w:drawing>
                    <wp:anchor distT="0" distB="0" distL="114300" distR="114300" simplePos="0" relativeHeight="251663360" behindDoc="0" locked="0" layoutInCell="1" allowOverlap="1" wp14:anchorId="333E2223" wp14:editId="0C0755DB">
                      <wp:simplePos x="0" y="0"/>
                      <wp:positionH relativeFrom="column">
                        <wp:posOffset>6607175</wp:posOffset>
                      </wp:positionH>
                      <wp:positionV relativeFrom="paragraph">
                        <wp:posOffset>133985</wp:posOffset>
                      </wp:positionV>
                      <wp:extent cx="586740" cy="289560"/>
                      <wp:effectExtent l="0" t="0" r="22860" b="15240"/>
                      <wp:wrapNone/>
                      <wp:docPr id="3" name="Oval 3"/>
                      <wp:cNvGraphicFramePr/>
                      <a:graphic xmlns:a="http://schemas.openxmlformats.org/drawingml/2006/main">
                        <a:graphicData uri="http://schemas.microsoft.com/office/word/2010/wordprocessingShape">
                          <wps:wsp>
                            <wps:cNvSpPr/>
                            <wps:spPr>
                              <a:xfrm>
                                <a:off x="0" y="0"/>
                                <a:ext cx="586740" cy="2895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DB03E" id="Oval 3" o:spid="_x0000_s1026" style="position:absolute;margin-left:520.25pt;margin-top:10.55pt;width:46.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" filled="f" strokecolor="black [3213]" strokeweight="1pt">
                      <v:stroke joinstyle="miter"/>
                    </v:oval>
                  </w:pict>
                </mc:Fallback>
              </mc:AlternateContent>
            </w:r>
            <w:r w:rsidR="00B15B15" w:rsidRPr="00B15B15">
              <w:rPr>
                <w:rFonts w:ascii="Times New Roman" w:hAnsi="Times New Roman"/>
                <w:bCs/>
                <w:sz w:val="20"/>
                <w:szCs w:val="20"/>
              </w:rPr>
              <w:t>ARBC 323 Oral Items</w:t>
            </w:r>
          </w:p>
        </w:tc>
      </w:tr>
      <w:tr w:rsidR="00067224" w:rsidRPr="00964DD0" w14:paraId="2CD12D7C" w14:textId="77777777" w:rsidTr="009A663B">
        <w:tc>
          <w:tcPr>
            <w:tcW w:w="11875" w:type="dxa"/>
            <w:gridSpan w:val="2"/>
            <w:shd w:val="clear" w:color="auto" w:fill="auto"/>
            <w:tcMar>
              <w:top w:w="100" w:type="nil"/>
              <w:right w:w="100" w:type="nil"/>
            </w:tcMar>
          </w:tcPr>
          <w:p w14:paraId="1737E22A" w14:textId="65F106FD" w:rsidR="00067224" w:rsidRPr="00FF3DCE" w:rsidRDefault="00067224" w:rsidP="0006722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3.</w:t>
            </w:r>
          </w:p>
          <w:p w14:paraId="6131EF46" w14:textId="2A8EAE30"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117647F"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Met</w:t>
            </w:r>
          </w:p>
        </w:tc>
        <w:tc>
          <w:tcPr>
            <w:tcW w:w="1350" w:type="dxa"/>
            <w:shd w:val="clear" w:color="auto" w:fill="auto"/>
            <w:vAlign w:val="center"/>
          </w:tcPr>
          <w:p w14:paraId="7EF23466" w14:textId="50DC0037" w:rsidR="00067224" w:rsidRPr="00FF3DCE" w:rsidRDefault="00067224" w:rsidP="0006722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067224" w:rsidRPr="00964DD0" w14:paraId="5B196B4E" w14:textId="77777777" w:rsidTr="007706BE">
        <w:tc>
          <w:tcPr>
            <w:tcW w:w="14395" w:type="dxa"/>
            <w:gridSpan w:val="4"/>
            <w:shd w:val="clear" w:color="auto" w:fill="auto"/>
            <w:tcMar>
              <w:top w:w="100" w:type="nil"/>
              <w:right w:w="100" w:type="nil"/>
            </w:tcMar>
          </w:tcPr>
          <w:p w14:paraId="72344A75" w14:textId="020A6ABF" w:rsidR="00067224" w:rsidRPr="00FF3DCE" w:rsidRDefault="00067224" w:rsidP="0006722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C816DC" w:rsidRPr="00964DD0" w14:paraId="3FD47350" w14:textId="77777777" w:rsidTr="007706BE">
        <w:tc>
          <w:tcPr>
            <w:tcW w:w="14395" w:type="dxa"/>
            <w:gridSpan w:val="4"/>
            <w:shd w:val="clear" w:color="auto" w:fill="auto"/>
            <w:tcMar>
              <w:top w:w="100" w:type="nil"/>
              <w:right w:w="100" w:type="nil"/>
            </w:tcMar>
          </w:tcPr>
          <w:p w14:paraId="7A2F8B46" w14:textId="55FB14B5" w:rsidR="00C816DC" w:rsidRDefault="00C816DC" w:rsidP="00C816DC">
            <w:pPr>
              <w:jc w:val="both"/>
              <w:rPr>
                <w:rFonts w:ascii="Times New Roman" w:hAnsi="Times New Roman"/>
                <w:sz w:val="20"/>
              </w:rPr>
            </w:pPr>
          </w:p>
          <w:p w14:paraId="0CFF0028" w14:textId="59D9B62D" w:rsidR="00C816DC" w:rsidRDefault="00C816DC" w:rsidP="00E4496C">
            <w:pPr>
              <w:jc w:val="both"/>
              <w:rPr>
                <w:rFonts w:ascii="Times New Roman" w:hAnsi="Times New Roman"/>
                <w:bCs/>
                <w:sz w:val="20"/>
              </w:rPr>
            </w:pPr>
            <w:r>
              <w:rPr>
                <w:rFonts w:ascii="Times New Roman" w:hAnsi="Times New Roman"/>
                <w:bCs/>
                <w:sz w:val="20"/>
              </w:rPr>
              <w:t xml:space="preserve">COVID-19 modifications </w:t>
            </w:r>
            <w:r w:rsidR="00E4496C">
              <w:rPr>
                <w:rFonts w:ascii="Times New Roman" w:hAnsi="Times New Roman"/>
                <w:bCs/>
                <w:sz w:val="20"/>
              </w:rPr>
              <w:t>over the past two years, especially the use of masks, has had a definite impact on oral proficiency.  Overall, other items met with success, but oral proficiency, especially student confidence, enunciation and pronunciation were negatively affected.  The future staffing of the Arabic program is uncertain, but we recommend the program focus on Oral Proficiency Interview (OPI) preparation and tasks, not only to help with assessment, but because these mirror real world speaking situations.  Continued assessment using the instruments described in this report should continue as well.</w:t>
            </w:r>
          </w:p>
          <w:p w14:paraId="2DB5BE99" w14:textId="77777777" w:rsidR="00C816DC" w:rsidRDefault="00C816DC" w:rsidP="00C816DC">
            <w:pPr>
              <w:jc w:val="both"/>
              <w:rPr>
                <w:rFonts w:ascii="Times New Roman" w:hAnsi="Times New Roman"/>
                <w:bCs/>
                <w:sz w:val="20"/>
              </w:rPr>
            </w:pPr>
          </w:p>
          <w:p w14:paraId="305DB2AC" w14:textId="77777777" w:rsidR="00C816DC" w:rsidRDefault="00C816DC" w:rsidP="00C816DC">
            <w:pPr>
              <w:jc w:val="both"/>
              <w:rPr>
                <w:rFonts w:ascii="Times New Roman" w:hAnsi="Times New Roman"/>
                <w:bCs/>
                <w:sz w:val="20"/>
              </w:rPr>
            </w:pPr>
          </w:p>
          <w:p w14:paraId="0BB52837" w14:textId="0ADCB70E" w:rsidR="00C816DC" w:rsidRPr="00FF3DCE" w:rsidRDefault="00C816DC" w:rsidP="00C816DC">
            <w:pPr>
              <w:jc w:val="both"/>
              <w:rPr>
                <w:rFonts w:ascii="Times New Roman" w:hAnsi="Times New Roman"/>
                <w:bCs/>
                <w:sz w:val="20"/>
                <w:szCs w:val="20"/>
              </w:rPr>
            </w:pPr>
          </w:p>
        </w:tc>
      </w:tr>
    </w:tbl>
    <w:p w14:paraId="1C073C9D" w14:textId="48C9B8D9" w:rsidR="00AA5FB2" w:rsidRDefault="0017571B">
      <w:r>
        <w:br w:type="page"/>
      </w:r>
    </w:p>
    <w:p w14:paraId="44153738" w14:textId="410EE491"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261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16E253BD" w14:textId="4BC09513"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6722BD2A" w:rsidR="00C81981" w:rsidRPr="001E35D2" w:rsidRDefault="00C81981" w:rsidP="00141CFC">
            <w:pPr>
              <w:widowControl w:val="0"/>
              <w:autoSpaceDE w:val="0"/>
              <w:autoSpaceDN w:val="0"/>
              <w:adjustRightInd w:val="0"/>
              <w:jc w:val="center"/>
              <w:rPr>
                <w:rFonts w:ascii="Times New Roman" w:hAnsi="Times New Roman"/>
                <w:b/>
                <w:bCs/>
              </w:rPr>
            </w:pPr>
          </w:p>
        </w:tc>
      </w:tr>
      <w:tr w:rsidR="00DE540D"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DE540D" w:rsidRPr="00EB65C8" w:rsidRDefault="00DE540D" w:rsidP="00DE540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0CCBE979" w:rsidR="00DE540D" w:rsidRPr="003A32E4" w:rsidRDefault="00DE540D" w:rsidP="00DE540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rPr>
              <w:t>Students will achieve Intermediate-mid level of proficiency in all language skills.</w:t>
            </w:r>
          </w:p>
        </w:tc>
      </w:tr>
      <w:tr w:rsidR="00DE540D"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DE540D" w:rsidRDefault="00DE540D" w:rsidP="00DE540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DE540D" w:rsidRDefault="00DE540D" w:rsidP="00DE540D">
            <w:pPr>
              <w:widowControl w:val="0"/>
              <w:autoSpaceDE w:val="0"/>
              <w:autoSpaceDN w:val="0"/>
              <w:adjustRightInd w:val="0"/>
              <w:rPr>
                <w:rFonts w:ascii="Times New Roman" w:hAnsi="Times New Roman"/>
                <w:bCs/>
                <w:sz w:val="20"/>
                <w:szCs w:val="20"/>
              </w:rPr>
            </w:pPr>
          </w:p>
          <w:p w14:paraId="6BAB27B7" w14:textId="60996BE7" w:rsidR="00DE540D" w:rsidRDefault="00DE540D" w:rsidP="00DE540D">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726E1D9" w14:textId="253625BC" w:rsidR="00DE540D" w:rsidRDefault="00DE540D" w:rsidP="00DE540D">
            <w:pPr>
              <w:rPr>
                <w:rFonts w:ascii="Times New Roman" w:hAnsi="Times New Roman"/>
                <w:sz w:val="20"/>
              </w:rPr>
            </w:pPr>
            <w:r w:rsidRPr="006407A7">
              <w:rPr>
                <w:rFonts w:ascii="Times New Roman" w:hAnsi="Times New Roman"/>
                <w:sz w:val="20"/>
              </w:rPr>
              <w:t xml:space="preserve">ARBC 437 (Advanced Media </w:t>
            </w:r>
            <w:proofErr w:type="gramStart"/>
            <w:r w:rsidRPr="006407A7">
              <w:rPr>
                <w:rFonts w:ascii="Times New Roman" w:hAnsi="Times New Roman"/>
                <w:sz w:val="20"/>
              </w:rPr>
              <w:t>Arabic)  Listening</w:t>
            </w:r>
            <w:proofErr w:type="gramEnd"/>
            <w:r w:rsidRPr="006407A7">
              <w:rPr>
                <w:rFonts w:ascii="Times New Roman" w:hAnsi="Times New Roman"/>
                <w:sz w:val="20"/>
              </w:rPr>
              <w:t xml:space="preserve">/Reading Comprehension Tasks on the final exam.  Students are required to listen to recorded news broadcasts and read news excerpts and answer questions of comprehension and interpretation at the intermediate </w:t>
            </w:r>
            <w:proofErr w:type="gramStart"/>
            <w:r w:rsidRPr="006407A7">
              <w:rPr>
                <w:rFonts w:ascii="Times New Roman" w:hAnsi="Times New Roman"/>
                <w:sz w:val="20"/>
              </w:rPr>
              <w:t>level.</w:t>
            </w:r>
            <w:r>
              <w:rPr>
                <w:rFonts w:ascii="Times New Roman" w:hAnsi="Times New Roman"/>
                <w:sz w:val="20"/>
              </w:rPr>
              <w:t>*</w:t>
            </w:r>
            <w:proofErr w:type="gramEnd"/>
            <w:r w:rsidRPr="006407A7">
              <w:rPr>
                <w:rFonts w:ascii="Times New Roman" w:hAnsi="Times New Roman"/>
                <w:sz w:val="20"/>
              </w:rPr>
              <w:t xml:space="preserve">  The text levels range from Intermediate to Advanced and the questions are graduated from declarative comprehension to interpretation, thus testing both intermediate and advanced level comprehension.</w:t>
            </w:r>
          </w:p>
          <w:p w14:paraId="19B31860" w14:textId="2E648B34" w:rsidR="00DE540D" w:rsidRDefault="00DE540D" w:rsidP="00DE540D">
            <w:pPr>
              <w:rPr>
                <w:rFonts w:ascii="Times New Roman" w:hAnsi="Times New Roman"/>
                <w:sz w:val="20"/>
              </w:rPr>
            </w:pPr>
          </w:p>
          <w:p w14:paraId="06BAECDA" w14:textId="7A199D32" w:rsidR="00DE540D" w:rsidRPr="00C76366" w:rsidRDefault="00DE540D" w:rsidP="00DE540D">
            <w:pPr>
              <w:pStyle w:val="ListParagraph"/>
              <w:numPr>
                <w:ilvl w:val="0"/>
                <w:numId w:val="1"/>
              </w:numPr>
              <w:rPr>
                <w:rFonts w:asciiTheme="majorBidi" w:hAnsiTheme="majorBidi" w:cstheme="majorBidi"/>
                <w:color w:val="767171" w:themeColor="background2" w:themeShade="80"/>
                <w:sz w:val="20"/>
                <w:szCs w:val="20"/>
              </w:rPr>
            </w:pPr>
            <w:r w:rsidRPr="00C76366">
              <w:rPr>
                <w:rFonts w:asciiTheme="majorBidi" w:hAnsiTheme="majorBidi" w:cstheme="majorBidi"/>
                <w:sz w:val="20"/>
                <w:szCs w:val="20"/>
              </w:rPr>
              <w:t xml:space="preserve">Proficiency standards are established by the American Council on the Teaching of Foreign Languages (ACTFL), and specifically adapted for Arabic language proficiency at </w:t>
            </w:r>
            <w:hyperlink r:id="rId7" w:history="1">
              <w:r w:rsidRPr="00C76366">
                <w:rPr>
                  <w:rStyle w:val="Hyperlink"/>
                  <w:rFonts w:asciiTheme="majorBidi" w:hAnsiTheme="majorBidi" w:cstheme="majorBidi"/>
                  <w:sz w:val="20"/>
                  <w:szCs w:val="20"/>
                </w:rPr>
                <w:t>https://www.actfl.org/publications/guidelines-and-manuals/actfl-proficiency-guidelines-2012/arabic/arabic-consensus-project</w:t>
              </w:r>
            </w:hyperlink>
            <w:r>
              <w:rPr>
                <w:rFonts w:asciiTheme="majorBidi" w:hAnsiTheme="majorBidi" w:cstheme="majorBidi"/>
                <w:sz w:val="20"/>
                <w:szCs w:val="20"/>
              </w:rPr>
              <w:t>.  These standards will be referenced throughout this document.  The associated rubrics are available at the link given.</w:t>
            </w:r>
          </w:p>
          <w:p w14:paraId="201F83AE" w14:textId="17E57D57" w:rsidR="00DE540D" w:rsidRPr="003A32E4" w:rsidRDefault="00DE540D" w:rsidP="00DE540D">
            <w:pPr>
              <w:rPr>
                <w:rFonts w:ascii="Times New Roman" w:hAnsi="Times New Roman"/>
                <w:color w:val="767171" w:themeColor="background2" w:themeShade="80"/>
                <w:sz w:val="20"/>
              </w:rPr>
            </w:pPr>
          </w:p>
        </w:tc>
      </w:tr>
      <w:tr w:rsidR="00DE540D"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DE540D" w:rsidRPr="001160F4" w:rsidRDefault="00DE540D" w:rsidP="00DE540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3AAEF5AB" w:rsidR="00DE540D" w:rsidRPr="00FF3DCE" w:rsidRDefault="00CF22ED" w:rsidP="00DE540D">
            <w:pPr>
              <w:widowControl w:val="0"/>
              <w:autoSpaceDE w:val="0"/>
              <w:autoSpaceDN w:val="0"/>
              <w:adjustRightInd w:val="0"/>
              <w:rPr>
                <w:rFonts w:ascii="Times New Roman" w:hAnsi="Times New Roman"/>
                <w:color w:val="767171" w:themeColor="background2" w:themeShade="80"/>
                <w:sz w:val="20"/>
                <w:szCs w:val="20"/>
              </w:rPr>
            </w:pPr>
            <w:r w:rsidRPr="0098034F">
              <w:rPr>
                <w:rFonts w:ascii="Times New Roman" w:hAnsi="Times New Roman"/>
                <w:bCs/>
                <w:color w:val="000000" w:themeColor="text1"/>
                <w:sz w:val="20"/>
                <w:szCs w:val="20"/>
              </w:rPr>
              <w:t xml:space="preserve">Individual students must achieve 80% accuracy.  </w:t>
            </w:r>
          </w:p>
        </w:tc>
      </w:tr>
      <w:tr w:rsidR="00DE540D" w:rsidRPr="00964DD0" w14:paraId="6C28BC3F" w14:textId="77777777" w:rsidTr="00406B46">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DE540D" w:rsidRDefault="00DE540D" w:rsidP="00DE540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DE540D" w:rsidRDefault="00DE540D" w:rsidP="00DE540D">
            <w:pPr>
              <w:widowControl w:val="0"/>
              <w:autoSpaceDE w:val="0"/>
              <w:autoSpaceDN w:val="0"/>
              <w:adjustRightInd w:val="0"/>
              <w:rPr>
                <w:rFonts w:ascii="Times New Roman" w:hAnsi="Times New Roman"/>
                <w:sz w:val="20"/>
                <w:szCs w:val="20"/>
              </w:rPr>
            </w:pPr>
          </w:p>
          <w:p w14:paraId="79A4156A" w14:textId="06BF8539" w:rsidR="00DE540D" w:rsidRPr="00964DD0" w:rsidRDefault="00DE540D" w:rsidP="00DE540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6D67387" w14:textId="6746D762" w:rsidR="00DE540D" w:rsidRPr="00406B46" w:rsidRDefault="0098034F" w:rsidP="00DE540D">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DE540D" w:rsidRPr="006407A7">
              <w:rPr>
                <w:rFonts w:ascii="Times New Roman" w:hAnsi="Times New Roman"/>
                <w:sz w:val="20"/>
                <w:szCs w:val="20"/>
              </w:rPr>
              <w:t>%</w:t>
            </w:r>
          </w:p>
        </w:tc>
        <w:tc>
          <w:tcPr>
            <w:tcW w:w="2250" w:type="dxa"/>
            <w:tcBorders>
              <w:bottom w:val="single" w:sz="4" w:space="0" w:color="auto"/>
            </w:tcBorders>
            <w:shd w:val="pct12" w:color="auto" w:fill="auto"/>
            <w:tcMar>
              <w:top w:w="100" w:type="nil"/>
              <w:right w:w="100" w:type="nil"/>
            </w:tcMar>
          </w:tcPr>
          <w:p w14:paraId="0C1ACACD" w14:textId="77777777" w:rsidR="00DE540D" w:rsidRPr="00C4455B" w:rsidRDefault="00DE540D" w:rsidP="00DE540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7AE2DC42" w14:textId="01FF41ED" w:rsidR="00DE540D" w:rsidRPr="0075740F" w:rsidRDefault="0098034F" w:rsidP="0098034F">
            <w:pPr>
              <w:widowControl w:val="0"/>
              <w:autoSpaceDE w:val="0"/>
              <w:autoSpaceDN w:val="0"/>
              <w:adjustRightInd w:val="0"/>
              <w:rPr>
                <w:rFonts w:ascii="Times New Roman" w:hAnsi="Times New Roman"/>
                <w:color w:val="767171" w:themeColor="background2" w:themeShade="80"/>
                <w:sz w:val="20"/>
                <w:szCs w:val="20"/>
              </w:rPr>
            </w:pPr>
            <w:r w:rsidRPr="0098034F">
              <w:rPr>
                <w:rFonts w:ascii="Times New Roman" w:hAnsi="Times New Roman"/>
                <w:color w:val="000000" w:themeColor="text1"/>
                <w:sz w:val="20"/>
                <w:szCs w:val="20"/>
              </w:rPr>
              <w:t>75%</w:t>
            </w:r>
          </w:p>
        </w:tc>
      </w:tr>
      <w:tr w:rsidR="00DE540D" w:rsidRPr="00964DD0" w14:paraId="14853067" w14:textId="77777777" w:rsidTr="007377F0">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DE540D" w:rsidRPr="00EB65C8" w:rsidRDefault="00DE540D" w:rsidP="00DE540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6BCD006" w14:textId="25BBF6C7" w:rsidR="00DE540D" w:rsidRPr="0098034F" w:rsidRDefault="00DE540D" w:rsidP="0098034F">
            <w:pPr>
              <w:rPr>
                <w:rFonts w:ascii="Times New Roman" w:hAnsi="Times New Roman"/>
                <w:bCs/>
                <w:color w:val="000000" w:themeColor="text1"/>
                <w:sz w:val="20"/>
                <w:szCs w:val="20"/>
              </w:rPr>
            </w:pPr>
            <w:r w:rsidRPr="0098034F">
              <w:rPr>
                <w:rFonts w:ascii="Times New Roman" w:hAnsi="Times New Roman"/>
                <w:bCs/>
                <w:color w:val="000000" w:themeColor="text1"/>
                <w:sz w:val="20"/>
                <w:szCs w:val="20"/>
              </w:rPr>
              <w:t xml:space="preserve">Student answers to </w:t>
            </w:r>
            <w:r w:rsidR="0098034F" w:rsidRPr="0098034F">
              <w:rPr>
                <w:rFonts w:ascii="Times New Roman" w:hAnsi="Times New Roman"/>
                <w:bCs/>
                <w:color w:val="000000" w:themeColor="text1"/>
                <w:sz w:val="20"/>
                <w:szCs w:val="20"/>
              </w:rPr>
              <w:t>the listening and reading sections of</w:t>
            </w:r>
            <w:r w:rsidRPr="0098034F">
              <w:rPr>
                <w:rFonts w:ascii="Times New Roman" w:hAnsi="Times New Roman"/>
                <w:bCs/>
                <w:color w:val="000000" w:themeColor="text1"/>
                <w:sz w:val="20"/>
                <w:szCs w:val="20"/>
              </w:rPr>
              <w:t xml:space="preserve"> the ARBC 437 Final exam are assessed for accurate understanding of the main and idea and facts.  This assessment is different than that used to give points in the exam, which also includes grammar, </w:t>
            </w:r>
            <w:proofErr w:type="gramStart"/>
            <w:r w:rsidRPr="0098034F">
              <w:rPr>
                <w:rFonts w:ascii="Times New Roman" w:hAnsi="Times New Roman"/>
                <w:bCs/>
                <w:color w:val="000000" w:themeColor="text1"/>
                <w:sz w:val="20"/>
                <w:szCs w:val="20"/>
              </w:rPr>
              <w:t>structure</w:t>
            </w:r>
            <w:proofErr w:type="gramEnd"/>
            <w:r w:rsidRPr="0098034F">
              <w:rPr>
                <w:rFonts w:ascii="Times New Roman" w:hAnsi="Times New Roman"/>
                <w:bCs/>
                <w:color w:val="000000" w:themeColor="text1"/>
                <w:sz w:val="20"/>
                <w:szCs w:val="20"/>
              </w:rPr>
              <w:t xml:space="preserve"> and word choice of the responses.</w:t>
            </w:r>
            <w:r w:rsidR="0098034F" w:rsidRPr="0098034F">
              <w:rPr>
                <w:rFonts w:ascii="Times New Roman" w:hAnsi="Times New Roman"/>
                <w:bCs/>
                <w:color w:val="000000" w:themeColor="text1"/>
                <w:sz w:val="20"/>
                <w:szCs w:val="20"/>
              </w:rPr>
              <w:t xml:space="preserve">  This assessment is based on four students, three of whom reached the target.</w:t>
            </w:r>
          </w:p>
        </w:tc>
      </w:tr>
      <w:tr w:rsidR="00DE540D"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DE540D" w:rsidRPr="00EB65C8" w:rsidRDefault="00DE540D" w:rsidP="00DE540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DE540D" w:rsidRPr="0054609C" w:rsidRDefault="00DE540D" w:rsidP="00DE540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247D1F93" w:rsidR="00DE540D" w:rsidRPr="0098034F" w:rsidRDefault="0098034F" w:rsidP="0098034F">
            <w:pPr>
              <w:widowControl w:val="0"/>
              <w:autoSpaceDE w:val="0"/>
              <w:autoSpaceDN w:val="0"/>
              <w:adjustRightInd w:val="0"/>
              <w:rPr>
                <w:rFonts w:ascii="Times New Roman" w:hAnsi="Times New Roman"/>
                <w:bCs/>
                <w:color w:val="000000" w:themeColor="text1"/>
                <w:sz w:val="20"/>
                <w:szCs w:val="20"/>
              </w:rPr>
            </w:pPr>
            <w:r w:rsidRPr="0098034F">
              <w:rPr>
                <w:rFonts w:ascii="Times New Roman" w:hAnsi="Times New Roman"/>
                <w:bCs/>
                <w:color w:val="000000" w:themeColor="text1"/>
                <w:sz w:val="20"/>
                <w:szCs w:val="20"/>
              </w:rPr>
              <w:t>ARBC 323 (Arab Civilization I)</w:t>
            </w:r>
            <w:r>
              <w:rPr>
                <w:rFonts w:ascii="Times New Roman" w:hAnsi="Times New Roman"/>
                <w:bCs/>
                <w:color w:val="000000" w:themeColor="text1"/>
                <w:sz w:val="20"/>
                <w:szCs w:val="20"/>
              </w:rPr>
              <w:t xml:space="preserve"> final exam writing tasks.  Students write three separate items addressing questions of Arab culture, </w:t>
            </w:r>
            <w:proofErr w:type="gramStart"/>
            <w:r>
              <w:rPr>
                <w:rFonts w:ascii="Times New Roman" w:hAnsi="Times New Roman"/>
                <w:bCs/>
                <w:color w:val="000000" w:themeColor="text1"/>
                <w:sz w:val="20"/>
                <w:szCs w:val="20"/>
              </w:rPr>
              <w:t>history</w:t>
            </w:r>
            <w:proofErr w:type="gramEnd"/>
            <w:r>
              <w:rPr>
                <w:rFonts w:ascii="Times New Roman" w:hAnsi="Times New Roman"/>
                <w:bCs/>
                <w:color w:val="000000" w:themeColor="text1"/>
                <w:sz w:val="20"/>
                <w:szCs w:val="20"/>
              </w:rPr>
              <w:t xml:space="preserve"> and arts.  These samples were evaluated on the ACTFL criteria (see Instrument 1 above) for proficiency.  This assessment is separate from the course grade, which considers content.  </w:t>
            </w:r>
          </w:p>
        </w:tc>
      </w:tr>
      <w:tr w:rsidR="00DE540D"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DE540D" w:rsidRDefault="00DE540D" w:rsidP="00DE540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DE540D" w:rsidRDefault="00DE540D" w:rsidP="00DE540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4A0BFE6C" w:rsidR="00DE540D" w:rsidRPr="0054609C" w:rsidRDefault="00AB1F5C" w:rsidP="0098034F">
            <w:pPr>
              <w:widowControl w:val="0"/>
              <w:autoSpaceDE w:val="0"/>
              <w:autoSpaceDN w:val="0"/>
              <w:adjustRightInd w:val="0"/>
              <w:rPr>
                <w:rFonts w:ascii="Times New Roman" w:hAnsi="Times New Roman"/>
                <w:b/>
                <w:sz w:val="20"/>
                <w:szCs w:val="20"/>
              </w:rPr>
            </w:pPr>
            <w:r>
              <w:rPr>
                <w:rFonts w:ascii="Times New Roman" w:hAnsi="Times New Roman"/>
                <w:bCs/>
                <w:color w:val="000000" w:themeColor="text1"/>
                <w:sz w:val="20"/>
                <w:szCs w:val="20"/>
              </w:rPr>
              <w:t xml:space="preserve">Students must reach Intermediate-Mid level on </w:t>
            </w:r>
            <w:proofErr w:type="gramStart"/>
            <w:r>
              <w:rPr>
                <w:rFonts w:ascii="Times New Roman" w:hAnsi="Times New Roman"/>
                <w:bCs/>
                <w:color w:val="000000" w:themeColor="text1"/>
                <w:sz w:val="20"/>
                <w:szCs w:val="20"/>
              </w:rPr>
              <w:t>the majority of</w:t>
            </w:r>
            <w:proofErr w:type="gramEnd"/>
            <w:r>
              <w:rPr>
                <w:rFonts w:ascii="Times New Roman" w:hAnsi="Times New Roman"/>
                <w:bCs/>
                <w:color w:val="000000" w:themeColor="text1"/>
                <w:sz w:val="20"/>
                <w:szCs w:val="20"/>
              </w:rPr>
              <w:t xml:space="preserve"> the items.</w:t>
            </w:r>
          </w:p>
        </w:tc>
      </w:tr>
      <w:tr w:rsidR="00DE540D"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DE540D" w:rsidRDefault="00DE540D" w:rsidP="00DE540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DE540D" w:rsidRPr="0054609C" w:rsidRDefault="00DE540D" w:rsidP="00DE540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3983AECD" w:rsidR="00DE540D" w:rsidRPr="00DE540D" w:rsidRDefault="0098034F" w:rsidP="00DE540D">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75</w:t>
            </w:r>
            <w:r w:rsidR="00DE540D" w:rsidRPr="00DE540D">
              <w:rPr>
                <w:rFonts w:ascii="Times New Roman" w:hAnsi="Times New Roman"/>
                <w:bCs/>
                <w:sz w:val="20"/>
                <w:szCs w:val="20"/>
              </w:rPr>
              <w:t>%</w:t>
            </w:r>
          </w:p>
        </w:tc>
        <w:tc>
          <w:tcPr>
            <w:tcW w:w="2340" w:type="dxa"/>
            <w:gridSpan w:val="2"/>
            <w:shd w:val="clear" w:color="auto" w:fill="auto"/>
          </w:tcPr>
          <w:p w14:paraId="39545202" w14:textId="2D5853EC" w:rsidR="00DE540D" w:rsidRPr="0054609C" w:rsidRDefault="00DE540D" w:rsidP="00DE540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23E91D0" w:rsidR="00DE540D" w:rsidRPr="00E40ADC" w:rsidRDefault="0098034F" w:rsidP="00DE540D">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75</w:t>
            </w:r>
            <w:r w:rsidR="00E40ADC" w:rsidRPr="00E40ADC">
              <w:rPr>
                <w:rFonts w:ascii="Times New Roman" w:hAnsi="Times New Roman"/>
                <w:bCs/>
                <w:sz w:val="20"/>
                <w:szCs w:val="20"/>
              </w:rPr>
              <w:t>%</w:t>
            </w:r>
          </w:p>
        </w:tc>
      </w:tr>
      <w:tr w:rsidR="00DE540D" w:rsidRPr="00964DD0"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DE540D" w:rsidRDefault="00DE540D" w:rsidP="00DE540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DE540D" w:rsidRDefault="00DE540D" w:rsidP="00DE540D">
            <w:pPr>
              <w:widowControl w:val="0"/>
              <w:autoSpaceDE w:val="0"/>
              <w:autoSpaceDN w:val="0"/>
              <w:adjustRightInd w:val="0"/>
              <w:rPr>
                <w:rFonts w:ascii="Times New Roman" w:hAnsi="Times New Roman"/>
                <w:b/>
                <w:sz w:val="20"/>
                <w:szCs w:val="20"/>
              </w:rPr>
            </w:pPr>
          </w:p>
          <w:p w14:paraId="10A93F12" w14:textId="5A94B4EB" w:rsidR="00DE540D" w:rsidRPr="0054609C" w:rsidRDefault="00DE540D" w:rsidP="00DE540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492C4795" w:rsidR="00DE540D" w:rsidRPr="0054609C" w:rsidRDefault="00883974" w:rsidP="00883974">
            <w:pPr>
              <w:widowControl w:val="0"/>
              <w:autoSpaceDE w:val="0"/>
              <w:autoSpaceDN w:val="0"/>
              <w:adjustRightInd w:val="0"/>
              <w:rPr>
                <w:rFonts w:ascii="Times New Roman" w:hAnsi="Times New Roman"/>
                <w:b/>
                <w:sz w:val="20"/>
                <w:szCs w:val="20"/>
              </w:rPr>
            </w:pPr>
            <w:r>
              <w:rPr>
                <w:rFonts w:ascii="Times New Roman" w:hAnsi="Times New Roman"/>
                <w:bCs/>
                <w:sz w:val="20"/>
                <w:szCs w:val="20"/>
              </w:rPr>
              <w:t>The three writing items were assessed for all four students taking the final exam.  Three of four achieved Intermedi</w:t>
            </w:r>
            <w:r w:rsidR="00AB1F5C">
              <w:rPr>
                <w:rFonts w:ascii="Times New Roman" w:hAnsi="Times New Roman"/>
                <w:bCs/>
                <w:sz w:val="20"/>
                <w:szCs w:val="20"/>
              </w:rPr>
              <w:t>a</w:t>
            </w:r>
            <w:r>
              <w:rPr>
                <w:rFonts w:ascii="Times New Roman" w:hAnsi="Times New Roman"/>
                <w:bCs/>
                <w:sz w:val="20"/>
                <w:szCs w:val="20"/>
              </w:rPr>
              <w:t>te-Mid on two or more items.</w:t>
            </w:r>
          </w:p>
        </w:tc>
      </w:tr>
      <w:tr w:rsidR="00DE540D"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DE540D" w:rsidRPr="00EB65C8" w:rsidRDefault="00DE540D" w:rsidP="00DE540D">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DE540D" w:rsidRDefault="00DE540D" w:rsidP="00DE540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5D388BEC" w:rsidR="00DE540D" w:rsidRPr="0054609C" w:rsidRDefault="00DE540D" w:rsidP="00883974">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Writing tasks from ARBC 357 </w:t>
            </w:r>
            <w:r w:rsidR="00883974">
              <w:rPr>
                <w:rFonts w:ascii="Times New Roman" w:hAnsi="Times New Roman"/>
                <w:bCs/>
                <w:sz w:val="20"/>
                <w:szCs w:val="20"/>
              </w:rPr>
              <w:t>Final Test</w:t>
            </w:r>
            <w:r>
              <w:rPr>
                <w:rFonts w:ascii="Times New Roman" w:hAnsi="Times New Roman"/>
                <w:bCs/>
                <w:sz w:val="20"/>
                <w:szCs w:val="20"/>
              </w:rPr>
              <w:t>.  Students write analysis and explanation of a political issue in the Arab world</w:t>
            </w:r>
            <w:r w:rsidR="00883974">
              <w:rPr>
                <w:rFonts w:ascii="Times New Roman" w:hAnsi="Times New Roman"/>
                <w:bCs/>
                <w:sz w:val="20"/>
                <w:szCs w:val="20"/>
              </w:rPr>
              <w:t>.</w:t>
            </w:r>
            <w:r>
              <w:rPr>
                <w:rFonts w:ascii="Times New Roman" w:hAnsi="Times New Roman"/>
                <w:bCs/>
                <w:sz w:val="20"/>
                <w:szCs w:val="20"/>
              </w:rPr>
              <w:t xml:space="preserve"> </w:t>
            </w:r>
            <w:r w:rsidR="00883974">
              <w:rPr>
                <w:rFonts w:ascii="Times New Roman" w:hAnsi="Times New Roman"/>
                <w:bCs/>
                <w:sz w:val="20"/>
                <w:szCs w:val="20"/>
              </w:rPr>
              <w:t>In this evaluation, only the writing proficiency is considered, not the knowledge of the issues.</w:t>
            </w:r>
          </w:p>
        </w:tc>
      </w:tr>
      <w:tr w:rsidR="00DE540D"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DE540D" w:rsidRDefault="00DE540D" w:rsidP="00DE540D">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DE540D" w:rsidRPr="00EB65C8" w:rsidRDefault="00DE540D" w:rsidP="00DE540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04F7385" w14:textId="6B06E9C5" w:rsidR="00DE540D" w:rsidRPr="0054609C" w:rsidRDefault="00DE540D" w:rsidP="00DE540D">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Students produce writing samples equal to or higher than the proficiency standards for Intermediate-mid on the ACTFL Scale (see instrument 1 for source).  The assessment of proficiency is separate from the grade</w:t>
            </w:r>
            <w:r w:rsidR="00016356">
              <w:rPr>
                <w:rFonts w:ascii="Times New Roman" w:hAnsi="Times New Roman"/>
                <w:bCs/>
                <w:sz w:val="20"/>
                <w:szCs w:val="20"/>
              </w:rPr>
              <w:t xml:space="preserve"> on the task included in the test grade, which also focuses on content knowledge.</w:t>
            </w:r>
          </w:p>
        </w:tc>
      </w:tr>
      <w:tr w:rsidR="00DE540D" w:rsidRPr="00964DD0" w14:paraId="3CC0710D" w14:textId="77777777" w:rsidTr="00406B46">
        <w:tc>
          <w:tcPr>
            <w:tcW w:w="4225" w:type="dxa"/>
            <w:gridSpan w:val="2"/>
            <w:tcBorders>
              <w:top w:val="single" w:sz="4" w:space="0" w:color="auto"/>
            </w:tcBorders>
            <w:shd w:val="pct12" w:color="auto" w:fill="auto"/>
            <w:tcMar>
              <w:top w:w="100" w:type="nil"/>
              <w:right w:w="100" w:type="nil"/>
            </w:tcMar>
          </w:tcPr>
          <w:p w14:paraId="5CC7123E" w14:textId="77777777" w:rsidR="00DE540D" w:rsidRDefault="00DE540D" w:rsidP="00DE540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DE540D" w:rsidRDefault="00DE540D" w:rsidP="00DE540D">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73370C1F" w:rsidR="00DE540D" w:rsidRPr="0054609C" w:rsidRDefault="00883974" w:rsidP="00DE540D">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75</w:t>
            </w:r>
            <w:r w:rsidR="00016356" w:rsidRPr="00DE540D">
              <w:rPr>
                <w:rFonts w:ascii="Times New Roman" w:hAnsi="Times New Roman"/>
                <w:bCs/>
                <w:sz w:val="20"/>
                <w:szCs w:val="20"/>
              </w:rPr>
              <w:t>%</w:t>
            </w:r>
          </w:p>
        </w:tc>
        <w:tc>
          <w:tcPr>
            <w:tcW w:w="2340" w:type="dxa"/>
            <w:gridSpan w:val="2"/>
            <w:tcBorders>
              <w:top w:val="single" w:sz="4" w:space="0" w:color="auto"/>
            </w:tcBorders>
            <w:shd w:val="pct12" w:color="auto" w:fill="auto"/>
          </w:tcPr>
          <w:p w14:paraId="0B674CB1" w14:textId="46785692" w:rsidR="00DE540D" w:rsidRPr="0054609C" w:rsidRDefault="00DE540D" w:rsidP="00DE540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pct12" w:color="auto" w:fill="auto"/>
          </w:tcPr>
          <w:p w14:paraId="6CA2CDDC" w14:textId="50C38B2D" w:rsidR="00DE540D" w:rsidRPr="00E40ADC" w:rsidRDefault="00883974" w:rsidP="00DE540D">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83</w:t>
            </w:r>
            <w:r w:rsidR="00E40ADC" w:rsidRPr="00E40ADC">
              <w:rPr>
                <w:rFonts w:ascii="Times New Roman" w:hAnsi="Times New Roman"/>
                <w:bCs/>
                <w:sz w:val="20"/>
                <w:szCs w:val="20"/>
              </w:rPr>
              <w:t>%</w:t>
            </w:r>
          </w:p>
        </w:tc>
      </w:tr>
      <w:tr w:rsidR="00DE540D" w:rsidRPr="00964DD0"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DE540D" w:rsidRDefault="00DE540D" w:rsidP="00DE540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DE540D" w:rsidRDefault="00DE540D" w:rsidP="00DE540D">
            <w:pPr>
              <w:widowControl w:val="0"/>
              <w:autoSpaceDE w:val="0"/>
              <w:autoSpaceDN w:val="0"/>
              <w:adjustRightInd w:val="0"/>
              <w:rPr>
                <w:rFonts w:ascii="Times New Roman" w:hAnsi="Times New Roman"/>
                <w:b/>
                <w:sz w:val="20"/>
                <w:szCs w:val="20"/>
              </w:rPr>
            </w:pPr>
          </w:p>
          <w:p w14:paraId="1E4FC3FE" w14:textId="77777777" w:rsidR="00DE540D" w:rsidRDefault="00DE540D" w:rsidP="00DE540D">
            <w:pPr>
              <w:widowControl w:val="0"/>
              <w:autoSpaceDE w:val="0"/>
              <w:autoSpaceDN w:val="0"/>
              <w:adjustRightInd w:val="0"/>
              <w:rPr>
                <w:rFonts w:ascii="Times New Roman" w:hAnsi="Times New Roman"/>
                <w:b/>
                <w:sz w:val="20"/>
                <w:szCs w:val="20"/>
              </w:rPr>
            </w:pPr>
          </w:p>
          <w:p w14:paraId="7BC726F7" w14:textId="640FF822" w:rsidR="00DE540D" w:rsidRPr="0054609C" w:rsidRDefault="00DE540D" w:rsidP="00DE540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0805DDC1" w:rsidR="00DE540D" w:rsidRPr="00016356" w:rsidRDefault="00016356" w:rsidP="00883974">
            <w:pPr>
              <w:widowControl w:val="0"/>
              <w:autoSpaceDE w:val="0"/>
              <w:autoSpaceDN w:val="0"/>
              <w:adjustRightInd w:val="0"/>
              <w:rPr>
                <w:rFonts w:ascii="Times New Roman" w:hAnsi="Times New Roman"/>
                <w:bCs/>
                <w:sz w:val="20"/>
                <w:szCs w:val="20"/>
              </w:rPr>
            </w:pPr>
            <w:r w:rsidRPr="00016356">
              <w:rPr>
                <w:rFonts w:ascii="Times New Roman" w:hAnsi="Times New Roman"/>
                <w:bCs/>
                <w:sz w:val="20"/>
                <w:szCs w:val="20"/>
              </w:rPr>
              <w:lastRenderedPageBreak/>
              <w:t>Student writing samples are assessed on the ACTFL scale for writing proficiency (see instrument 1).</w:t>
            </w:r>
            <w:r w:rsidR="00883974">
              <w:rPr>
                <w:rFonts w:ascii="Times New Roman" w:hAnsi="Times New Roman"/>
                <w:bCs/>
                <w:sz w:val="20"/>
                <w:szCs w:val="20"/>
              </w:rPr>
              <w:t xml:space="preserve">  Five of Six students achieved the target </w:t>
            </w:r>
            <w:r w:rsidR="00883974">
              <w:rPr>
                <w:rFonts w:ascii="Times New Roman" w:hAnsi="Times New Roman"/>
                <w:bCs/>
                <w:sz w:val="20"/>
                <w:szCs w:val="20"/>
              </w:rPr>
              <w:lastRenderedPageBreak/>
              <w:t>level.</w:t>
            </w:r>
          </w:p>
        </w:tc>
      </w:tr>
      <w:tr w:rsidR="00DE540D" w:rsidRPr="00964DD0" w14:paraId="2840278E" w14:textId="77777777" w:rsidTr="00406B46">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DE540D" w:rsidRDefault="00DE540D" w:rsidP="00DE540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highlight whether the program met the goal Student Learning Outcome 1.</w:t>
            </w:r>
          </w:p>
          <w:p w14:paraId="28BEF35B" w14:textId="389EE275" w:rsidR="00DE540D" w:rsidRPr="003A32E4" w:rsidRDefault="00DE540D" w:rsidP="00DE540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610" w:type="dxa"/>
            <w:tcBorders>
              <w:top w:val="single" w:sz="4" w:space="0" w:color="auto"/>
              <w:bottom w:val="single" w:sz="4" w:space="0" w:color="auto"/>
            </w:tcBorders>
            <w:shd w:val="clear" w:color="auto" w:fill="auto"/>
            <w:vAlign w:val="center"/>
          </w:tcPr>
          <w:p w14:paraId="2617F235" w14:textId="55A31CE3" w:rsidR="00DE540D" w:rsidRPr="003A32E4" w:rsidRDefault="00E40ADC" w:rsidP="00DE540D">
            <w:pPr>
              <w:widowControl w:val="0"/>
              <w:autoSpaceDE w:val="0"/>
              <w:autoSpaceDN w:val="0"/>
              <w:adjustRightInd w:val="0"/>
              <w:jc w:val="center"/>
              <w:rPr>
                <w:rFonts w:ascii="Times New Roman" w:hAnsi="Times New Roman"/>
                <w:b/>
                <w:sz w:val="22"/>
                <w:szCs w:val="22"/>
              </w:rPr>
            </w:pPr>
            <w:r>
              <w:rPr>
                <w:rFonts w:ascii="Times New Roman" w:hAnsi="Times New Roman"/>
                <w:b/>
                <w:bCs/>
                <w:noProof/>
                <w:sz w:val="20"/>
                <w:szCs w:val="20"/>
              </w:rPr>
              <mc:AlternateContent>
                <mc:Choice Requires="wps">
                  <w:drawing>
                    <wp:anchor distT="0" distB="0" distL="114300" distR="114300" simplePos="0" relativeHeight="251665408" behindDoc="0" locked="0" layoutInCell="1" allowOverlap="1" wp14:anchorId="657BBDD3" wp14:editId="70C47739">
                      <wp:simplePos x="0" y="0"/>
                      <wp:positionH relativeFrom="column">
                        <wp:posOffset>495300</wp:posOffset>
                      </wp:positionH>
                      <wp:positionV relativeFrom="paragraph">
                        <wp:posOffset>-10795</wp:posOffset>
                      </wp:positionV>
                      <wp:extent cx="586740" cy="289560"/>
                      <wp:effectExtent l="0" t="0" r="22860" b="15240"/>
                      <wp:wrapNone/>
                      <wp:docPr id="1" name="Oval 1"/>
                      <wp:cNvGraphicFramePr/>
                      <a:graphic xmlns:a="http://schemas.openxmlformats.org/drawingml/2006/main">
                        <a:graphicData uri="http://schemas.microsoft.com/office/word/2010/wordprocessingShape">
                          <wps:wsp>
                            <wps:cNvSpPr/>
                            <wps:spPr>
                              <a:xfrm>
                                <a:off x="0" y="0"/>
                                <a:ext cx="586740" cy="2895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24DD8" id="Oval 1" o:spid="_x0000_s1026" style="position:absolute;margin-left:39pt;margin-top:-.85pt;width:46.2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" filled="f" strokecolor="black [3213]" strokeweight="1pt">
                      <v:stroke joinstyle="miter"/>
                    </v:oval>
                  </w:pict>
                </mc:Fallback>
              </mc:AlternateContent>
            </w:r>
            <w:r w:rsidR="00DE540D" w:rsidRPr="003A32E4">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35E6B1E" w14:textId="11813D43" w:rsidR="00DE540D" w:rsidRPr="003A32E4" w:rsidRDefault="00DE540D" w:rsidP="00DE540D">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DE540D" w:rsidRPr="00964DD0" w14:paraId="150080E3" w14:textId="77777777" w:rsidTr="003A32E4">
        <w:tc>
          <w:tcPr>
            <w:tcW w:w="14395" w:type="dxa"/>
            <w:gridSpan w:val="8"/>
            <w:shd w:val="pct12" w:color="auto" w:fill="auto"/>
            <w:tcMar>
              <w:top w:w="100" w:type="nil"/>
              <w:right w:w="100" w:type="nil"/>
            </w:tcMar>
          </w:tcPr>
          <w:p w14:paraId="403A3B44" w14:textId="7A524EFE" w:rsidR="00DE540D" w:rsidRPr="0054609C" w:rsidRDefault="00DE540D" w:rsidP="00DE540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E540D" w:rsidRPr="00964DD0" w14:paraId="210CB496" w14:textId="77777777" w:rsidTr="003A32E4">
        <w:trPr>
          <w:trHeight w:val="1340"/>
        </w:trPr>
        <w:tc>
          <w:tcPr>
            <w:tcW w:w="14395" w:type="dxa"/>
            <w:gridSpan w:val="8"/>
            <w:shd w:val="pct12" w:color="auto" w:fill="auto"/>
            <w:tcMar>
              <w:top w:w="100" w:type="nil"/>
              <w:right w:w="100" w:type="nil"/>
            </w:tcMar>
          </w:tcPr>
          <w:p w14:paraId="2B3811B9" w14:textId="5424E4A2" w:rsidR="00DE540D" w:rsidRPr="0054609C" w:rsidRDefault="00016356" w:rsidP="00883974">
            <w:pPr>
              <w:jc w:val="both"/>
              <w:rPr>
                <w:rFonts w:ascii="Times New Roman" w:hAnsi="Times New Roman"/>
                <w:b/>
                <w:sz w:val="20"/>
                <w:szCs w:val="20"/>
              </w:rPr>
            </w:pPr>
            <w:r>
              <w:rPr>
                <w:rFonts w:ascii="Times New Roman" w:hAnsi="Times New Roman"/>
                <w:bCs/>
                <w:sz w:val="20"/>
                <w:szCs w:val="20"/>
              </w:rPr>
              <w:t xml:space="preserve">Due to the COVID pandemic and difficulty with proctoring the exams, we did not implement the </w:t>
            </w:r>
            <w:r w:rsidR="00883974">
              <w:rPr>
                <w:rFonts w:ascii="Times New Roman" w:hAnsi="Times New Roman"/>
                <w:bCs/>
                <w:sz w:val="20"/>
                <w:szCs w:val="20"/>
              </w:rPr>
              <w:t xml:space="preserve">ACTFL </w:t>
            </w:r>
            <w:r>
              <w:rPr>
                <w:rFonts w:ascii="Times New Roman" w:hAnsi="Times New Roman"/>
                <w:bCs/>
                <w:sz w:val="20"/>
                <w:szCs w:val="20"/>
              </w:rPr>
              <w:t xml:space="preserve">STAMP as </w:t>
            </w:r>
            <w:r w:rsidR="00883974">
              <w:rPr>
                <w:rFonts w:ascii="Times New Roman" w:hAnsi="Times New Roman"/>
                <w:bCs/>
                <w:sz w:val="20"/>
                <w:szCs w:val="20"/>
              </w:rPr>
              <w:t>in the past.  It is recommended to resume this test next academic year.</w:t>
            </w:r>
          </w:p>
        </w:tc>
      </w:tr>
      <w:tr w:rsidR="00DE540D" w:rsidRPr="00964DD0" w14:paraId="3A2A93D5" w14:textId="77777777" w:rsidTr="005907DF">
        <w:tc>
          <w:tcPr>
            <w:tcW w:w="14395" w:type="dxa"/>
            <w:gridSpan w:val="8"/>
            <w:shd w:val="clear" w:color="auto" w:fill="auto"/>
            <w:tcMar>
              <w:top w:w="100" w:type="nil"/>
              <w:right w:w="100" w:type="nil"/>
            </w:tcMar>
          </w:tcPr>
          <w:p w14:paraId="1073810D" w14:textId="38AFBB14" w:rsidR="00DE540D" w:rsidRPr="006E294C" w:rsidRDefault="00DE540D" w:rsidP="00DE540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E540D" w:rsidRPr="00964DD0" w14:paraId="62BA6E53" w14:textId="77777777" w:rsidTr="005907DF">
        <w:tc>
          <w:tcPr>
            <w:tcW w:w="14395" w:type="dxa"/>
            <w:gridSpan w:val="8"/>
            <w:shd w:val="clear" w:color="auto" w:fill="auto"/>
            <w:tcMar>
              <w:top w:w="100" w:type="nil"/>
              <w:right w:w="100" w:type="nil"/>
            </w:tcMar>
          </w:tcPr>
          <w:p w14:paraId="2C7013F5" w14:textId="4D012BD8" w:rsidR="00DE540D" w:rsidRPr="006E294C" w:rsidRDefault="00325F1A" w:rsidP="00883974">
            <w:pPr>
              <w:jc w:val="both"/>
              <w:rPr>
                <w:rFonts w:ascii="Times New Roman" w:hAnsi="Times New Roman"/>
                <w:bCs/>
                <w:sz w:val="20"/>
              </w:rPr>
            </w:pPr>
            <w:r>
              <w:rPr>
                <w:rFonts w:ascii="Times New Roman" w:hAnsi="Times New Roman"/>
                <w:bCs/>
                <w:sz w:val="20"/>
              </w:rPr>
              <w:t>During</w:t>
            </w:r>
            <w:r w:rsidR="00016356">
              <w:rPr>
                <w:rFonts w:ascii="Times New Roman" w:hAnsi="Times New Roman"/>
                <w:bCs/>
                <w:sz w:val="20"/>
              </w:rPr>
              <w:t xml:space="preserve"> Spring 202</w:t>
            </w:r>
            <w:r w:rsidR="00883974">
              <w:rPr>
                <w:rFonts w:ascii="Times New Roman" w:hAnsi="Times New Roman"/>
                <w:bCs/>
                <w:sz w:val="20"/>
              </w:rPr>
              <w:t>3</w:t>
            </w:r>
            <w:r w:rsidR="00016356">
              <w:rPr>
                <w:rFonts w:ascii="Times New Roman" w:hAnsi="Times New Roman"/>
                <w:bCs/>
                <w:sz w:val="20"/>
              </w:rPr>
              <w:t xml:space="preserve">, </w:t>
            </w:r>
            <w:r>
              <w:rPr>
                <w:rFonts w:ascii="Times New Roman" w:hAnsi="Times New Roman"/>
                <w:bCs/>
                <w:sz w:val="20"/>
              </w:rPr>
              <w:t>program</w:t>
            </w:r>
            <w:r w:rsidR="00016356">
              <w:rPr>
                <w:rFonts w:ascii="Times New Roman" w:hAnsi="Times New Roman"/>
                <w:bCs/>
                <w:sz w:val="20"/>
              </w:rPr>
              <w:t xml:space="preserve"> seniors </w:t>
            </w:r>
            <w:r w:rsidR="00883974">
              <w:rPr>
                <w:rFonts w:ascii="Times New Roman" w:hAnsi="Times New Roman"/>
                <w:bCs/>
                <w:sz w:val="20"/>
              </w:rPr>
              <w:t>should</w:t>
            </w:r>
            <w:r w:rsidR="00016356">
              <w:rPr>
                <w:rFonts w:ascii="Times New Roman" w:hAnsi="Times New Roman"/>
                <w:bCs/>
                <w:sz w:val="20"/>
              </w:rPr>
              <w:t xml:space="preserve"> take the externally administered STAMP test, which is </w:t>
            </w:r>
            <w:r>
              <w:rPr>
                <w:rFonts w:ascii="Times New Roman" w:hAnsi="Times New Roman"/>
                <w:bCs/>
                <w:sz w:val="20"/>
              </w:rPr>
              <w:t>uses</w:t>
            </w:r>
            <w:r w:rsidR="00016356">
              <w:rPr>
                <w:rFonts w:ascii="Times New Roman" w:hAnsi="Times New Roman"/>
                <w:bCs/>
                <w:sz w:val="20"/>
              </w:rPr>
              <w:t xml:space="preserve"> ACTFL proficiency standards.  </w:t>
            </w:r>
            <w:r>
              <w:rPr>
                <w:rFonts w:ascii="Times New Roman" w:hAnsi="Times New Roman"/>
                <w:bCs/>
                <w:sz w:val="20"/>
              </w:rPr>
              <w:t>We have used this test in the past and received reliable results that correlate with other assessments.  STAMP measures all four language skills (writing, reading, speaking, listening).</w:t>
            </w:r>
            <w:r w:rsidR="00016356">
              <w:rPr>
                <w:rFonts w:ascii="Times New Roman" w:hAnsi="Times New Roman"/>
                <w:bCs/>
                <w:sz w:val="20"/>
              </w:rPr>
              <w:t xml:space="preserve">  </w:t>
            </w:r>
            <w:r>
              <w:rPr>
                <w:rFonts w:ascii="Times New Roman" w:hAnsi="Times New Roman"/>
                <w:bCs/>
                <w:sz w:val="20"/>
              </w:rPr>
              <w:t>We will still use the</w:t>
            </w:r>
            <w:r w:rsidR="00016356">
              <w:rPr>
                <w:rFonts w:ascii="Times New Roman" w:hAnsi="Times New Roman"/>
                <w:bCs/>
                <w:sz w:val="20"/>
              </w:rPr>
              <w:t xml:space="preserve"> other instruments </w:t>
            </w:r>
            <w:r>
              <w:rPr>
                <w:rFonts w:ascii="Times New Roman" w:hAnsi="Times New Roman"/>
                <w:bCs/>
                <w:sz w:val="20"/>
              </w:rPr>
              <w:t xml:space="preserve">and </w:t>
            </w:r>
            <w:r w:rsidR="00016356">
              <w:rPr>
                <w:rFonts w:ascii="Times New Roman" w:hAnsi="Times New Roman"/>
                <w:bCs/>
                <w:sz w:val="20"/>
              </w:rPr>
              <w:t xml:space="preserve">will also compare results from these with the STAMP data to ensure </w:t>
            </w:r>
            <w:r>
              <w:rPr>
                <w:rFonts w:ascii="Times New Roman" w:hAnsi="Times New Roman"/>
                <w:bCs/>
                <w:sz w:val="20"/>
              </w:rPr>
              <w:t xml:space="preserve">the fidelity of all </w:t>
            </w:r>
            <w:r w:rsidR="00016356">
              <w:rPr>
                <w:rFonts w:ascii="Times New Roman" w:hAnsi="Times New Roman"/>
                <w:bCs/>
                <w:sz w:val="20"/>
              </w:rPr>
              <w:t xml:space="preserve">instruments </w:t>
            </w:r>
            <w:r>
              <w:rPr>
                <w:rFonts w:ascii="Times New Roman" w:hAnsi="Times New Roman"/>
                <w:bCs/>
                <w:sz w:val="20"/>
              </w:rPr>
              <w:t>to</w:t>
            </w:r>
            <w:r w:rsidR="00016356">
              <w:rPr>
                <w:rFonts w:ascii="Times New Roman" w:hAnsi="Times New Roman"/>
                <w:bCs/>
                <w:sz w:val="20"/>
              </w:rPr>
              <w:t xml:space="preserve"> ACTFL standards.</w:t>
            </w:r>
          </w:p>
        </w:tc>
      </w:tr>
      <w:tr w:rsidR="00DE540D" w:rsidRPr="00964DD0" w14:paraId="24D80A2F" w14:textId="77777777" w:rsidTr="005907DF">
        <w:tc>
          <w:tcPr>
            <w:tcW w:w="14395" w:type="dxa"/>
            <w:gridSpan w:val="8"/>
            <w:shd w:val="clear" w:color="auto" w:fill="auto"/>
            <w:tcMar>
              <w:top w:w="100" w:type="nil"/>
              <w:right w:w="100" w:type="nil"/>
            </w:tcMar>
          </w:tcPr>
          <w:p w14:paraId="5904B672" w14:textId="3B6B4B99" w:rsidR="00DE540D" w:rsidRPr="0075740F" w:rsidRDefault="00DE540D" w:rsidP="00DE540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DE540D" w:rsidRPr="00964DD0" w14:paraId="5DD967C4" w14:textId="77777777" w:rsidTr="005907DF">
        <w:tc>
          <w:tcPr>
            <w:tcW w:w="14395" w:type="dxa"/>
            <w:gridSpan w:val="8"/>
            <w:shd w:val="clear" w:color="auto" w:fill="auto"/>
            <w:tcMar>
              <w:top w:w="100" w:type="nil"/>
              <w:right w:w="100" w:type="nil"/>
            </w:tcMar>
          </w:tcPr>
          <w:p w14:paraId="0716D09B" w14:textId="02332962" w:rsidR="00DE540D" w:rsidRPr="00016356" w:rsidRDefault="00883974" w:rsidP="00DE540D">
            <w:pPr>
              <w:jc w:val="both"/>
              <w:rPr>
                <w:rFonts w:ascii="Times New Roman" w:hAnsi="Times New Roman"/>
                <w:sz w:val="20"/>
              </w:rPr>
            </w:pPr>
            <w:r>
              <w:rPr>
                <w:rFonts w:ascii="Times New Roman" w:hAnsi="Times New Roman"/>
                <w:sz w:val="20"/>
              </w:rPr>
              <w:t xml:space="preserve">Instrument 1 will be assessed in Fall 2022, Instrument 2 in Spring </w:t>
            </w:r>
            <w:proofErr w:type="gramStart"/>
            <w:r>
              <w:rPr>
                <w:rFonts w:ascii="Times New Roman" w:hAnsi="Times New Roman"/>
                <w:sz w:val="20"/>
              </w:rPr>
              <w:t>2023</w:t>
            </w:r>
            <w:proofErr w:type="gramEnd"/>
            <w:r w:rsidR="00E4496C">
              <w:rPr>
                <w:rFonts w:ascii="Times New Roman" w:hAnsi="Times New Roman"/>
                <w:sz w:val="20"/>
              </w:rPr>
              <w:t xml:space="preserve"> and Instrument 3 in ARBC 418 in Spring 2023.</w:t>
            </w:r>
          </w:p>
          <w:p w14:paraId="170CB71C" w14:textId="7F47F88A" w:rsidR="00DE540D" w:rsidRPr="007531CA" w:rsidRDefault="00DE540D" w:rsidP="00DE540D">
            <w:pPr>
              <w:jc w:val="both"/>
              <w:rPr>
                <w:rFonts w:ascii="Times New Roman" w:hAnsi="Times New Roman"/>
                <w:color w:val="767171" w:themeColor="background2" w:themeShade="80"/>
                <w:sz w:val="20"/>
              </w:rPr>
            </w:pPr>
          </w:p>
        </w:tc>
      </w:tr>
    </w:tbl>
    <w:p w14:paraId="7E485A64" w14:textId="4DDA956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B33C1F">
        <w:trPr>
          <w:trHeight w:val="144"/>
        </w:trPr>
        <w:tc>
          <w:tcPr>
            <w:tcW w:w="14395" w:type="dxa"/>
            <w:gridSpan w:val="8"/>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25F1A"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25F1A" w:rsidRPr="00EB65C8" w:rsidRDefault="00325F1A" w:rsidP="00325F1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64ABC486" w:rsidR="00325F1A" w:rsidRPr="003A32E4" w:rsidRDefault="00325F1A" w:rsidP="00325F1A">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sz w:val="20"/>
                <w:szCs w:val="20"/>
              </w:rPr>
              <w:t>Students will achieve the Intermediate-High level of speaking proficiency</w:t>
            </w:r>
          </w:p>
        </w:tc>
      </w:tr>
      <w:tr w:rsidR="00325F1A"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25F1A" w:rsidRPr="005D68AF" w:rsidRDefault="00325F1A" w:rsidP="00325F1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6062FD94" w14:textId="77777777" w:rsidR="00325F1A" w:rsidRDefault="004252C7" w:rsidP="00325F1A">
            <w:pPr>
              <w:widowControl w:val="0"/>
              <w:autoSpaceDE w:val="0"/>
              <w:autoSpaceDN w:val="0"/>
              <w:adjustRightInd w:val="0"/>
              <w:rPr>
                <w:rFonts w:ascii="Times New Roman" w:hAnsi="Times New Roman"/>
                <w:bCs/>
                <w:sz w:val="20"/>
                <w:szCs w:val="20"/>
              </w:rPr>
            </w:pPr>
            <w:r>
              <w:rPr>
                <w:rFonts w:ascii="Times New Roman" w:hAnsi="Times New Roman"/>
                <w:bCs/>
                <w:sz w:val="20"/>
                <w:szCs w:val="20"/>
              </w:rPr>
              <w:t>ACTFL Oral Proficiency Interviews (OPI) – given by certified testers by phone in a double-blind evaluation format.</w:t>
            </w:r>
          </w:p>
          <w:p w14:paraId="12501EF6" w14:textId="77777777" w:rsidR="004252C7" w:rsidRPr="00C76366" w:rsidRDefault="004252C7" w:rsidP="004252C7">
            <w:pPr>
              <w:pStyle w:val="ListParagraph"/>
              <w:numPr>
                <w:ilvl w:val="0"/>
                <w:numId w:val="1"/>
              </w:numPr>
              <w:rPr>
                <w:rFonts w:asciiTheme="majorBidi" w:hAnsiTheme="majorBidi" w:cstheme="majorBidi"/>
                <w:color w:val="767171" w:themeColor="background2" w:themeShade="80"/>
                <w:sz w:val="20"/>
                <w:szCs w:val="20"/>
              </w:rPr>
            </w:pPr>
            <w:r w:rsidRPr="00C76366">
              <w:rPr>
                <w:rFonts w:asciiTheme="majorBidi" w:hAnsiTheme="majorBidi" w:cstheme="majorBidi"/>
                <w:sz w:val="20"/>
                <w:szCs w:val="20"/>
              </w:rPr>
              <w:t xml:space="preserve">Proficiency standards are established by the American Council on the Teaching of Foreign Languages (ACTFL), and specifically adapted for Arabic language proficiency at </w:t>
            </w:r>
            <w:hyperlink r:id="rId8" w:history="1">
              <w:r w:rsidRPr="00C76366">
                <w:rPr>
                  <w:rStyle w:val="Hyperlink"/>
                  <w:rFonts w:asciiTheme="majorBidi" w:hAnsiTheme="majorBidi" w:cstheme="majorBidi"/>
                  <w:sz w:val="20"/>
                  <w:szCs w:val="20"/>
                </w:rPr>
                <w:t>https://www.actfl.org/publications/guidelines-and-manuals/actfl-proficiency-guidelines-2012/arabic/arabic-consensus-project</w:t>
              </w:r>
            </w:hyperlink>
            <w:r>
              <w:rPr>
                <w:rFonts w:asciiTheme="majorBidi" w:hAnsiTheme="majorBidi" w:cstheme="majorBidi"/>
                <w:sz w:val="20"/>
                <w:szCs w:val="20"/>
              </w:rPr>
              <w:t>.  These standards will be referenced throughout this document.  The associated rubrics are available at the link given.</w:t>
            </w:r>
          </w:p>
          <w:p w14:paraId="0194078B" w14:textId="43564A08" w:rsidR="004252C7" w:rsidRPr="005D68AF" w:rsidRDefault="004252C7" w:rsidP="00325F1A">
            <w:pPr>
              <w:widowControl w:val="0"/>
              <w:autoSpaceDE w:val="0"/>
              <w:autoSpaceDN w:val="0"/>
              <w:adjustRightInd w:val="0"/>
              <w:rPr>
                <w:rFonts w:ascii="Times New Roman" w:hAnsi="Times New Roman"/>
                <w:b/>
                <w:bCs/>
                <w:sz w:val="20"/>
                <w:szCs w:val="20"/>
              </w:rPr>
            </w:pPr>
          </w:p>
        </w:tc>
      </w:tr>
      <w:tr w:rsidR="00325F1A" w:rsidRPr="00964DD0"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325F1A" w:rsidRPr="001160F4" w:rsidRDefault="00325F1A" w:rsidP="00325F1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306F016A" w14:textId="30129823" w:rsidR="00325F1A" w:rsidRPr="00F136C3" w:rsidRDefault="00325F1A" w:rsidP="00325F1A">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sz w:val="20"/>
                <w:szCs w:val="20"/>
              </w:rPr>
              <w:t>Student receives an assessment of Intermediate-High or better on the final oral exam.</w:t>
            </w:r>
          </w:p>
        </w:tc>
      </w:tr>
      <w:tr w:rsidR="00325F1A" w:rsidRPr="00964DD0" w14:paraId="27D305ED"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25F1A" w:rsidRDefault="00325F1A" w:rsidP="00325F1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25F1A" w:rsidRDefault="00325F1A" w:rsidP="00325F1A">
            <w:pPr>
              <w:widowControl w:val="0"/>
              <w:autoSpaceDE w:val="0"/>
              <w:autoSpaceDN w:val="0"/>
              <w:adjustRightInd w:val="0"/>
              <w:rPr>
                <w:rFonts w:ascii="Times New Roman" w:hAnsi="Times New Roman"/>
                <w:sz w:val="20"/>
                <w:szCs w:val="20"/>
              </w:rPr>
            </w:pPr>
          </w:p>
          <w:p w14:paraId="73BCDD76" w14:textId="77777777" w:rsidR="00325F1A" w:rsidRPr="00964DD0" w:rsidRDefault="00325F1A" w:rsidP="00325F1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06EA0A31" w:rsidR="00325F1A" w:rsidRPr="00325F1A" w:rsidRDefault="004252C7" w:rsidP="00325F1A">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325F1A">
              <w:rPr>
                <w:rFonts w:ascii="Times New Roman" w:hAnsi="Times New Roman"/>
                <w:sz w:val="20"/>
                <w:szCs w:val="20"/>
              </w:rPr>
              <w:t>%</w:t>
            </w:r>
          </w:p>
        </w:tc>
        <w:tc>
          <w:tcPr>
            <w:tcW w:w="3510" w:type="dxa"/>
            <w:tcBorders>
              <w:bottom w:val="single" w:sz="4" w:space="0" w:color="auto"/>
            </w:tcBorders>
            <w:shd w:val="pct12" w:color="auto" w:fill="auto"/>
            <w:tcMar>
              <w:top w:w="100" w:type="nil"/>
              <w:right w:w="100" w:type="nil"/>
            </w:tcMar>
          </w:tcPr>
          <w:p w14:paraId="32151992" w14:textId="77777777" w:rsidR="00325F1A" w:rsidRPr="00C4455B" w:rsidRDefault="00325F1A" w:rsidP="00325F1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0BB02062" w:rsidR="00325F1A" w:rsidRPr="0075740F" w:rsidRDefault="004252C7" w:rsidP="00246D71">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50</w:t>
            </w:r>
            <w:r w:rsidR="00E40ADC" w:rsidRPr="00E40ADC">
              <w:rPr>
                <w:rFonts w:ascii="Times New Roman" w:hAnsi="Times New Roman"/>
                <w:sz w:val="20"/>
                <w:szCs w:val="20"/>
              </w:rPr>
              <w:t>%</w:t>
            </w:r>
          </w:p>
        </w:tc>
      </w:tr>
      <w:tr w:rsidR="00325F1A"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25F1A" w:rsidRPr="00EB65C8" w:rsidRDefault="00325F1A" w:rsidP="00325F1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2905279C" w:rsidR="00325F1A" w:rsidRPr="00964DD0" w:rsidRDefault="004252C7" w:rsidP="006668DF">
            <w:pPr>
              <w:widowControl w:val="0"/>
              <w:autoSpaceDE w:val="0"/>
              <w:autoSpaceDN w:val="0"/>
              <w:adjustRightInd w:val="0"/>
              <w:rPr>
                <w:rFonts w:ascii="Times New Roman" w:hAnsi="Times New Roman"/>
                <w:sz w:val="20"/>
                <w:szCs w:val="20"/>
              </w:rPr>
            </w:pPr>
            <w:r>
              <w:rPr>
                <w:rFonts w:ascii="Times New Roman" w:hAnsi="Times New Roman"/>
                <w:bCs/>
                <w:sz w:val="20"/>
                <w:szCs w:val="20"/>
              </w:rPr>
              <w:t>Graduating seniors were given the OPI by phone by ACTFL testers.  2 of 4 students were evaluated at Intermediate High.  Technical issues had a major impact on one test.</w:t>
            </w:r>
          </w:p>
        </w:tc>
      </w:tr>
      <w:tr w:rsidR="006668DF"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6668DF" w:rsidRPr="00EB65C8" w:rsidRDefault="006668DF" w:rsidP="006668D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6668DF" w:rsidRPr="0054609C" w:rsidRDefault="006668DF" w:rsidP="006668D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01D7D8A1" w:rsidR="006668DF" w:rsidRPr="0054609C" w:rsidRDefault="006668DF" w:rsidP="001006F8">
            <w:pPr>
              <w:widowControl w:val="0"/>
              <w:autoSpaceDE w:val="0"/>
              <w:autoSpaceDN w:val="0"/>
              <w:adjustRightInd w:val="0"/>
              <w:rPr>
                <w:rFonts w:ascii="Times New Roman" w:hAnsi="Times New Roman"/>
                <w:b/>
                <w:sz w:val="20"/>
                <w:szCs w:val="20"/>
              </w:rPr>
            </w:pPr>
            <w:r>
              <w:rPr>
                <w:rFonts w:ascii="Times New Roman" w:hAnsi="Times New Roman"/>
                <w:bCs/>
                <w:sz w:val="20"/>
                <w:szCs w:val="20"/>
              </w:rPr>
              <w:t>300-400 Level Oral Presentational Speaking Requirement.   All 300 and 400 level electives (except ARBC 310) have presentational speaking requirements, wherein the student must record themselves speaking on an assigned topic for a designated (maximum) length of time.  This instrument measures Presentational rather than the Interpersonal speaking tested in Instrument 1 above.</w:t>
            </w:r>
          </w:p>
        </w:tc>
      </w:tr>
      <w:tr w:rsidR="006668DF"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6668DF" w:rsidRDefault="006668DF" w:rsidP="006668D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6668DF" w:rsidRDefault="006668DF" w:rsidP="006668D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49CDD80" w:rsidR="006668DF" w:rsidRPr="006668DF" w:rsidRDefault="006668DF" w:rsidP="006668DF">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perform at the Intermediate-High level or higher on the ACTFL scale.</w:t>
            </w:r>
          </w:p>
        </w:tc>
      </w:tr>
      <w:tr w:rsidR="006668DF" w:rsidRPr="00964DD0" w14:paraId="379054D8" w14:textId="77777777" w:rsidTr="00B33C1F">
        <w:tc>
          <w:tcPr>
            <w:tcW w:w="4225" w:type="dxa"/>
            <w:gridSpan w:val="2"/>
            <w:tcBorders>
              <w:left w:val="single" w:sz="4" w:space="0" w:color="auto"/>
            </w:tcBorders>
            <w:shd w:val="clear" w:color="auto" w:fill="auto"/>
            <w:tcMar>
              <w:top w:w="100" w:type="nil"/>
              <w:right w:w="100" w:type="nil"/>
            </w:tcMar>
          </w:tcPr>
          <w:p w14:paraId="5D6F0E2C" w14:textId="77777777" w:rsidR="006668DF" w:rsidRDefault="006668DF" w:rsidP="006668D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6668DF" w:rsidRPr="0054609C" w:rsidRDefault="006668DF" w:rsidP="006668D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5DD4D707" w:rsidR="006668DF" w:rsidRPr="006668DF" w:rsidRDefault="004252C7" w:rsidP="006668DF">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75</w:t>
            </w:r>
            <w:r w:rsidR="006668DF">
              <w:rPr>
                <w:rFonts w:ascii="Times New Roman" w:hAnsi="Times New Roman"/>
                <w:bCs/>
                <w:sz w:val="20"/>
                <w:szCs w:val="20"/>
              </w:rPr>
              <w:t>%</w:t>
            </w:r>
          </w:p>
        </w:tc>
        <w:tc>
          <w:tcPr>
            <w:tcW w:w="3600" w:type="dxa"/>
            <w:gridSpan w:val="2"/>
            <w:shd w:val="clear" w:color="auto" w:fill="auto"/>
          </w:tcPr>
          <w:p w14:paraId="74E68E98" w14:textId="77777777" w:rsidR="006668DF" w:rsidRPr="0054609C" w:rsidRDefault="006668DF" w:rsidP="006668D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30342063" w:rsidR="006668DF" w:rsidRPr="00BD43C6" w:rsidRDefault="001006F8" w:rsidP="006668DF">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80</w:t>
            </w:r>
            <w:r w:rsidR="00BD43C6" w:rsidRPr="00BD43C6">
              <w:rPr>
                <w:rFonts w:ascii="Times New Roman" w:hAnsi="Times New Roman"/>
                <w:bCs/>
                <w:sz w:val="20"/>
                <w:szCs w:val="20"/>
              </w:rPr>
              <w:t>%</w:t>
            </w:r>
          </w:p>
        </w:tc>
      </w:tr>
      <w:tr w:rsidR="006668DF"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6668DF" w:rsidRDefault="006668DF" w:rsidP="006668D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6668DF" w:rsidRPr="0054609C" w:rsidRDefault="006668DF" w:rsidP="006668D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251566E1" w:rsidR="006668DF" w:rsidRPr="006668DF" w:rsidRDefault="004252C7" w:rsidP="001006F8">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In this case, the final oral presentational requirement from ARBC 323 (Arab Civilization I) or ARBC 357 (Arabic </w:t>
            </w:r>
            <w:proofErr w:type="gramStart"/>
            <w:r>
              <w:rPr>
                <w:rFonts w:ascii="Times New Roman" w:hAnsi="Times New Roman"/>
                <w:bCs/>
                <w:sz w:val="20"/>
                <w:szCs w:val="20"/>
              </w:rPr>
              <w:t>For</w:t>
            </w:r>
            <w:proofErr w:type="gramEnd"/>
            <w:r>
              <w:rPr>
                <w:rFonts w:ascii="Times New Roman" w:hAnsi="Times New Roman"/>
                <w:bCs/>
                <w:sz w:val="20"/>
                <w:szCs w:val="20"/>
              </w:rPr>
              <w:t xml:space="preserve"> International Service) were assessed t</w:t>
            </w:r>
            <w:r w:rsidR="006668DF">
              <w:rPr>
                <w:rFonts w:ascii="Times New Roman" w:hAnsi="Times New Roman"/>
                <w:bCs/>
                <w:sz w:val="20"/>
                <w:szCs w:val="20"/>
              </w:rPr>
              <w:t xml:space="preserve">he ACTFL criteria for proficiency in Presentational Speaking (see SLO 1, Instrument 1).  This assessment is separate from </w:t>
            </w:r>
            <w:r w:rsidR="006668DF">
              <w:rPr>
                <w:rFonts w:ascii="Times New Roman" w:hAnsi="Times New Roman"/>
                <w:bCs/>
                <w:sz w:val="20"/>
                <w:szCs w:val="20"/>
              </w:rPr>
              <w:lastRenderedPageBreak/>
              <w:t>the grade included in the student’s course grade, which includes factors such as content knowledge.</w:t>
            </w:r>
            <w:r w:rsidR="001006F8">
              <w:rPr>
                <w:rFonts w:ascii="Times New Roman" w:hAnsi="Times New Roman"/>
                <w:bCs/>
                <w:sz w:val="20"/>
                <w:szCs w:val="20"/>
              </w:rPr>
              <w:t xml:space="preserve"> Of a total of 10 samples, 8 were rated at the target level or higher.</w:t>
            </w:r>
          </w:p>
        </w:tc>
      </w:tr>
      <w:tr w:rsidR="006668DF" w:rsidRPr="00964DD0" w14:paraId="0E8459BE"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6668DF" w:rsidRPr="00EB65C8" w:rsidRDefault="006668DF" w:rsidP="006668D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2CBAB82B" w14:textId="77777777" w:rsidR="006668DF" w:rsidRDefault="006668DF" w:rsidP="006668D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382231" w14:textId="1AB3EC84" w:rsidR="006668DF" w:rsidRPr="0054609C" w:rsidRDefault="001006F8" w:rsidP="00A30AA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300-400 Level Oral Exam.  </w:t>
            </w:r>
            <w:r>
              <w:rPr>
                <w:rFonts w:ascii="Times New Roman" w:hAnsi="Times New Roman"/>
                <w:bCs/>
                <w:sz w:val="20"/>
                <w:szCs w:val="20"/>
              </w:rPr>
              <w:t xml:space="preserve"> All 300 and 400 level electives (except ARBC 310/357) have oral examinations conducted one-on-one with the instructor.  This instrument measures </w:t>
            </w:r>
            <w:r w:rsidR="00A30AA6">
              <w:rPr>
                <w:rFonts w:ascii="Times New Roman" w:hAnsi="Times New Roman"/>
                <w:bCs/>
                <w:sz w:val="20"/>
                <w:szCs w:val="20"/>
              </w:rPr>
              <w:t xml:space="preserve">Interpersonal </w:t>
            </w:r>
            <w:r>
              <w:rPr>
                <w:rFonts w:ascii="Times New Roman" w:hAnsi="Times New Roman"/>
                <w:bCs/>
                <w:sz w:val="20"/>
                <w:szCs w:val="20"/>
              </w:rPr>
              <w:t xml:space="preserve">rather than the </w:t>
            </w:r>
            <w:r w:rsidR="00A30AA6">
              <w:rPr>
                <w:rFonts w:ascii="Times New Roman" w:hAnsi="Times New Roman"/>
                <w:bCs/>
                <w:sz w:val="20"/>
                <w:szCs w:val="20"/>
              </w:rPr>
              <w:t>Presentation</w:t>
            </w:r>
            <w:r>
              <w:rPr>
                <w:rFonts w:ascii="Times New Roman" w:hAnsi="Times New Roman"/>
                <w:bCs/>
                <w:sz w:val="20"/>
                <w:szCs w:val="20"/>
              </w:rPr>
              <w:t xml:space="preserve">al speaking tested in Instrument </w:t>
            </w:r>
            <w:r w:rsidR="00A30AA6">
              <w:rPr>
                <w:rFonts w:ascii="Times New Roman" w:hAnsi="Times New Roman"/>
                <w:bCs/>
                <w:sz w:val="20"/>
                <w:szCs w:val="20"/>
              </w:rPr>
              <w:t>2</w:t>
            </w:r>
            <w:r>
              <w:rPr>
                <w:rFonts w:ascii="Times New Roman" w:hAnsi="Times New Roman"/>
                <w:bCs/>
                <w:sz w:val="20"/>
                <w:szCs w:val="20"/>
              </w:rPr>
              <w:t xml:space="preserve"> above.</w:t>
            </w:r>
          </w:p>
        </w:tc>
      </w:tr>
      <w:tr w:rsidR="00A30AA6" w:rsidRPr="00964DD0" w14:paraId="36C8FFD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A30AA6" w:rsidRDefault="00A30AA6" w:rsidP="00A30AA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A30AA6" w:rsidRPr="00EB65C8" w:rsidRDefault="00A30AA6" w:rsidP="00A30AA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F7F6EC2" w14:textId="301A31DF" w:rsidR="00A30AA6" w:rsidRPr="0054609C" w:rsidRDefault="00A30AA6" w:rsidP="00A30AA6">
            <w:pPr>
              <w:widowControl w:val="0"/>
              <w:autoSpaceDE w:val="0"/>
              <w:autoSpaceDN w:val="0"/>
              <w:adjustRightInd w:val="0"/>
              <w:rPr>
                <w:rFonts w:ascii="Times New Roman" w:hAnsi="Times New Roman"/>
                <w:b/>
                <w:sz w:val="20"/>
                <w:szCs w:val="20"/>
              </w:rPr>
            </w:pPr>
            <w:r>
              <w:rPr>
                <w:rFonts w:ascii="Times New Roman" w:hAnsi="Times New Roman"/>
                <w:bCs/>
                <w:sz w:val="20"/>
                <w:szCs w:val="20"/>
              </w:rPr>
              <w:t>Students perform at the Intermediate-High level or higher on the ACTFL scale.</w:t>
            </w:r>
          </w:p>
        </w:tc>
      </w:tr>
      <w:tr w:rsidR="00A30AA6" w:rsidRPr="00964DD0" w14:paraId="4B57AF03" w14:textId="77777777" w:rsidTr="00B33C1F">
        <w:tc>
          <w:tcPr>
            <w:tcW w:w="4225" w:type="dxa"/>
            <w:gridSpan w:val="2"/>
            <w:tcBorders>
              <w:top w:val="single" w:sz="4" w:space="0" w:color="auto"/>
            </w:tcBorders>
            <w:shd w:val="pct12" w:color="auto" w:fill="auto"/>
            <w:tcMar>
              <w:top w:w="100" w:type="nil"/>
              <w:right w:w="100" w:type="nil"/>
            </w:tcMar>
          </w:tcPr>
          <w:p w14:paraId="580B9C24" w14:textId="77777777" w:rsidR="00A30AA6" w:rsidRDefault="00A30AA6" w:rsidP="00A30AA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A30AA6" w:rsidRDefault="00A30AA6" w:rsidP="00A30AA6">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24218761" w:rsidR="00A30AA6" w:rsidRPr="0054609C" w:rsidRDefault="00A30AA6" w:rsidP="00A30A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75%</w:t>
            </w:r>
          </w:p>
        </w:tc>
        <w:tc>
          <w:tcPr>
            <w:tcW w:w="3600" w:type="dxa"/>
            <w:gridSpan w:val="2"/>
            <w:tcBorders>
              <w:top w:val="single" w:sz="4" w:space="0" w:color="auto"/>
            </w:tcBorders>
            <w:shd w:val="pct12" w:color="auto" w:fill="auto"/>
          </w:tcPr>
          <w:p w14:paraId="6B8F2135" w14:textId="77777777" w:rsidR="00A30AA6" w:rsidRPr="0054609C" w:rsidRDefault="00A30AA6" w:rsidP="00A30AA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6287D957" w:rsidR="00A30AA6" w:rsidRPr="0054609C" w:rsidRDefault="00A30AA6" w:rsidP="00A30A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w:t>
            </w:r>
          </w:p>
        </w:tc>
      </w:tr>
      <w:tr w:rsidR="00A30AA6" w:rsidRPr="00964DD0" w14:paraId="5512CF9F"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A30AA6" w:rsidRDefault="00A30AA6" w:rsidP="00A30AA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A30AA6" w:rsidRDefault="00A30AA6" w:rsidP="00A30AA6">
            <w:pPr>
              <w:widowControl w:val="0"/>
              <w:autoSpaceDE w:val="0"/>
              <w:autoSpaceDN w:val="0"/>
              <w:adjustRightInd w:val="0"/>
              <w:rPr>
                <w:rFonts w:ascii="Times New Roman" w:hAnsi="Times New Roman"/>
                <w:b/>
                <w:sz w:val="20"/>
                <w:szCs w:val="20"/>
              </w:rPr>
            </w:pPr>
          </w:p>
          <w:p w14:paraId="234C0D6D" w14:textId="77777777" w:rsidR="00A30AA6" w:rsidRPr="0054609C" w:rsidRDefault="00A30AA6" w:rsidP="00A30AA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2B629612" w:rsidR="00A30AA6" w:rsidRPr="00A30AA6" w:rsidRDefault="0098034F" w:rsidP="00A30AA6">
            <w:pPr>
              <w:widowControl w:val="0"/>
              <w:autoSpaceDE w:val="0"/>
              <w:autoSpaceDN w:val="0"/>
              <w:adjustRightInd w:val="0"/>
              <w:rPr>
                <w:rFonts w:ascii="Times New Roman" w:hAnsi="Times New Roman"/>
                <w:bCs/>
                <w:sz w:val="20"/>
                <w:szCs w:val="20"/>
              </w:rPr>
            </w:pPr>
            <w:r>
              <w:rPr>
                <w:rFonts w:ascii="Times New Roman" w:hAnsi="Times New Roman"/>
                <w:b/>
                <w:noProof/>
                <w:sz w:val="22"/>
                <w:szCs w:val="22"/>
              </w:rPr>
              <mc:AlternateContent>
                <mc:Choice Requires="wps">
                  <w:drawing>
                    <wp:anchor distT="0" distB="0" distL="114300" distR="114300" simplePos="0" relativeHeight="251673600" behindDoc="0" locked="0" layoutInCell="1" allowOverlap="1" wp14:anchorId="3CDF288F" wp14:editId="1439C2EA">
                      <wp:simplePos x="0" y="0"/>
                      <wp:positionH relativeFrom="column">
                        <wp:posOffset>5718175</wp:posOffset>
                      </wp:positionH>
                      <wp:positionV relativeFrom="paragraph">
                        <wp:posOffset>446968</wp:posOffset>
                      </wp:positionV>
                      <wp:extent cx="694481" cy="341453"/>
                      <wp:effectExtent l="0" t="0" r="10795" b="20955"/>
                      <wp:wrapNone/>
                      <wp:docPr id="6" name="Oval 6"/>
                      <wp:cNvGraphicFramePr/>
                      <a:graphic xmlns:a="http://schemas.openxmlformats.org/drawingml/2006/main">
                        <a:graphicData uri="http://schemas.microsoft.com/office/word/2010/wordprocessingShape">
                          <wps:wsp>
                            <wps:cNvSpPr/>
                            <wps:spPr>
                              <a:xfrm>
                                <a:off x="0" y="0"/>
                                <a:ext cx="694481" cy="34145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8A079F" id="Oval 6" o:spid="_x0000_s1026" style="position:absolute;margin-left:450.25pt;margin-top:35.2pt;width:54.7pt;height:26.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" filled="f" strokecolor="black [3213]" strokeweight="1pt">
                      <v:stroke joinstyle="miter"/>
                    </v:oval>
                  </w:pict>
                </mc:Fallback>
              </mc:AlternateContent>
            </w:r>
            <w:r w:rsidR="00A30AA6" w:rsidRPr="00A30AA6">
              <w:rPr>
                <w:rFonts w:ascii="Times New Roman" w:hAnsi="Times New Roman"/>
                <w:bCs/>
                <w:sz w:val="20"/>
                <w:szCs w:val="20"/>
              </w:rPr>
              <w:t>Oral exams for ARBC 323 (Arab Civilization) and ARBC 437 (Advanced Arabic Media) were assessed for oral proficiency on the ACTFL scale as referenced above.  This assessment was separate from the course grade, which includes content knowledge.  Of 10 samples, 8 were at the target level or higher.</w:t>
            </w:r>
          </w:p>
        </w:tc>
      </w:tr>
      <w:tr w:rsidR="00A30AA6" w:rsidRPr="00964DD0" w14:paraId="04490521"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A30AA6" w:rsidRDefault="00A30AA6" w:rsidP="00A30A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A30AA6" w:rsidRPr="003A32E4" w:rsidRDefault="00A30AA6" w:rsidP="00A30AA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6523D9AC" w:rsidR="00A30AA6" w:rsidRPr="003A32E4" w:rsidRDefault="00A30AA6" w:rsidP="00A30AA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684EB71" w14:textId="77777777" w:rsidR="00A30AA6" w:rsidRPr="003A32E4" w:rsidRDefault="00A30AA6" w:rsidP="00A30AA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A30AA6" w:rsidRPr="00964DD0" w14:paraId="0D3445A0" w14:textId="77777777" w:rsidTr="00B33C1F">
        <w:tc>
          <w:tcPr>
            <w:tcW w:w="14395" w:type="dxa"/>
            <w:gridSpan w:val="8"/>
            <w:shd w:val="pct12" w:color="auto" w:fill="auto"/>
            <w:tcMar>
              <w:top w:w="100" w:type="nil"/>
              <w:right w:w="100" w:type="nil"/>
            </w:tcMar>
          </w:tcPr>
          <w:p w14:paraId="00566383" w14:textId="3C9EA37A" w:rsidR="00A30AA6" w:rsidRPr="0054609C" w:rsidRDefault="00DF05EC" w:rsidP="00A30AA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Actions:  </w:t>
            </w:r>
            <w:r w:rsidR="00A30AA6" w:rsidRPr="00C4455B">
              <w:rPr>
                <w:rFonts w:ascii="Times New Roman" w:hAnsi="Times New Roman"/>
                <w:sz w:val="20"/>
                <w:szCs w:val="20"/>
              </w:rPr>
              <w:t>Describe the decision-making process and actions planned for program improvement.  The act</w:t>
            </w:r>
            <w:r w:rsidR="00A30AA6">
              <w:rPr>
                <w:rFonts w:ascii="Times New Roman" w:hAnsi="Times New Roman"/>
                <w:sz w:val="20"/>
                <w:szCs w:val="20"/>
              </w:rPr>
              <w:t>ions should</w:t>
            </w:r>
            <w:r w:rsidR="00A30AA6" w:rsidRPr="00C4455B">
              <w:rPr>
                <w:rFonts w:ascii="Times New Roman" w:hAnsi="Times New Roman"/>
                <w:sz w:val="20"/>
                <w:szCs w:val="20"/>
              </w:rPr>
              <w:t xml:space="preserve"> include a timeline.</w:t>
            </w:r>
          </w:p>
        </w:tc>
      </w:tr>
      <w:tr w:rsidR="00A30AA6" w:rsidRPr="00964DD0" w14:paraId="5A144F00" w14:textId="77777777" w:rsidTr="00B33C1F">
        <w:trPr>
          <w:trHeight w:val="1340"/>
        </w:trPr>
        <w:tc>
          <w:tcPr>
            <w:tcW w:w="14395" w:type="dxa"/>
            <w:gridSpan w:val="8"/>
            <w:shd w:val="pct12" w:color="auto" w:fill="auto"/>
            <w:tcMar>
              <w:top w:w="100" w:type="nil"/>
              <w:right w:w="100" w:type="nil"/>
            </w:tcMar>
          </w:tcPr>
          <w:p w14:paraId="295FC4F9" w14:textId="16EACA52" w:rsidR="00A30AA6" w:rsidRPr="00E4088D" w:rsidRDefault="00A30AA6" w:rsidP="00A30AA6">
            <w:pPr>
              <w:jc w:val="both"/>
              <w:rPr>
                <w:rFonts w:ascii="Times New Roman" w:hAnsi="Times New Roman"/>
                <w:bCs/>
                <w:sz w:val="20"/>
                <w:szCs w:val="20"/>
              </w:rPr>
            </w:pPr>
            <w:r>
              <w:rPr>
                <w:rFonts w:ascii="Times New Roman" w:hAnsi="Times New Roman"/>
                <w:bCs/>
                <w:sz w:val="20"/>
                <w:szCs w:val="20"/>
              </w:rPr>
              <w:t>The results for all instruments are consistent with past results, although a bit lower (</w:t>
            </w:r>
            <w:proofErr w:type="gramStart"/>
            <w:r>
              <w:rPr>
                <w:rFonts w:ascii="Times New Roman" w:hAnsi="Times New Roman"/>
                <w:bCs/>
                <w:sz w:val="20"/>
                <w:szCs w:val="20"/>
              </w:rPr>
              <w:t>with the exception of</w:t>
            </w:r>
            <w:proofErr w:type="gramEnd"/>
            <w:r>
              <w:rPr>
                <w:rFonts w:ascii="Times New Roman" w:hAnsi="Times New Roman"/>
                <w:bCs/>
                <w:sz w:val="20"/>
                <w:szCs w:val="20"/>
              </w:rPr>
              <w:t xml:space="preserve"> Instrument 1, which is well below the goal).  The issues with the OPI are likely due in part to COVID related adjustments, such as the use of masks in class for most of the past two years.  This likely had the most significant impact on the OPI, which is conducted over a phone, and thus greatly affected by enunciation and speaking confidence.  The small sample size likely also played a factor.  Arabic enrollments have been significantly lower in the past two years, with </w:t>
            </w:r>
            <w:proofErr w:type="gramStart"/>
            <w:r>
              <w:rPr>
                <w:rFonts w:ascii="Times New Roman" w:hAnsi="Times New Roman"/>
                <w:bCs/>
                <w:sz w:val="20"/>
                <w:szCs w:val="20"/>
              </w:rPr>
              <w:t>upper level</w:t>
            </w:r>
            <w:proofErr w:type="gramEnd"/>
            <w:r>
              <w:rPr>
                <w:rFonts w:ascii="Times New Roman" w:hAnsi="Times New Roman"/>
                <w:bCs/>
                <w:sz w:val="20"/>
                <w:szCs w:val="20"/>
              </w:rPr>
              <w:t xml:space="preserve"> classes having four students on average.  This greatly impacts speaking confidence and variety</w:t>
            </w:r>
            <w:r w:rsidR="00DF05EC">
              <w:rPr>
                <w:rFonts w:ascii="Times New Roman" w:hAnsi="Times New Roman"/>
                <w:bCs/>
                <w:sz w:val="20"/>
                <w:szCs w:val="20"/>
              </w:rPr>
              <w:t>.  Due to personnel changes in the Arabic program, it is uncertain what actions can be taken.  It is recommended to increase oral conversation exercises, particularly over non-face-to-face modes like phone, to increase students’ ability to operate in different environment.</w:t>
            </w:r>
          </w:p>
        </w:tc>
      </w:tr>
      <w:tr w:rsidR="00A30AA6" w:rsidRPr="00964DD0" w14:paraId="023FDFA4" w14:textId="77777777" w:rsidTr="00B33C1F">
        <w:tc>
          <w:tcPr>
            <w:tcW w:w="14395" w:type="dxa"/>
            <w:gridSpan w:val="8"/>
            <w:shd w:val="clear" w:color="auto" w:fill="auto"/>
            <w:tcMar>
              <w:top w:w="100" w:type="nil"/>
              <w:right w:w="100" w:type="nil"/>
            </w:tcMar>
          </w:tcPr>
          <w:p w14:paraId="582799B0" w14:textId="4220EBF1" w:rsidR="00A30AA6" w:rsidRPr="006E294C" w:rsidRDefault="00A30AA6" w:rsidP="00DF05EC">
            <w:pPr>
              <w:jc w:val="both"/>
              <w:rPr>
                <w:rFonts w:ascii="Times New Roman" w:hAnsi="Times New Roman"/>
                <w:b/>
                <w:bCs/>
                <w:sz w:val="20"/>
              </w:rPr>
            </w:pPr>
            <w:r w:rsidRPr="006E294C">
              <w:rPr>
                <w:rFonts w:ascii="Times New Roman" w:hAnsi="Times New Roman"/>
                <w:b/>
                <w:bCs/>
                <w:sz w:val="20"/>
              </w:rPr>
              <w:t>Follow-Up</w:t>
            </w:r>
            <w:r w:rsidR="00DF05EC">
              <w:rPr>
                <w:rFonts w:ascii="Times New Roman" w:hAnsi="Times New Roman"/>
                <w:b/>
                <w:bCs/>
                <w:sz w:val="20"/>
              </w:rPr>
              <w:t>:</w:t>
            </w:r>
            <w:r w:rsidRPr="006E294C">
              <w:rPr>
                <w:rFonts w:ascii="Times New Roman" w:hAnsi="Times New Roman"/>
                <w:b/>
                <w:bCs/>
                <w:sz w:val="20"/>
              </w:rPr>
              <w:t xml:space="preserve"> </w:t>
            </w:r>
            <w:r w:rsidRPr="0075740F">
              <w:rPr>
                <w:rFonts w:ascii="Times New Roman" w:hAnsi="Times New Roman"/>
                <w:bCs/>
                <w:sz w:val="20"/>
              </w:rPr>
              <w:t>Provide your timeline for follow-up.  If follow-up has occurred, describe how the actions above have r</w:t>
            </w:r>
            <w:r w:rsidR="00DF05EC">
              <w:rPr>
                <w:rFonts w:ascii="Times New Roman" w:hAnsi="Times New Roman"/>
                <w:bCs/>
                <w:sz w:val="20"/>
              </w:rPr>
              <w:t>esulted in program improvement.</w:t>
            </w:r>
          </w:p>
        </w:tc>
      </w:tr>
      <w:tr w:rsidR="00A30AA6" w:rsidRPr="00964DD0" w14:paraId="630F521C" w14:textId="77777777" w:rsidTr="00B33C1F">
        <w:tc>
          <w:tcPr>
            <w:tcW w:w="14395" w:type="dxa"/>
            <w:gridSpan w:val="8"/>
            <w:shd w:val="clear" w:color="auto" w:fill="auto"/>
            <w:tcMar>
              <w:top w:w="100" w:type="nil"/>
              <w:right w:w="100" w:type="nil"/>
            </w:tcMar>
          </w:tcPr>
          <w:p w14:paraId="10BF0258" w14:textId="77777777" w:rsidR="00A30AA6" w:rsidRDefault="00A30AA6" w:rsidP="00A30AA6">
            <w:pPr>
              <w:jc w:val="both"/>
              <w:rPr>
                <w:rFonts w:ascii="Times New Roman" w:hAnsi="Times New Roman"/>
                <w:color w:val="767171" w:themeColor="background2" w:themeShade="80"/>
                <w:sz w:val="20"/>
              </w:rPr>
            </w:pPr>
          </w:p>
          <w:p w14:paraId="72F4D83B" w14:textId="1BF5F47E" w:rsidR="00A30AA6" w:rsidRDefault="00DF05EC" w:rsidP="00A30AA6">
            <w:pPr>
              <w:jc w:val="both"/>
              <w:rPr>
                <w:rFonts w:ascii="Times New Roman" w:hAnsi="Times New Roman"/>
                <w:bCs/>
                <w:sz w:val="20"/>
              </w:rPr>
            </w:pPr>
            <w:r>
              <w:rPr>
                <w:rFonts w:ascii="Times New Roman" w:hAnsi="Times New Roman"/>
                <w:bCs/>
                <w:sz w:val="20"/>
              </w:rPr>
              <w:t xml:space="preserve">Again, </w:t>
            </w:r>
            <w:proofErr w:type="gramStart"/>
            <w:r>
              <w:rPr>
                <w:rFonts w:ascii="Times New Roman" w:hAnsi="Times New Roman"/>
                <w:bCs/>
                <w:sz w:val="20"/>
              </w:rPr>
              <w:t>future plans</w:t>
            </w:r>
            <w:proofErr w:type="gramEnd"/>
            <w:r>
              <w:rPr>
                <w:rFonts w:ascii="Times New Roman" w:hAnsi="Times New Roman"/>
                <w:bCs/>
                <w:sz w:val="20"/>
              </w:rPr>
              <w:t xml:space="preserve"> for the Arabic program are uncertain, but recommend conducting mock-OPIs using the phone format in 300/400 level classes in Fall 2022/Spring 2023.</w:t>
            </w:r>
          </w:p>
          <w:p w14:paraId="6A80CC38" w14:textId="77777777" w:rsidR="00A30AA6" w:rsidRDefault="00A30AA6" w:rsidP="00A30AA6">
            <w:pPr>
              <w:jc w:val="both"/>
              <w:rPr>
                <w:rFonts w:ascii="Times New Roman" w:hAnsi="Times New Roman"/>
                <w:bCs/>
                <w:sz w:val="20"/>
              </w:rPr>
            </w:pPr>
          </w:p>
          <w:p w14:paraId="4AF2E385" w14:textId="6A275F0E" w:rsidR="00A30AA6" w:rsidRPr="006E294C" w:rsidRDefault="00A30AA6" w:rsidP="00A30AA6">
            <w:pPr>
              <w:jc w:val="both"/>
              <w:rPr>
                <w:rFonts w:ascii="Times New Roman" w:hAnsi="Times New Roman"/>
                <w:bCs/>
                <w:sz w:val="20"/>
              </w:rPr>
            </w:pPr>
          </w:p>
        </w:tc>
      </w:tr>
      <w:tr w:rsidR="00A30AA6" w:rsidRPr="00964DD0" w14:paraId="4087FAD4" w14:textId="77777777" w:rsidTr="00B33C1F">
        <w:tc>
          <w:tcPr>
            <w:tcW w:w="14395" w:type="dxa"/>
            <w:gridSpan w:val="8"/>
            <w:shd w:val="clear" w:color="auto" w:fill="auto"/>
            <w:tcMar>
              <w:top w:w="100" w:type="nil"/>
              <w:right w:w="100" w:type="nil"/>
            </w:tcMar>
          </w:tcPr>
          <w:p w14:paraId="1675CEB7" w14:textId="17D6845E" w:rsidR="00A30AA6" w:rsidRDefault="00A30AA6" w:rsidP="00A30AA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A30AA6" w:rsidRPr="00964DD0" w14:paraId="5C4BCE90" w14:textId="77777777" w:rsidTr="00B33C1F">
        <w:tc>
          <w:tcPr>
            <w:tcW w:w="14395" w:type="dxa"/>
            <w:gridSpan w:val="8"/>
            <w:shd w:val="clear" w:color="auto" w:fill="auto"/>
            <w:tcMar>
              <w:top w:w="100" w:type="nil"/>
              <w:right w:w="100" w:type="nil"/>
            </w:tcMar>
          </w:tcPr>
          <w:p w14:paraId="24B6AD92" w14:textId="09831249" w:rsidR="00A30AA6" w:rsidRPr="00E4088D" w:rsidRDefault="00A30AA6" w:rsidP="00DF05EC">
            <w:pPr>
              <w:jc w:val="both"/>
              <w:rPr>
                <w:rFonts w:ascii="Times New Roman" w:hAnsi="Times New Roman"/>
                <w:sz w:val="20"/>
              </w:rPr>
            </w:pPr>
            <w:r>
              <w:rPr>
                <w:rFonts w:ascii="Times New Roman" w:hAnsi="Times New Roman"/>
                <w:sz w:val="20"/>
              </w:rPr>
              <w:t>Instrument</w:t>
            </w:r>
            <w:r w:rsidR="00DF05EC">
              <w:rPr>
                <w:rFonts w:ascii="Times New Roman" w:hAnsi="Times New Roman"/>
                <w:sz w:val="20"/>
              </w:rPr>
              <w:t xml:space="preserve"> 1 can be assessed in Spring 2023 for graduating students.  Instruments 2 and 3 can be assessed in the 300 and 400 level electives in Fall 2022 and Spring 2023.</w:t>
            </w:r>
          </w:p>
          <w:p w14:paraId="2BD66E22" w14:textId="77777777" w:rsidR="00A30AA6" w:rsidRDefault="00A30AA6" w:rsidP="00A30AA6">
            <w:pPr>
              <w:jc w:val="both"/>
              <w:rPr>
                <w:rFonts w:ascii="Times New Roman" w:hAnsi="Times New Roman"/>
                <w:color w:val="767171" w:themeColor="background2" w:themeShade="80"/>
                <w:sz w:val="20"/>
              </w:rPr>
            </w:pP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B33C1F">
        <w:trPr>
          <w:trHeight w:val="144"/>
        </w:trPr>
        <w:tc>
          <w:tcPr>
            <w:tcW w:w="14395" w:type="dxa"/>
            <w:gridSpan w:val="8"/>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E4088D"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E4088D" w:rsidRPr="00EB65C8" w:rsidRDefault="00E4088D" w:rsidP="00E4088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57482DD7" w:rsidR="00E4088D" w:rsidRPr="003A32E4" w:rsidRDefault="00E4088D" w:rsidP="00E4088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sz w:val="20"/>
                <w:szCs w:val="20"/>
              </w:rPr>
              <w:t>Students will demonstrate knowledge and understanding of Arabic culture.</w:t>
            </w:r>
          </w:p>
        </w:tc>
      </w:tr>
      <w:tr w:rsidR="00E4088D"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E4088D" w:rsidRPr="005D68AF" w:rsidRDefault="00E4088D" w:rsidP="00E4088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6FDBB456" w:rsidR="00E4088D" w:rsidRPr="000B4AAD" w:rsidRDefault="00DF05EC" w:rsidP="00E4088D">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Test of Arabic Cultural Knowledge is given to students as part of the ARBC 323 final exam.  It is a </w:t>
            </w:r>
            <w:proofErr w:type="gramStart"/>
            <w:r>
              <w:rPr>
                <w:rFonts w:ascii="Times New Roman" w:hAnsi="Times New Roman"/>
                <w:sz w:val="20"/>
                <w:szCs w:val="20"/>
              </w:rPr>
              <w:t>multiple choice</w:t>
            </w:r>
            <w:proofErr w:type="gramEnd"/>
            <w:r>
              <w:rPr>
                <w:rFonts w:ascii="Times New Roman" w:hAnsi="Times New Roman"/>
                <w:sz w:val="20"/>
                <w:szCs w:val="20"/>
              </w:rPr>
              <w:t xml:space="preserve"> exam of 43 questions.</w:t>
            </w:r>
          </w:p>
        </w:tc>
      </w:tr>
      <w:tr w:rsidR="00E4088D" w:rsidRPr="00964DD0"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E4088D" w:rsidRPr="001160F4" w:rsidRDefault="00E4088D" w:rsidP="00E4088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4DED068B" w14:textId="65BA5C2D" w:rsidR="00E4088D" w:rsidRPr="000B4AAD" w:rsidRDefault="000B4AAD" w:rsidP="00A90C0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convey a </w:t>
            </w:r>
            <w:r w:rsidR="00A90C0A">
              <w:rPr>
                <w:rFonts w:ascii="Times New Roman" w:hAnsi="Times New Roman"/>
                <w:sz w:val="20"/>
                <w:szCs w:val="20"/>
              </w:rPr>
              <w:t xml:space="preserve">knowledge of declarative information on Arab culture, </w:t>
            </w:r>
            <w:proofErr w:type="gramStart"/>
            <w:r w:rsidR="00A90C0A">
              <w:rPr>
                <w:rFonts w:ascii="Times New Roman" w:hAnsi="Times New Roman"/>
                <w:sz w:val="20"/>
                <w:szCs w:val="20"/>
              </w:rPr>
              <w:t>history</w:t>
            </w:r>
            <w:proofErr w:type="gramEnd"/>
            <w:r w:rsidR="00A90C0A">
              <w:rPr>
                <w:rFonts w:ascii="Times New Roman" w:hAnsi="Times New Roman"/>
                <w:sz w:val="20"/>
                <w:szCs w:val="20"/>
              </w:rPr>
              <w:t xml:space="preserve"> and arts, measured by 80% correct on the test.</w:t>
            </w:r>
          </w:p>
          <w:p w14:paraId="1920E781" w14:textId="77777777" w:rsidR="00E4088D" w:rsidRPr="00F136C3" w:rsidRDefault="00E4088D" w:rsidP="00E4088D">
            <w:pPr>
              <w:widowControl w:val="0"/>
              <w:autoSpaceDE w:val="0"/>
              <w:autoSpaceDN w:val="0"/>
              <w:adjustRightInd w:val="0"/>
              <w:rPr>
                <w:rFonts w:ascii="Times New Roman" w:hAnsi="Times New Roman"/>
                <w:color w:val="767171" w:themeColor="background2" w:themeShade="80"/>
                <w:sz w:val="20"/>
                <w:szCs w:val="20"/>
              </w:rPr>
            </w:pPr>
          </w:p>
        </w:tc>
      </w:tr>
      <w:tr w:rsidR="00E4088D" w:rsidRPr="00964DD0" w14:paraId="15DEF03A"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E4088D" w:rsidRDefault="00E4088D" w:rsidP="00E4088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E4088D" w:rsidRDefault="00E4088D" w:rsidP="00E4088D">
            <w:pPr>
              <w:widowControl w:val="0"/>
              <w:autoSpaceDE w:val="0"/>
              <w:autoSpaceDN w:val="0"/>
              <w:adjustRightInd w:val="0"/>
              <w:rPr>
                <w:rFonts w:ascii="Times New Roman" w:hAnsi="Times New Roman"/>
                <w:sz w:val="20"/>
                <w:szCs w:val="20"/>
              </w:rPr>
            </w:pPr>
          </w:p>
          <w:p w14:paraId="7E2C24E3" w14:textId="77777777" w:rsidR="00E4088D" w:rsidRPr="00964DD0" w:rsidRDefault="00E4088D" w:rsidP="00E4088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E9009AE" w14:textId="09E5D046" w:rsidR="00E4088D" w:rsidRPr="00964DD0" w:rsidRDefault="00A90C0A" w:rsidP="00E4088D">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0B4AAD">
              <w:rPr>
                <w:rFonts w:ascii="Times New Roman" w:hAnsi="Times New Roman"/>
                <w:sz w:val="20"/>
                <w:szCs w:val="20"/>
              </w:rPr>
              <w:t>%</w:t>
            </w:r>
          </w:p>
        </w:tc>
        <w:tc>
          <w:tcPr>
            <w:tcW w:w="3510" w:type="dxa"/>
            <w:tcBorders>
              <w:bottom w:val="single" w:sz="4" w:space="0" w:color="auto"/>
            </w:tcBorders>
            <w:shd w:val="pct12" w:color="auto" w:fill="auto"/>
            <w:tcMar>
              <w:top w:w="100" w:type="nil"/>
              <w:right w:w="100" w:type="nil"/>
            </w:tcMar>
          </w:tcPr>
          <w:p w14:paraId="76D043BB" w14:textId="77777777" w:rsidR="00E4088D" w:rsidRPr="00C4455B" w:rsidRDefault="00E4088D" w:rsidP="00E4088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09EABC5" w:rsidR="00E4088D" w:rsidRPr="0075740F" w:rsidRDefault="00A90C0A" w:rsidP="00E40ADC">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75</w:t>
            </w:r>
            <w:r w:rsidR="00E40ADC" w:rsidRPr="00E40ADC">
              <w:rPr>
                <w:rFonts w:ascii="Times New Roman" w:hAnsi="Times New Roman"/>
                <w:sz w:val="20"/>
                <w:szCs w:val="20"/>
              </w:rPr>
              <w:t>%</w:t>
            </w:r>
          </w:p>
        </w:tc>
      </w:tr>
      <w:tr w:rsidR="00E4088D"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E4088D" w:rsidRPr="00EB65C8" w:rsidRDefault="00E4088D" w:rsidP="00E4088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248E33A1" w:rsidR="00E4088D" w:rsidRPr="00964DD0" w:rsidRDefault="00A90C0A" w:rsidP="00E4088D">
            <w:pPr>
              <w:widowControl w:val="0"/>
              <w:autoSpaceDE w:val="0"/>
              <w:autoSpaceDN w:val="0"/>
              <w:adjustRightInd w:val="0"/>
              <w:rPr>
                <w:rFonts w:ascii="Times New Roman" w:hAnsi="Times New Roman"/>
                <w:sz w:val="20"/>
                <w:szCs w:val="20"/>
              </w:rPr>
            </w:pPr>
            <w:r>
              <w:rPr>
                <w:rFonts w:ascii="Times New Roman" w:hAnsi="Times New Roman"/>
                <w:sz w:val="20"/>
                <w:szCs w:val="20"/>
              </w:rPr>
              <w:t>The test is administered as part of the final exam, but a separate score calculated for ASL purposes.  80% success on the test is the individual standard.  In Spring 2022, four students took the test as part of ARBC 323 and three met the target level.</w:t>
            </w:r>
          </w:p>
        </w:tc>
      </w:tr>
      <w:tr w:rsidR="00E4088D"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E4088D" w:rsidRPr="00EB65C8" w:rsidRDefault="00E4088D" w:rsidP="00E4088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E4088D" w:rsidRPr="0054609C" w:rsidRDefault="00E4088D" w:rsidP="00E4088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31CF99DF" w:rsidR="00E4088D" w:rsidRPr="0054609C" w:rsidRDefault="000B4AAD" w:rsidP="00A90C0A">
            <w:pPr>
              <w:widowControl w:val="0"/>
              <w:autoSpaceDE w:val="0"/>
              <w:autoSpaceDN w:val="0"/>
              <w:adjustRightInd w:val="0"/>
              <w:rPr>
                <w:rFonts w:ascii="Times New Roman" w:hAnsi="Times New Roman"/>
                <w:b/>
                <w:sz w:val="20"/>
                <w:szCs w:val="20"/>
              </w:rPr>
            </w:pPr>
            <w:r w:rsidRPr="000B4AAD">
              <w:rPr>
                <w:rFonts w:ascii="Times New Roman" w:hAnsi="Times New Roman"/>
                <w:sz w:val="20"/>
                <w:szCs w:val="20"/>
              </w:rPr>
              <w:t>ARBC 43</w:t>
            </w:r>
            <w:r w:rsidR="00A90C0A">
              <w:rPr>
                <w:rFonts w:ascii="Times New Roman" w:hAnsi="Times New Roman"/>
                <w:sz w:val="20"/>
                <w:szCs w:val="20"/>
              </w:rPr>
              <w:t>7</w:t>
            </w:r>
            <w:r w:rsidRPr="000B4AAD">
              <w:rPr>
                <w:rFonts w:ascii="Times New Roman" w:hAnsi="Times New Roman"/>
                <w:sz w:val="20"/>
                <w:szCs w:val="20"/>
              </w:rPr>
              <w:t>/357</w:t>
            </w:r>
            <w:r w:rsidR="00A90C0A">
              <w:rPr>
                <w:rFonts w:ascii="Times New Roman" w:hAnsi="Times New Roman"/>
                <w:sz w:val="20"/>
                <w:szCs w:val="20"/>
              </w:rPr>
              <w:t>/323</w:t>
            </w:r>
            <w:r w:rsidRPr="000B4AAD">
              <w:rPr>
                <w:rFonts w:ascii="Times New Roman" w:hAnsi="Times New Roman"/>
                <w:sz w:val="20"/>
                <w:szCs w:val="20"/>
              </w:rPr>
              <w:t xml:space="preserve"> Final Exam </w:t>
            </w:r>
            <w:r w:rsidR="00A90C0A">
              <w:rPr>
                <w:rFonts w:ascii="Times New Roman" w:hAnsi="Times New Roman"/>
                <w:sz w:val="20"/>
                <w:szCs w:val="20"/>
              </w:rPr>
              <w:t>writ</w:t>
            </w:r>
            <w:r>
              <w:rPr>
                <w:rFonts w:ascii="Times New Roman" w:hAnsi="Times New Roman"/>
                <w:sz w:val="20"/>
                <w:szCs w:val="20"/>
              </w:rPr>
              <w:t>ing</w:t>
            </w:r>
            <w:r w:rsidRPr="000B4AAD">
              <w:rPr>
                <w:rFonts w:ascii="Times New Roman" w:hAnsi="Times New Roman"/>
                <w:sz w:val="20"/>
                <w:szCs w:val="20"/>
              </w:rPr>
              <w:t xml:space="preserve"> Tasks.</w:t>
            </w:r>
            <w:r>
              <w:rPr>
                <w:rFonts w:ascii="Times New Roman" w:hAnsi="Times New Roman"/>
                <w:sz w:val="20"/>
                <w:szCs w:val="20"/>
              </w:rPr>
              <w:t xml:space="preserve">  In the final exams for </w:t>
            </w:r>
            <w:r w:rsidR="00A90C0A">
              <w:rPr>
                <w:rFonts w:ascii="Times New Roman" w:hAnsi="Times New Roman"/>
                <w:sz w:val="20"/>
                <w:szCs w:val="20"/>
              </w:rPr>
              <w:t>all</w:t>
            </w:r>
            <w:r>
              <w:rPr>
                <w:rFonts w:ascii="Times New Roman" w:hAnsi="Times New Roman"/>
                <w:sz w:val="20"/>
                <w:szCs w:val="20"/>
              </w:rPr>
              <w:t xml:space="preserve"> courses students </w:t>
            </w:r>
            <w:r w:rsidR="000D7DD9">
              <w:rPr>
                <w:rFonts w:ascii="Times New Roman" w:hAnsi="Times New Roman"/>
                <w:sz w:val="20"/>
                <w:szCs w:val="20"/>
              </w:rPr>
              <w:t xml:space="preserve">discuss events in the Arab world from different perspectives.  </w:t>
            </w:r>
            <w:r w:rsidR="00A90C0A">
              <w:rPr>
                <w:rFonts w:ascii="Times New Roman" w:hAnsi="Times New Roman"/>
                <w:sz w:val="20"/>
                <w:szCs w:val="20"/>
              </w:rPr>
              <w:t xml:space="preserve">ARBC 357 (Arabic for International Service) requires a discussion of current political events, ARBC 323 (Arab Civilization I) </w:t>
            </w:r>
            <w:r w:rsidR="00A90C0A">
              <w:rPr>
                <w:rFonts w:ascii="Times New Roman" w:hAnsi="Times New Roman"/>
                <w:sz w:val="20"/>
                <w:szCs w:val="20"/>
              </w:rPr>
              <w:lastRenderedPageBreak/>
              <w:t>requires discussion of Arab culture and history, while ARBC 437 (Advanced Arabic Media) requires analysis of viewpoints on current issues.  These items are evaluated in terms of the content/cultural knowledge, which is different than the grade used for the final exam, which includes writing proficiency.</w:t>
            </w:r>
          </w:p>
        </w:tc>
      </w:tr>
      <w:tr w:rsidR="000D7DD9"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0D7DD9" w:rsidRDefault="000D7DD9" w:rsidP="000D7D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7E835295" w14:textId="77777777" w:rsidR="000D7DD9" w:rsidRDefault="000D7DD9" w:rsidP="000D7DD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8600EBE" w14:textId="77777777" w:rsidR="000D7DD9" w:rsidRPr="000B4AAD" w:rsidRDefault="000D7DD9" w:rsidP="000D7DD9">
            <w:pPr>
              <w:widowControl w:val="0"/>
              <w:autoSpaceDE w:val="0"/>
              <w:autoSpaceDN w:val="0"/>
              <w:adjustRightInd w:val="0"/>
              <w:rPr>
                <w:rFonts w:ascii="Times New Roman" w:hAnsi="Times New Roman"/>
                <w:sz w:val="20"/>
                <w:szCs w:val="20"/>
              </w:rPr>
            </w:pPr>
            <w:r>
              <w:rPr>
                <w:rFonts w:ascii="Times New Roman" w:hAnsi="Times New Roman"/>
                <w:sz w:val="20"/>
                <w:szCs w:val="20"/>
              </w:rPr>
              <w:t>Students convey a proficient understanding and ability to communicate cultural perspectives on the issues involved.</w:t>
            </w:r>
          </w:p>
          <w:p w14:paraId="0F042394" w14:textId="0BA7B2A7" w:rsidR="000D7DD9" w:rsidRPr="0054609C" w:rsidRDefault="000D7DD9" w:rsidP="000D7DD9">
            <w:pPr>
              <w:widowControl w:val="0"/>
              <w:autoSpaceDE w:val="0"/>
              <w:autoSpaceDN w:val="0"/>
              <w:adjustRightInd w:val="0"/>
              <w:jc w:val="center"/>
              <w:rPr>
                <w:rFonts w:ascii="Times New Roman" w:hAnsi="Times New Roman"/>
                <w:b/>
                <w:sz w:val="20"/>
                <w:szCs w:val="20"/>
              </w:rPr>
            </w:pPr>
          </w:p>
        </w:tc>
      </w:tr>
      <w:tr w:rsidR="000D7DD9" w:rsidRPr="00964DD0" w14:paraId="2380EE27" w14:textId="77777777" w:rsidTr="00B33C1F">
        <w:tc>
          <w:tcPr>
            <w:tcW w:w="4225" w:type="dxa"/>
            <w:gridSpan w:val="2"/>
            <w:tcBorders>
              <w:left w:val="single" w:sz="4" w:space="0" w:color="auto"/>
            </w:tcBorders>
            <w:shd w:val="clear" w:color="auto" w:fill="auto"/>
            <w:tcMar>
              <w:top w:w="100" w:type="nil"/>
              <w:right w:w="100" w:type="nil"/>
            </w:tcMar>
          </w:tcPr>
          <w:p w14:paraId="1C23F2D5" w14:textId="77777777" w:rsidR="000D7DD9" w:rsidRDefault="000D7DD9" w:rsidP="000D7D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0D7DD9" w:rsidRPr="0054609C" w:rsidRDefault="000D7DD9" w:rsidP="000D7DD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47D5DD6E" w:rsidR="000D7DD9" w:rsidRPr="000D7DD9" w:rsidRDefault="00314A4B" w:rsidP="000D7DD9">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75</w:t>
            </w:r>
            <w:r w:rsidR="000D7DD9" w:rsidRPr="000D7DD9">
              <w:rPr>
                <w:rFonts w:ascii="Times New Roman" w:hAnsi="Times New Roman"/>
                <w:bCs/>
                <w:sz w:val="20"/>
                <w:szCs w:val="20"/>
              </w:rPr>
              <w:t>%</w:t>
            </w:r>
          </w:p>
        </w:tc>
        <w:tc>
          <w:tcPr>
            <w:tcW w:w="3600" w:type="dxa"/>
            <w:gridSpan w:val="2"/>
            <w:shd w:val="clear" w:color="auto" w:fill="auto"/>
          </w:tcPr>
          <w:p w14:paraId="4FCF9884" w14:textId="77777777" w:rsidR="000D7DD9" w:rsidRPr="0054609C" w:rsidRDefault="000D7DD9" w:rsidP="000D7DD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73497000" w:rsidR="000D7DD9" w:rsidRPr="00E40ADC" w:rsidRDefault="00314A4B" w:rsidP="000D7DD9">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92.8</w:t>
            </w:r>
            <w:r w:rsidR="00BD43C6">
              <w:rPr>
                <w:rFonts w:ascii="Times New Roman" w:hAnsi="Times New Roman"/>
                <w:bCs/>
                <w:sz w:val="20"/>
                <w:szCs w:val="20"/>
              </w:rPr>
              <w:t>%</w:t>
            </w:r>
          </w:p>
        </w:tc>
      </w:tr>
      <w:tr w:rsidR="000D7DD9" w:rsidRPr="00964DD0" w14:paraId="385149DA" w14:textId="77777777" w:rsidTr="00B33C1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0D7DD9" w:rsidRDefault="000D7DD9" w:rsidP="000D7DD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0D7DD9" w:rsidRPr="0054609C" w:rsidRDefault="000D7DD9" w:rsidP="000D7D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386108F5" w:rsidR="000D7DD9" w:rsidRPr="0054609C" w:rsidRDefault="00314A4B" w:rsidP="00314A4B">
            <w:pPr>
              <w:widowControl w:val="0"/>
              <w:autoSpaceDE w:val="0"/>
              <w:autoSpaceDN w:val="0"/>
              <w:adjustRightInd w:val="0"/>
              <w:rPr>
                <w:rFonts w:ascii="Times New Roman" w:hAnsi="Times New Roman"/>
                <w:b/>
                <w:sz w:val="20"/>
                <w:szCs w:val="20"/>
              </w:rPr>
            </w:pPr>
            <w:r>
              <w:rPr>
                <w:rFonts w:ascii="Times New Roman" w:hAnsi="Times New Roman"/>
                <w:sz w:val="20"/>
                <w:szCs w:val="20"/>
              </w:rPr>
              <w:t>Final exam questions (one each) were assessed from each course.  The numbers achieving the desired result were ARBC 357 (5/6), ARBC 323 (4/4), ARBC 437 (4/4).</w:t>
            </w:r>
          </w:p>
        </w:tc>
      </w:tr>
      <w:tr w:rsidR="000D7DD9" w:rsidRPr="00964DD0" w14:paraId="74D9907C"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0D7DD9" w:rsidRPr="00EB65C8" w:rsidRDefault="000D7DD9" w:rsidP="000D7DD9">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0D7DD9" w:rsidRDefault="000D7DD9" w:rsidP="000D7D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4199F888" w:rsidR="000D7DD9" w:rsidRPr="0054609C" w:rsidRDefault="000D7DD9" w:rsidP="000D7DD9">
            <w:pPr>
              <w:widowControl w:val="0"/>
              <w:autoSpaceDE w:val="0"/>
              <w:autoSpaceDN w:val="0"/>
              <w:adjustRightInd w:val="0"/>
              <w:jc w:val="center"/>
              <w:rPr>
                <w:rFonts w:ascii="Times New Roman" w:hAnsi="Times New Roman"/>
                <w:b/>
                <w:sz w:val="20"/>
                <w:szCs w:val="20"/>
              </w:rPr>
            </w:pPr>
          </w:p>
        </w:tc>
      </w:tr>
      <w:tr w:rsidR="000D7DD9" w:rsidRPr="00964DD0" w14:paraId="0B0FAE2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0D7DD9" w:rsidRDefault="000D7DD9" w:rsidP="000D7DD9">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0D7DD9" w:rsidRPr="00EB65C8" w:rsidRDefault="000D7DD9" w:rsidP="000D7D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1BE42A6" w14:textId="78CA1A51" w:rsidR="000D7DD9" w:rsidRPr="0054609C" w:rsidRDefault="000D7DD9" w:rsidP="000D7DD9">
            <w:pPr>
              <w:widowControl w:val="0"/>
              <w:autoSpaceDE w:val="0"/>
              <w:autoSpaceDN w:val="0"/>
              <w:adjustRightInd w:val="0"/>
              <w:jc w:val="center"/>
              <w:rPr>
                <w:rFonts w:ascii="Times New Roman" w:hAnsi="Times New Roman"/>
                <w:b/>
                <w:sz w:val="20"/>
                <w:szCs w:val="20"/>
              </w:rPr>
            </w:pPr>
          </w:p>
        </w:tc>
      </w:tr>
      <w:tr w:rsidR="000D7DD9" w:rsidRPr="00964DD0" w14:paraId="22C2FF52" w14:textId="77777777" w:rsidTr="00B33C1F">
        <w:tc>
          <w:tcPr>
            <w:tcW w:w="4225" w:type="dxa"/>
            <w:gridSpan w:val="2"/>
            <w:tcBorders>
              <w:top w:val="single" w:sz="4" w:space="0" w:color="auto"/>
            </w:tcBorders>
            <w:shd w:val="pct12" w:color="auto" w:fill="auto"/>
            <w:tcMar>
              <w:top w:w="100" w:type="nil"/>
              <w:right w:w="100" w:type="nil"/>
            </w:tcMar>
          </w:tcPr>
          <w:p w14:paraId="7398CB75" w14:textId="77777777" w:rsidR="000D7DD9" w:rsidRDefault="000D7DD9" w:rsidP="000D7D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0D7DD9" w:rsidRDefault="000D7DD9" w:rsidP="000D7DD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0DE982E" w14:textId="77777777" w:rsidR="000D7DD9" w:rsidRPr="0054609C" w:rsidRDefault="000D7DD9" w:rsidP="000D7DD9">
            <w:pPr>
              <w:widowControl w:val="0"/>
              <w:autoSpaceDE w:val="0"/>
              <w:autoSpaceDN w:val="0"/>
              <w:adjustRightInd w:val="0"/>
              <w:jc w:val="center"/>
              <w:rPr>
                <w:rFonts w:ascii="Times New Roman" w:hAnsi="Times New Roman"/>
                <w:b/>
                <w:sz w:val="20"/>
                <w:szCs w:val="20"/>
              </w:rPr>
            </w:pPr>
          </w:p>
        </w:tc>
        <w:tc>
          <w:tcPr>
            <w:tcW w:w="3600" w:type="dxa"/>
            <w:gridSpan w:val="2"/>
            <w:tcBorders>
              <w:top w:val="single" w:sz="4" w:space="0" w:color="auto"/>
            </w:tcBorders>
            <w:shd w:val="pct12" w:color="auto" w:fill="auto"/>
          </w:tcPr>
          <w:p w14:paraId="7680D641" w14:textId="77777777" w:rsidR="000D7DD9" w:rsidRPr="0054609C" w:rsidRDefault="000D7DD9" w:rsidP="000D7D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0CBA61DF" w:rsidR="000D7DD9" w:rsidRPr="0054609C" w:rsidRDefault="000D7DD9" w:rsidP="000D7DD9">
            <w:pPr>
              <w:widowControl w:val="0"/>
              <w:autoSpaceDE w:val="0"/>
              <w:autoSpaceDN w:val="0"/>
              <w:adjustRightInd w:val="0"/>
              <w:jc w:val="center"/>
              <w:rPr>
                <w:rFonts w:ascii="Times New Roman" w:hAnsi="Times New Roman"/>
                <w:b/>
                <w:sz w:val="20"/>
                <w:szCs w:val="20"/>
              </w:rPr>
            </w:pPr>
          </w:p>
        </w:tc>
      </w:tr>
      <w:tr w:rsidR="000D7DD9" w:rsidRPr="00964DD0" w14:paraId="30A04A9D"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0D7DD9" w:rsidRDefault="000D7DD9" w:rsidP="000D7DD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0D7DD9" w:rsidRDefault="000D7DD9" w:rsidP="000D7DD9">
            <w:pPr>
              <w:widowControl w:val="0"/>
              <w:autoSpaceDE w:val="0"/>
              <w:autoSpaceDN w:val="0"/>
              <w:adjustRightInd w:val="0"/>
              <w:rPr>
                <w:rFonts w:ascii="Times New Roman" w:hAnsi="Times New Roman"/>
                <w:b/>
                <w:sz w:val="20"/>
                <w:szCs w:val="20"/>
              </w:rPr>
            </w:pPr>
          </w:p>
          <w:p w14:paraId="43AFAC4B" w14:textId="77777777" w:rsidR="000D7DD9" w:rsidRPr="0054609C" w:rsidRDefault="000D7DD9" w:rsidP="000D7DD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3C4070B9" w:rsidR="000D7DD9" w:rsidRPr="0054609C" w:rsidRDefault="00E40ADC" w:rsidP="000D7DD9">
            <w:pPr>
              <w:widowControl w:val="0"/>
              <w:autoSpaceDE w:val="0"/>
              <w:autoSpaceDN w:val="0"/>
              <w:adjustRightInd w:val="0"/>
              <w:jc w:val="center"/>
              <w:rPr>
                <w:rFonts w:ascii="Times New Roman" w:hAnsi="Times New Roman"/>
                <w:b/>
                <w:sz w:val="20"/>
                <w:szCs w:val="20"/>
              </w:rPr>
            </w:pPr>
            <w:r>
              <w:rPr>
                <w:rFonts w:ascii="Times New Roman" w:hAnsi="Times New Roman"/>
                <w:b/>
                <w:bCs/>
                <w:noProof/>
                <w:sz w:val="20"/>
                <w:szCs w:val="20"/>
              </w:rPr>
              <mc:AlternateContent>
                <mc:Choice Requires="wps">
                  <w:drawing>
                    <wp:anchor distT="0" distB="0" distL="114300" distR="114300" simplePos="0" relativeHeight="251667456" behindDoc="0" locked="0" layoutInCell="1" allowOverlap="1" wp14:anchorId="66319B7C" wp14:editId="2C43F9AA">
                      <wp:simplePos x="0" y="0"/>
                      <wp:positionH relativeFrom="column">
                        <wp:posOffset>5800725</wp:posOffset>
                      </wp:positionH>
                      <wp:positionV relativeFrom="paragraph">
                        <wp:posOffset>431800</wp:posOffset>
                      </wp:positionV>
                      <wp:extent cx="586740" cy="289560"/>
                      <wp:effectExtent l="0" t="0" r="22860" b="15240"/>
                      <wp:wrapNone/>
                      <wp:docPr id="4" name="Oval 4"/>
                      <wp:cNvGraphicFramePr/>
                      <a:graphic xmlns:a="http://schemas.openxmlformats.org/drawingml/2006/main">
                        <a:graphicData uri="http://schemas.microsoft.com/office/word/2010/wordprocessingShape">
                          <wps:wsp>
                            <wps:cNvSpPr/>
                            <wps:spPr>
                              <a:xfrm>
                                <a:off x="0" y="0"/>
                                <a:ext cx="586740" cy="2895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FFCB8" id="Oval 4" o:spid="_x0000_s1026" style="position:absolute;margin-left:456.75pt;margin-top:34pt;width:46.2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" filled="f" strokecolor="black [3213]" strokeweight="1pt">
                      <v:stroke joinstyle="miter"/>
                    </v:oval>
                  </w:pict>
                </mc:Fallback>
              </mc:AlternateContent>
            </w:r>
          </w:p>
        </w:tc>
      </w:tr>
      <w:tr w:rsidR="000D7DD9" w:rsidRPr="00964DD0" w14:paraId="101FBE4B"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0D7DD9" w:rsidRDefault="000D7DD9" w:rsidP="000D7D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0D7DD9" w:rsidRPr="003A32E4" w:rsidRDefault="000D7DD9" w:rsidP="000D7DD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4331D50C" w:rsidR="000D7DD9" w:rsidRPr="003A32E4" w:rsidRDefault="000D7DD9" w:rsidP="000D7DD9">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C1942AE" w14:textId="77777777" w:rsidR="000D7DD9" w:rsidRPr="003A32E4" w:rsidRDefault="000D7DD9" w:rsidP="000D7DD9">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0D7DD9" w:rsidRPr="00964DD0" w14:paraId="5A878A8F" w14:textId="77777777" w:rsidTr="00B33C1F">
        <w:tc>
          <w:tcPr>
            <w:tcW w:w="14395" w:type="dxa"/>
            <w:gridSpan w:val="8"/>
            <w:shd w:val="pct12" w:color="auto" w:fill="auto"/>
            <w:tcMar>
              <w:top w:w="100" w:type="nil"/>
              <w:right w:w="100" w:type="nil"/>
            </w:tcMar>
          </w:tcPr>
          <w:p w14:paraId="2CD3F5C0" w14:textId="1308EC8D" w:rsidR="000D7DD9" w:rsidRPr="0054609C" w:rsidRDefault="000D7DD9" w:rsidP="005C3A5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Actions</w:t>
            </w:r>
            <w:r w:rsidR="005C3A5E">
              <w:rPr>
                <w:rFonts w:ascii="Times New Roman" w:hAnsi="Times New Roman"/>
                <w:b/>
                <w:sz w:val="20"/>
                <w:szCs w:val="20"/>
              </w:rPr>
              <w:t>:</w:t>
            </w:r>
            <w:r w:rsidRPr="0054609C">
              <w:rPr>
                <w:rFonts w:ascii="Times New Roman" w:hAnsi="Times New Roman"/>
                <w:b/>
                <w:sz w:val="20"/>
                <w:szCs w:val="20"/>
              </w:rPr>
              <w:t xml:space="preserve">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005C3A5E">
              <w:rPr>
                <w:rFonts w:ascii="Times New Roman" w:hAnsi="Times New Roman"/>
                <w:sz w:val="20"/>
                <w:szCs w:val="20"/>
              </w:rPr>
              <w:t xml:space="preserve"> include a timeline.</w:t>
            </w:r>
          </w:p>
        </w:tc>
      </w:tr>
      <w:tr w:rsidR="000D7DD9" w:rsidRPr="00964DD0" w14:paraId="2AAC8294" w14:textId="77777777" w:rsidTr="00B33C1F">
        <w:trPr>
          <w:trHeight w:val="1340"/>
        </w:trPr>
        <w:tc>
          <w:tcPr>
            <w:tcW w:w="14395" w:type="dxa"/>
            <w:gridSpan w:val="8"/>
            <w:shd w:val="pct12" w:color="auto" w:fill="auto"/>
            <w:tcMar>
              <w:top w:w="100" w:type="nil"/>
              <w:right w:w="100" w:type="nil"/>
            </w:tcMar>
          </w:tcPr>
          <w:p w14:paraId="1CDB788D" w14:textId="3BBC19F4" w:rsidR="000D7DD9" w:rsidRPr="000D7DD9" w:rsidRDefault="005C3A5E" w:rsidP="000D7DD9">
            <w:pPr>
              <w:jc w:val="both"/>
              <w:rPr>
                <w:rFonts w:ascii="Times New Roman" w:hAnsi="Times New Roman"/>
                <w:bCs/>
                <w:sz w:val="20"/>
                <w:szCs w:val="20"/>
              </w:rPr>
            </w:pPr>
            <w:r>
              <w:rPr>
                <w:rFonts w:ascii="Times New Roman" w:hAnsi="Times New Roman"/>
                <w:bCs/>
                <w:sz w:val="20"/>
                <w:szCs w:val="20"/>
              </w:rPr>
              <w:t>This portion of the ASL has been successful.  These same methods should be maintained.</w:t>
            </w:r>
          </w:p>
        </w:tc>
      </w:tr>
      <w:tr w:rsidR="000D7DD9" w:rsidRPr="00964DD0" w14:paraId="0453D47F" w14:textId="77777777" w:rsidTr="00B33C1F">
        <w:tc>
          <w:tcPr>
            <w:tcW w:w="14395" w:type="dxa"/>
            <w:gridSpan w:val="8"/>
            <w:shd w:val="clear" w:color="auto" w:fill="auto"/>
            <w:tcMar>
              <w:top w:w="100" w:type="nil"/>
              <w:right w:w="100" w:type="nil"/>
            </w:tcMar>
          </w:tcPr>
          <w:p w14:paraId="371A3AF0" w14:textId="77777777" w:rsidR="000D7DD9" w:rsidRPr="006E294C" w:rsidRDefault="000D7DD9" w:rsidP="000D7DD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D7DD9" w:rsidRPr="00964DD0" w14:paraId="587FEAE6" w14:textId="77777777" w:rsidTr="00B33C1F">
        <w:tc>
          <w:tcPr>
            <w:tcW w:w="14395" w:type="dxa"/>
            <w:gridSpan w:val="8"/>
            <w:shd w:val="clear" w:color="auto" w:fill="auto"/>
            <w:tcMar>
              <w:top w:w="100" w:type="nil"/>
              <w:right w:w="100" w:type="nil"/>
            </w:tcMar>
          </w:tcPr>
          <w:p w14:paraId="681E5B66" w14:textId="77777777" w:rsidR="000D7DD9" w:rsidRPr="00FB363A" w:rsidRDefault="000D7DD9" w:rsidP="000D7DD9">
            <w:pPr>
              <w:jc w:val="both"/>
              <w:rPr>
                <w:rFonts w:ascii="Times New Roman" w:hAnsi="Times New Roman"/>
                <w:bCs/>
                <w:color w:val="000000" w:themeColor="text1"/>
                <w:sz w:val="20"/>
              </w:rPr>
            </w:pPr>
          </w:p>
          <w:p w14:paraId="6FA542D3" w14:textId="290229CA" w:rsidR="000D7DD9" w:rsidRPr="00FB363A" w:rsidRDefault="005C3A5E" w:rsidP="005C3A5E">
            <w:pPr>
              <w:jc w:val="both"/>
              <w:rPr>
                <w:rFonts w:ascii="Times New Roman" w:hAnsi="Times New Roman"/>
                <w:bCs/>
                <w:color w:val="000000" w:themeColor="text1"/>
                <w:sz w:val="20"/>
              </w:rPr>
            </w:pPr>
            <w:r>
              <w:rPr>
                <w:rFonts w:ascii="Times New Roman" w:hAnsi="Times New Roman"/>
                <w:bCs/>
                <w:color w:val="000000" w:themeColor="text1"/>
                <w:sz w:val="20"/>
              </w:rPr>
              <w:t>T</w:t>
            </w:r>
            <w:r w:rsidR="000D7DD9">
              <w:rPr>
                <w:rFonts w:ascii="Times New Roman" w:hAnsi="Times New Roman"/>
                <w:bCs/>
                <w:color w:val="000000" w:themeColor="text1"/>
                <w:sz w:val="20"/>
              </w:rPr>
              <w:t>he Test of Arab Cultural Knowledge</w:t>
            </w:r>
            <w:r>
              <w:rPr>
                <w:rFonts w:ascii="Times New Roman" w:hAnsi="Times New Roman"/>
                <w:bCs/>
                <w:color w:val="000000" w:themeColor="text1"/>
                <w:sz w:val="20"/>
              </w:rPr>
              <w:t xml:space="preserve"> will be conducted again next during ARBC 324 (Arab Civilization II) when next offered.</w:t>
            </w:r>
          </w:p>
          <w:p w14:paraId="320192A3" w14:textId="77777777" w:rsidR="000D7DD9" w:rsidRPr="00FB363A" w:rsidRDefault="000D7DD9" w:rsidP="000D7DD9">
            <w:pPr>
              <w:jc w:val="both"/>
              <w:rPr>
                <w:rFonts w:ascii="Times New Roman" w:hAnsi="Times New Roman"/>
                <w:bCs/>
                <w:color w:val="000000" w:themeColor="text1"/>
                <w:sz w:val="20"/>
              </w:rPr>
            </w:pPr>
          </w:p>
          <w:p w14:paraId="016345F8" w14:textId="77777777" w:rsidR="000D7DD9" w:rsidRPr="00FB363A" w:rsidRDefault="000D7DD9" w:rsidP="000D7DD9">
            <w:pPr>
              <w:jc w:val="both"/>
              <w:rPr>
                <w:rFonts w:ascii="Times New Roman" w:hAnsi="Times New Roman"/>
                <w:bCs/>
                <w:color w:val="000000" w:themeColor="text1"/>
                <w:sz w:val="20"/>
              </w:rPr>
            </w:pPr>
          </w:p>
        </w:tc>
      </w:tr>
      <w:tr w:rsidR="000D7DD9" w:rsidRPr="00964DD0" w14:paraId="223DD301" w14:textId="77777777" w:rsidTr="00B33C1F">
        <w:tc>
          <w:tcPr>
            <w:tcW w:w="14395" w:type="dxa"/>
            <w:gridSpan w:val="8"/>
            <w:shd w:val="clear" w:color="auto" w:fill="auto"/>
            <w:tcMar>
              <w:top w:w="100" w:type="nil"/>
              <w:right w:w="100" w:type="nil"/>
            </w:tcMar>
          </w:tcPr>
          <w:p w14:paraId="4AAB21D5" w14:textId="31851C4E" w:rsidR="000D7DD9" w:rsidRPr="00FB363A" w:rsidRDefault="000D7DD9" w:rsidP="000D7DD9">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0D7DD9" w:rsidRPr="00964DD0" w14:paraId="580BF41D" w14:textId="77777777" w:rsidTr="00B33C1F">
        <w:tc>
          <w:tcPr>
            <w:tcW w:w="14395" w:type="dxa"/>
            <w:gridSpan w:val="8"/>
            <w:shd w:val="clear" w:color="auto" w:fill="auto"/>
            <w:tcMar>
              <w:top w:w="100" w:type="nil"/>
              <w:right w:w="100" w:type="nil"/>
            </w:tcMar>
          </w:tcPr>
          <w:p w14:paraId="392B2660" w14:textId="77777777" w:rsidR="000D7DD9" w:rsidRDefault="000D7DD9" w:rsidP="000D7DD9">
            <w:pPr>
              <w:jc w:val="both"/>
              <w:rPr>
                <w:rFonts w:ascii="Times New Roman" w:hAnsi="Times New Roman"/>
                <w:color w:val="767171" w:themeColor="background2" w:themeShade="80"/>
                <w:sz w:val="20"/>
              </w:rPr>
            </w:pPr>
          </w:p>
          <w:p w14:paraId="4E1A0A5A" w14:textId="2E3DC97C" w:rsidR="000D7DD9" w:rsidRDefault="005C3A5E" w:rsidP="005C3A5E">
            <w:pPr>
              <w:jc w:val="both"/>
              <w:rPr>
                <w:rFonts w:ascii="Times New Roman" w:hAnsi="Times New Roman"/>
                <w:bCs/>
                <w:sz w:val="20"/>
              </w:rPr>
            </w:pPr>
            <w:r>
              <w:rPr>
                <w:rFonts w:ascii="Times New Roman" w:hAnsi="Times New Roman"/>
                <w:sz w:val="20"/>
              </w:rPr>
              <w:t>Instrument 1 will be assessed in ARBC 324 in Spring 2023; Instrument 2 in ARBC 437/418 in Fall 2022/Spring 2023.</w:t>
            </w:r>
          </w:p>
        </w:tc>
      </w:tr>
    </w:tbl>
    <w:p w14:paraId="0EEA9A3C" w14:textId="592B993B" w:rsidR="003A32E4" w:rsidRDefault="003A32E4"/>
    <w:p w14:paraId="020CB575" w14:textId="77777777" w:rsidR="00CF22ED" w:rsidRDefault="00CF22ED">
      <w:r>
        <w:br w:type="page"/>
      </w:r>
    </w:p>
    <w:tbl>
      <w:tblPr>
        <w:tblW w:w="13320" w:type="dxa"/>
        <w:tblLook w:val="04A0" w:firstRow="1" w:lastRow="0" w:firstColumn="1" w:lastColumn="0" w:noHBand="0" w:noVBand="1"/>
      </w:tblPr>
      <w:tblGrid>
        <w:gridCol w:w="1866"/>
        <w:gridCol w:w="984"/>
        <w:gridCol w:w="3550"/>
        <w:gridCol w:w="2360"/>
        <w:gridCol w:w="2360"/>
        <w:gridCol w:w="2200"/>
      </w:tblGrid>
      <w:tr w:rsidR="00CF22ED" w:rsidRPr="00CF22ED" w14:paraId="20171BE2" w14:textId="77777777" w:rsidTr="00CF22ED">
        <w:trPr>
          <w:trHeight w:val="375"/>
        </w:trPr>
        <w:tc>
          <w:tcPr>
            <w:tcW w:w="6400" w:type="dxa"/>
            <w:gridSpan w:val="3"/>
            <w:tcBorders>
              <w:top w:val="nil"/>
              <w:left w:val="single" w:sz="4" w:space="0" w:color="auto"/>
              <w:bottom w:val="nil"/>
              <w:right w:val="nil"/>
            </w:tcBorders>
            <w:shd w:val="clear" w:color="auto" w:fill="auto"/>
            <w:noWrap/>
            <w:vAlign w:val="bottom"/>
            <w:hideMark/>
          </w:tcPr>
          <w:p w14:paraId="4346904D" w14:textId="5012F34D" w:rsidR="00CF22ED" w:rsidRPr="00CF22ED" w:rsidRDefault="00CF22ED" w:rsidP="00CF22ED">
            <w:pPr>
              <w:rPr>
                <w:rFonts w:cs="Calibri"/>
                <w:b/>
                <w:bCs/>
                <w:color w:val="000000"/>
                <w:sz w:val="28"/>
                <w:szCs w:val="28"/>
              </w:rPr>
            </w:pPr>
            <w:r w:rsidRPr="00CF22ED">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051AC486" w14:textId="77777777" w:rsidR="00CF22ED" w:rsidRPr="00CF22ED" w:rsidRDefault="00CF22ED" w:rsidP="00CF22ED">
            <w:pPr>
              <w:rPr>
                <w:rFonts w:cs="Calibri"/>
                <w:b/>
                <w:bCs/>
                <w:color w:val="000000"/>
                <w:sz w:val="28"/>
                <w:szCs w:val="28"/>
              </w:rPr>
            </w:pPr>
          </w:p>
        </w:tc>
        <w:tc>
          <w:tcPr>
            <w:tcW w:w="2360" w:type="dxa"/>
            <w:tcBorders>
              <w:top w:val="nil"/>
              <w:left w:val="nil"/>
              <w:bottom w:val="nil"/>
              <w:right w:val="nil"/>
            </w:tcBorders>
            <w:shd w:val="clear" w:color="auto" w:fill="auto"/>
            <w:noWrap/>
            <w:vAlign w:val="bottom"/>
            <w:hideMark/>
          </w:tcPr>
          <w:p w14:paraId="6EF20764" w14:textId="77777777" w:rsidR="00CF22ED" w:rsidRPr="00CF22ED" w:rsidRDefault="00CF22ED" w:rsidP="00CF22E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61288CE" w14:textId="77777777" w:rsidR="00CF22ED" w:rsidRPr="00CF22ED" w:rsidRDefault="00CF22ED" w:rsidP="00CF22ED">
            <w:pPr>
              <w:rPr>
                <w:rFonts w:ascii="Times New Roman" w:hAnsi="Times New Roman"/>
                <w:sz w:val="20"/>
                <w:szCs w:val="20"/>
              </w:rPr>
            </w:pPr>
          </w:p>
        </w:tc>
      </w:tr>
      <w:tr w:rsidR="00CF22ED" w:rsidRPr="00CF22ED" w14:paraId="66800384" w14:textId="77777777" w:rsidTr="00CF22ED">
        <w:trPr>
          <w:trHeight w:val="375"/>
        </w:trPr>
        <w:tc>
          <w:tcPr>
            <w:tcW w:w="1866" w:type="dxa"/>
            <w:tcBorders>
              <w:top w:val="nil"/>
              <w:left w:val="single" w:sz="4" w:space="0" w:color="auto"/>
              <w:bottom w:val="nil"/>
              <w:right w:val="nil"/>
            </w:tcBorders>
            <w:shd w:val="clear" w:color="auto" w:fill="auto"/>
            <w:noWrap/>
            <w:vAlign w:val="bottom"/>
            <w:hideMark/>
          </w:tcPr>
          <w:p w14:paraId="319566CC" w14:textId="7820F6A9" w:rsidR="00CF22ED" w:rsidRPr="00CF22ED" w:rsidRDefault="00CF22ED" w:rsidP="00CF22ED">
            <w:pPr>
              <w:rPr>
                <w:rFonts w:cs="Calibri"/>
                <w:b/>
                <w:bCs/>
                <w:color w:val="000000"/>
                <w:sz w:val="28"/>
                <w:szCs w:val="28"/>
              </w:rPr>
            </w:pPr>
          </w:p>
        </w:tc>
        <w:tc>
          <w:tcPr>
            <w:tcW w:w="984" w:type="dxa"/>
            <w:tcBorders>
              <w:top w:val="nil"/>
              <w:left w:val="nil"/>
              <w:bottom w:val="nil"/>
              <w:right w:val="nil"/>
            </w:tcBorders>
            <w:shd w:val="clear" w:color="auto" w:fill="auto"/>
            <w:noWrap/>
            <w:vAlign w:val="bottom"/>
            <w:hideMark/>
          </w:tcPr>
          <w:p w14:paraId="4B9574B4" w14:textId="77777777" w:rsidR="00CF22ED" w:rsidRPr="00CF22ED" w:rsidRDefault="00CF22ED" w:rsidP="00CF22ED">
            <w:pPr>
              <w:rPr>
                <w:rFonts w:cs="Calibri"/>
                <w:b/>
                <w:bCs/>
                <w:color w:val="000000"/>
                <w:sz w:val="28"/>
                <w:szCs w:val="28"/>
              </w:rPr>
            </w:pPr>
          </w:p>
        </w:tc>
        <w:tc>
          <w:tcPr>
            <w:tcW w:w="3550" w:type="dxa"/>
            <w:tcBorders>
              <w:top w:val="nil"/>
              <w:left w:val="nil"/>
              <w:bottom w:val="nil"/>
              <w:right w:val="nil"/>
            </w:tcBorders>
            <w:shd w:val="clear" w:color="auto" w:fill="auto"/>
            <w:noWrap/>
            <w:vAlign w:val="bottom"/>
            <w:hideMark/>
          </w:tcPr>
          <w:p w14:paraId="3FAAFA01" w14:textId="77777777" w:rsidR="00CF22ED" w:rsidRPr="00CF22ED" w:rsidRDefault="00CF22ED" w:rsidP="00CF22E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D45BF53" w14:textId="77777777" w:rsidR="00CF22ED" w:rsidRPr="00CF22ED" w:rsidRDefault="00CF22ED" w:rsidP="00CF22E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7C98728" w14:textId="77777777" w:rsidR="00CF22ED" w:rsidRPr="00CF22ED" w:rsidRDefault="00CF22ED" w:rsidP="00CF22E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952BF42" w14:textId="77777777" w:rsidR="00CF22ED" w:rsidRPr="00CF22ED" w:rsidRDefault="00CF22ED" w:rsidP="00CF22ED">
            <w:pPr>
              <w:rPr>
                <w:rFonts w:ascii="Times New Roman" w:hAnsi="Times New Roman"/>
                <w:sz w:val="20"/>
                <w:szCs w:val="20"/>
              </w:rPr>
            </w:pPr>
          </w:p>
        </w:tc>
      </w:tr>
      <w:tr w:rsidR="00CF22ED" w:rsidRPr="00CF22ED" w14:paraId="24F1A214" w14:textId="77777777" w:rsidTr="00CF22ED">
        <w:trPr>
          <w:trHeight w:val="300"/>
        </w:trPr>
        <w:tc>
          <w:tcPr>
            <w:tcW w:w="1866"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813D62A" w14:textId="77777777" w:rsidR="00CF22ED" w:rsidRPr="00CF22ED" w:rsidRDefault="00CF22ED" w:rsidP="00CF22ED">
            <w:pPr>
              <w:rPr>
                <w:rFonts w:cs="Calibri"/>
                <w:b/>
                <w:bCs/>
                <w:color w:val="000000"/>
                <w:sz w:val="22"/>
                <w:szCs w:val="22"/>
              </w:rPr>
            </w:pPr>
            <w:r w:rsidRPr="00CF22ED">
              <w:rPr>
                <w:rFonts w:cs="Calibri"/>
                <w:b/>
                <w:bCs/>
                <w:color w:val="000000"/>
                <w:sz w:val="22"/>
                <w:szCs w:val="22"/>
              </w:rPr>
              <w:t>Program name:</w:t>
            </w:r>
          </w:p>
        </w:tc>
        <w:tc>
          <w:tcPr>
            <w:tcW w:w="689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C0BE2BA" w14:textId="77777777" w:rsidR="00CF22ED" w:rsidRPr="00CF22ED" w:rsidRDefault="00CF22ED" w:rsidP="00CF22ED">
            <w:pPr>
              <w:rPr>
                <w:rFonts w:cs="Calibri"/>
                <w:color w:val="000000"/>
                <w:sz w:val="22"/>
                <w:szCs w:val="22"/>
              </w:rPr>
            </w:pPr>
            <w:r w:rsidRPr="00CF22ED">
              <w:rPr>
                <w:rFonts w:cs="Calibri"/>
                <w:color w:val="000000"/>
                <w:sz w:val="22"/>
                <w:szCs w:val="22"/>
              </w:rPr>
              <w:t>Arabic</w:t>
            </w:r>
          </w:p>
        </w:tc>
        <w:tc>
          <w:tcPr>
            <w:tcW w:w="2360" w:type="dxa"/>
            <w:tcBorders>
              <w:top w:val="nil"/>
              <w:left w:val="nil"/>
              <w:bottom w:val="nil"/>
              <w:right w:val="nil"/>
            </w:tcBorders>
            <w:shd w:val="clear" w:color="auto" w:fill="auto"/>
            <w:noWrap/>
            <w:vAlign w:val="bottom"/>
            <w:hideMark/>
          </w:tcPr>
          <w:p w14:paraId="3F05A867" w14:textId="77777777" w:rsidR="00CF22ED" w:rsidRPr="00CF22ED" w:rsidRDefault="00CF22ED" w:rsidP="00CF22ED">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571A3F0C" w14:textId="77777777" w:rsidR="00CF22ED" w:rsidRPr="00CF22ED" w:rsidRDefault="00CF22ED" w:rsidP="00CF22ED">
            <w:pPr>
              <w:rPr>
                <w:rFonts w:ascii="Times New Roman" w:hAnsi="Times New Roman"/>
                <w:sz w:val="20"/>
                <w:szCs w:val="20"/>
              </w:rPr>
            </w:pPr>
          </w:p>
        </w:tc>
      </w:tr>
      <w:tr w:rsidR="00CF22ED" w:rsidRPr="00CF22ED" w14:paraId="0A02322A"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64E39043" w14:textId="77777777" w:rsidR="00CF22ED" w:rsidRPr="00CF22ED" w:rsidRDefault="00CF22ED" w:rsidP="00CF22ED">
            <w:pPr>
              <w:rPr>
                <w:rFonts w:cs="Calibri"/>
                <w:b/>
                <w:bCs/>
                <w:color w:val="000000"/>
                <w:sz w:val="22"/>
                <w:szCs w:val="22"/>
              </w:rPr>
            </w:pPr>
            <w:r w:rsidRPr="00CF22ED">
              <w:rPr>
                <w:rFonts w:cs="Calibri"/>
                <w:b/>
                <w:bCs/>
                <w:color w:val="000000"/>
                <w:sz w:val="22"/>
                <w:szCs w:val="22"/>
              </w:rPr>
              <w:t>Department:</w:t>
            </w:r>
          </w:p>
        </w:tc>
        <w:tc>
          <w:tcPr>
            <w:tcW w:w="689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922409F" w14:textId="77777777" w:rsidR="00CF22ED" w:rsidRPr="00CF22ED" w:rsidRDefault="00CF22ED" w:rsidP="00CF22ED">
            <w:pPr>
              <w:rPr>
                <w:rFonts w:cs="Calibri"/>
                <w:color w:val="000000"/>
                <w:sz w:val="22"/>
                <w:szCs w:val="22"/>
              </w:rPr>
            </w:pPr>
            <w:r w:rsidRPr="00CF22ED">
              <w:rPr>
                <w:rFonts w:cs="Calibri"/>
                <w:color w:val="000000"/>
                <w:sz w:val="22"/>
                <w:szCs w:val="22"/>
              </w:rPr>
              <w:t>Modern Languages</w:t>
            </w:r>
          </w:p>
        </w:tc>
        <w:tc>
          <w:tcPr>
            <w:tcW w:w="2360" w:type="dxa"/>
            <w:tcBorders>
              <w:top w:val="nil"/>
              <w:left w:val="nil"/>
              <w:bottom w:val="nil"/>
              <w:right w:val="nil"/>
            </w:tcBorders>
            <w:shd w:val="clear" w:color="auto" w:fill="auto"/>
            <w:noWrap/>
            <w:vAlign w:val="bottom"/>
            <w:hideMark/>
          </w:tcPr>
          <w:p w14:paraId="0215C4EB" w14:textId="77777777" w:rsidR="00CF22ED" w:rsidRPr="00CF22ED" w:rsidRDefault="00CF22ED" w:rsidP="00CF22ED">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83024D8" w14:textId="77777777" w:rsidR="00CF22ED" w:rsidRPr="00CF22ED" w:rsidRDefault="00CF22ED" w:rsidP="00CF22ED">
            <w:pPr>
              <w:rPr>
                <w:rFonts w:ascii="Times New Roman" w:hAnsi="Times New Roman"/>
                <w:sz w:val="20"/>
                <w:szCs w:val="20"/>
              </w:rPr>
            </w:pPr>
          </w:p>
        </w:tc>
      </w:tr>
      <w:tr w:rsidR="00CF22ED" w:rsidRPr="00CF22ED" w14:paraId="7DB1AE12"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114B2883" w14:textId="77777777" w:rsidR="00CF22ED" w:rsidRPr="00CF22ED" w:rsidRDefault="00CF22ED" w:rsidP="00CF22ED">
            <w:pPr>
              <w:rPr>
                <w:rFonts w:cs="Calibri"/>
                <w:b/>
                <w:bCs/>
                <w:color w:val="000000"/>
                <w:sz w:val="22"/>
                <w:szCs w:val="22"/>
              </w:rPr>
            </w:pPr>
            <w:r w:rsidRPr="00CF22ED">
              <w:rPr>
                <w:rFonts w:cs="Calibri"/>
                <w:b/>
                <w:bCs/>
                <w:color w:val="000000"/>
                <w:sz w:val="22"/>
                <w:szCs w:val="22"/>
              </w:rPr>
              <w:t>College:</w:t>
            </w:r>
          </w:p>
        </w:tc>
        <w:tc>
          <w:tcPr>
            <w:tcW w:w="689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B5DE65C" w14:textId="77777777" w:rsidR="00CF22ED" w:rsidRPr="00CF22ED" w:rsidRDefault="00CF22ED" w:rsidP="00CF22ED">
            <w:pPr>
              <w:rPr>
                <w:rFonts w:cs="Calibri"/>
                <w:color w:val="000000"/>
                <w:sz w:val="22"/>
                <w:szCs w:val="22"/>
              </w:rPr>
            </w:pPr>
            <w:r w:rsidRPr="00CF22ED">
              <w:rPr>
                <w:rFonts w:cs="Calibri"/>
                <w:color w:val="000000"/>
                <w:sz w:val="22"/>
                <w:szCs w:val="22"/>
              </w:rPr>
              <w:t>Potter College of Arts and Letters</w:t>
            </w:r>
          </w:p>
        </w:tc>
        <w:tc>
          <w:tcPr>
            <w:tcW w:w="2360" w:type="dxa"/>
            <w:tcBorders>
              <w:top w:val="nil"/>
              <w:left w:val="nil"/>
              <w:bottom w:val="nil"/>
              <w:right w:val="nil"/>
            </w:tcBorders>
            <w:shd w:val="clear" w:color="auto" w:fill="auto"/>
            <w:noWrap/>
            <w:vAlign w:val="bottom"/>
            <w:hideMark/>
          </w:tcPr>
          <w:p w14:paraId="2C5B16D0" w14:textId="77777777" w:rsidR="00CF22ED" w:rsidRPr="00CF22ED" w:rsidRDefault="00CF22ED" w:rsidP="00CF22ED">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D86F6AA" w14:textId="77777777" w:rsidR="00CF22ED" w:rsidRPr="00CF22ED" w:rsidRDefault="00CF22ED" w:rsidP="00CF22ED">
            <w:pPr>
              <w:rPr>
                <w:rFonts w:ascii="Times New Roman" w:hAnsi="Times New Roman"/>
                <w:sz w:val="20"/>
                <w:szCs w:val="20"/>
              </w:rPr>
            </w:pPr>
          </w:p>
        </w:tc>
      </w:tr>
      <w:tr w:rsidR="00CF22ED" w:rsidRPr="00CF22ED" w14:paraId="00D382FF"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246FF256" w14:textId="77777777" w:rsidR="00CF22ED" w:rsidRPr="00CF22ED" w:rsidRDefault="00CF22ED" w:rsidP="00CF22ED">
            <w:pPr>
              <w:rPr>
                <w:rFonts w:cs="Calibri"/>
                <w:b/>
                <w:bCs/>
                <w:color w:val="000000"/>
                <w:sz w:val="22"/>
                <w:szCs w:val="22"/>
              </w:rPr>
            </w:pPr>
            <w:r w:rsidRPr="00CF22ED">
              <w:rPr>
                <w:rFonts w:cs="Calibri"/>
                <w:b/>
                <w:bCs/>
                <w:color w:val="000000"/>
                <w:sz w:val="22"/>
                <w:szCs w:val="22"/>
              </w:rPr>
              <w:t>Contact person:</w:t>
            </w:r>
          </w:p>
        </w:tc>
        <w:tc>
          <w:tcPr>
            <w:tcW w:w="689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B08237" w14:textId="77777777" w:rsidR="00CF22ED" w:rsidRPr="00CF22ED" w:rsidRDefault="00CF22ED" w:rsidP="00CF22ED">
            <w:pPr>
              <w:rPr>
                <w:rFonts w:cs="Calibri"/>
                <w:color w:val="000000"/>
                <w:sz w:val="22"/>
                <w:szCs w:val="22"/>
              </w:rPr>
            </w:pPr>
            <w:r w:rsidRPr="00CF22ED">
              <w:rPr>
                <w:rFonts w:cs="Calibri"/>
                <w:color w:val="000000"/>
                <w:sz w:val="22"/>
                <w:szCs w:val="22"/>
              </w:rPr>
              <w:t>David DiMeo</w:t>
            </w:r>
          </w:p>
        </w:tc>
        <w:tc>
          <w:tcPr>
            <w:tcW w:w="2360" w:type="dxa"/>
            <w:tcBorders>
              <w:top w:val="nil"/>
              <w:left w:val="nil"/>
              <w:bottom w:val="nil"/>
              <w:right w:val="nil"/>
            </w:tcBorders>
            <w:shd w:val="clear" w:color="auto" w:fill="auto"/>
            <w:noWrap/>
            <w:vAlign w:val="bottom"/>
            <w:hideMark/>
          </w:tcPr>
          <w:p w14:paraId="0F8061EF" w14:textId="77777777" w:rsidR="00CF22ED" w:rsidRPr="00CF22ED" w:rsidRDefault="00CF22ED" w:rsidP="00CF22ED">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B39BB4E" w14:textId="77777777" w:rsidR="00CF22ED" w:rsidRPr="00CF22ED" w:rsidRDefault="00CF22ED" w:rsidP="00CF22ED">
            <w:pPr>
              <w:rPr>
                <w:rFonts w:ascii="Times New Roman" w:hAnsi="Times New Roman"/>
                <w:sz w:val="20"/>
                <w:szCs w:val="20"/>
              </w:rPr>
            </w:pPr>
          </w:p>
        </w:tc>
      </w:tr>
      <w:tr w:rsidR="00CF22ED" w:rsidRPr="00CF22ED" w14:paraId="2C1FB5AE"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4D551414" w14:textId="77777777" w:rsidR="00CF22ED" w:rsidRPr="00CF22ED" w:rsidRDefault="00CF22ED" w:rsidP="00CF22ED">
            <w:pPr>
              <w:rPr>
                <w:rFonts w:cs="Calibri"/>
                <w:b/>
                <w:bCs/>
                <w:color w:val="000000"/>
                <w:sz w:val="22"/>
                <w:szCs w:val="22"/>
              </w:rPr>
            </w:pPr>
            <w:r w:rsidRPr="00CF22ED">
              <w:rPr>
                <w:rFonts w:cs="Calibri"/>
                <w:b/>
                <w:bCs/>
                <w:color w:val="000000"/>
                <w:sz w:val="22"/>
                <w:szCs w:val="22"/>
              </w:rPr>
              <w:t>Email:</w:t>
            </w:r>
          </w:p>
        </w:tc>
        <w:tc>
          <w:tcPr>
            <w:tcW w:w="689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F019E2" w14:textId="77777777" w:rsidR="00CF22ED" w:rsidRPr="00CF22ED" w:rsidRDefault="00CF22ED" w:rsidP="00CF22ED">
            <w:pPr>
              <w:rPr>
                <w:rFonts w:cs="Calibri"/>
                <w:color w:val="0000FF"/>
                <w:sz w:val="22"/>
                <w:szCs w:val="22"/>
                <w:u w:val="single"/>
              </w:rPr>
            </w:pPr>
            <w:hyperlink r:id="rId9" w:history="1">
              <w:r w:rsidRPr="00CF22ED">
                <w:rPr>
                  <w:rFonts w:cs="Calibri"/>
                  <w:color w:val="0000FF"/>
                  <w:sz w:val="22"/>
                  <w:szCs w:val="22"/>
                  <w:u w:val="single"/>
                </w:rPr>
                <w:t>david.dimeo@wku.edu</w:t>
              </w:r>
            </w:hyperlink>
          </w:p>
        </w:tc>
        <w:tc>
          <w:tcPr>
            <w:tcW w:w="2360" w:type="dxa"/>
            <w:tcBorders>
              <w:top w:val="nil"/>
              <w:left w:val="nil"/>
              <w:bottom w:val="nil"/>
              <w:right w:val="nil"/>
            </w:tcBorders>
            <w:shd w:val="clear" w:color="auto" w:fill="auto"/>
            <w:noWrap/>
            <w:vAlign w:val="bottom"/>
            <w:hideMark/>
          </w:tcPr>
          <w:p w14:paraId="3D1DD782" w14:textId="77777777" w:rsidR="00CF22ED" w:rsidRPr="00CF22ED" w:rsidRDefault="00CF22ED" w:rsidP="00CF22ED">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3CE158FD" w14:textId="77777777" w:rsidR="00CF22ED" w:rsidRPr="00CF22ED" w:rsidRDefault="00CF22ED" w:rsidP="00CF22ED">
            <w:pPr>
              <w:rPr>
                <w:rFonts w:ascii="Times New Roman" w:hAnsi="Times New Roman"/>
                <w:sz w:val="20"/>
                <w:szCs w:val="20"/>
              </w:rPr>
            </w:pPr>
          </w:p>
        </w:tc>
      </w:tr>
      <w:tr w:rsidR="00CF22ED" w:rsidRPr="00CF22ED" w14:paraId="23851D63" w14:textId="77777777" w:rsidTr="00CF22ED">
        <w:trPr>
          <w:trHeight w:val="402"/>
        </w:trPr>
        <w:tc>
          <w:tcPr>
            <w:tcW w:w="1866" w:type="dxa"/>
            <w:tcBorders>
              <w:top w:val="nil"/>
              <w:left w:val="single" w:sz="4" w:space="0" w:color="auto"/>
              <w:bottom w:val="nil"/>
              <w:right w:val="nil"/>
            </w:tcBorders>
            <w:shd w:val="clear" w:color="auto" w:fill="auto"/>
            <w:noWrap/>
            <w:vAlign w:val="bottom"/>
            <w:hideMark/>
          </w:tcPr>
          <w:p w14:paraId="5789B0E5" w14:textId="3C99ECDF" w:rsidR="00CF22ED" w:rsidRPr="00CF22ED" w:rsidRDefault="00CF22ED" w:rsidP="00CF22ED">
            <w:pPr>
              <w:rPr>
                <w:rFonts w:cs="Calibri"/>
                <w:color w:val="000000"/>
                <w:sz w:val="22"/>
                <w:szCs w:val="22"/>
              </w:rPr>
            </w:pPr>
          </w:p>
        </w:tc>
        <w:tc>
          <w:tcPr>
            <w:tcW w:w="984" w:type="dxa"/>
            <w:tcBorders>
              <w:top w:val="nil"/>
              <w:left w:val="nil"/>
              <w:bottom w:val="nil"/>
              <w:right w:val="nil"/>
            </w:tcBorders>
            <w:shd w:val="clear" w:color="auto" w:fill="auto"/>
            <w:noWrap/>
            <w:vAlign w:val="bottom"/>
            <w:hideMark/>
          </w:tcPr>
          <w:p w14:paraId="5854357B" w14:textId="77777777" w:rsidR="00CF22ED" w:rsidRPr="00CF22ED" w:rsidRDefault="00CF22ED" w:rsidP="00CF22ED">
            <w:pPr>
              <w:rPr>
                <w:rFonts w:cs="Calibri"/>
                <w:color w:val="000000"/>
                <w:sz w:val="22"/>
                <w:szCs w:val="22"/>
              </w:rPr>
            </w:pPr>
          </w:p>
        </w:tc>
        <w:tc>
          <w:tcPr>
            <w:tcW w:w="3550" w:type="dxa"/>
            <w:tcBorders>
              <w:top w:val="nil"/>
              <w:left w:val="nil"/>
              <w:bottom w:val="nil"/>
              <w:right w:val="nil"/>
            </w:tcBorders>
            <w:shd w:val="clear" w:color="auto" w:fill="auto"/>
            <w:noWrap/>
            <w:vAlign w:val="bottom"/>
            <w:hideMark/>
          </w:tcPr>
          <w:p w14:paraId="319485ED" w14:textId="77777777" w:rsidR="00CF22ED" w:rsidRPr="00CF22ED" w:rsidRDefault="00CF22ED" w:rsidP="00CF22E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9E2B190" w14:textId="77777777" w:rsidR="00CF22ED" w:rsidRPr="00CF22ED" w:rsidRDefault="00CF22ED" w:rsidP="00CF22E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8C29A54" w14:textId="77777777" w:rsidR="00CF22ED" w:rsidRPr="00CF22ED" w:rsidRDefault="00CF22ED" w:rsidP="00CF22E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CA7917C" w14:textId="77777777" w:rsidR="00CF22ED" w:rsidRPr="00CF22ED" w:rsidRDefault="00CF22ED" w:rsidP="00CF22ED">
            <w:pPr>
              <w:rPr>
                <w:rFonts w:ascii="Times New Roman" w:hAnsi="Times New Roman"/>
                <w:sz w:val="20"/>
                <w:szCs w:val="20"/>
              </w:rPr>
            </w:pPr>
          </w:p>
        </w:tc>
      </w:tr>
      <w:tr w:rsidR="00CF22ED" w:rsidRPr="00CF22ED" w14:paraId="49093481" w14:textId="77777777" w:rsidTr="00CF22ED">
        <w:trPr>
          <w:trHeight w:val="402"/>
        </w:trPr>
        <w:tc>
          <w:tcPr>
            <w:tcW w:w="2850" w:type="dxa"/>
            <w:gridSpan w:val="2"/>
            <w:tcBorders>
              <w:top w:val="nil"/>
              <w:left w:val="single" w:sz="4" w:space="0" w:color="auto"/>
              <w:bottom w:val="nil"/>
              <w:right w:val="nil"/>
            </w:tcBorders>
            <w:shd w:val="clear" w:color="auto" w:fill="auto"/>
            <w:noWrap/>
            <w:vAlign w:val="bottom"/>
            <w:hideMark/>
          </w:tcPr>
          <w:p w14:paraId="44C5228D" w14:textId="77777777" w:rsidR="00CF22ED" w:rsidRPr="00CF22ED" w:rsidRDefault="00CF22ED" w:rsidP="00CF22ED">
            <w:pPr>
              <w:rPr>
                <w:rFonts w:cs="Calibri"/>
                <w:b/>
                <w:bCs/>
                <w:color w:val="000000"/>
                <w:sz w:val="22"/>
                <w:szCs w:val="22"/>
                <w:u w:val="single"/>
              </w:rPr>
            </w:pPr>
            <w:r w:rsidRPr="00CF22ED">
              <w:rPr>
                <w:rFonts w:cs="Calibri"/>
                <w:b/>
                <w:bCs/>
                <w:color w:val="000000"/>
                <w:sz w:val="22"/>
                <w:szCs w:val="22"/>
                <w:u w:val="single"/>
              </w:rPr>
              <w:t>KEY:</w:t>
            </w:r>
          </w:p>
        </w:tc>
        <w:tc>
          <w:tcPr>
            <w:tcW w:w="3550" w:type="dxa"/>
            <w:tcBorders>
              <w:top w:val="nil"/>
              <w:left w:val="nil"/>
              <w:bottom w:val="nil"/>
              <w:right w:val="nil"/>
            </w:tcBorders>
            <w:shd w:val="clear" w:color="auto" w:fill="auto"/>
            <w:noWrap/>
            <w:vAlign w:val="bottom"/>
            <w:hideMark/>
          </w:tcPr>
          <w:p w14:paraId="59CB4EEB" w14:textId="77777777" w:rsidR="00CF22ED" w:rsidRPr="00CF22ED" w:rsidRDefault="00CF22ED" w:rsidP="00CF22ED">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679F6316" w14:textId="77777777" w:rsidR="00CF22ED" w:rsidRPr="00CF22ED" w:rsidRDefault="00CF22ED" w:rsidP="00CF22E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68A93B66" w14:textId="77777777" w:rsidR="00CF22ED" w:rsidRPr="00CF22ED" w:rsidRDefault="00CF22ED" w:rsidP="00CF22E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F58B449" w14:textId="77777777" w:rsidR="00CF22ED" w:rsidRPr="00CF22ED" w:rsidRDefault="00CF22ED" w:rsidP="00CF22ED">
            <w:pPr>
              <w:rPr>
                <w:rFonts w:ascii="Times New Roman" w:hAnsi="Times New Roman"/>
                <w:sz w:val="20"/>
                <w:szCs w:val="20"/>
              </w:rPr>
            </w:pPr>
          </w:p>
        </w:tc>
      </w:tr>
      <w:tr w:rsidR="00CF22ED" w:rsidRPr="00CF22ED" w14:paraId="350D5A1D" w14:textId="77777777" w:rsidTr="00CF22ED">
        <w:trPr>
          <w:trHeight w:val="402"/>
        </w:trPr>
        <w:tc>
          <w:tcPr>
            <w:tcW w:w="2850" w:type="dxa"/>
            <w:gridSpan w:val="2"/>
            <w:tcBorders>
              <w:top w:val="nil"/>
              <w:left w:val="single" w:sz="4" w:space="0" w:color="auto"/>
              <w:bottom w:val="nil"/>
              <w:right w:val="nil"/>
            </w:tcBorders>
            <w:shd w:val="clear" w:color="auto" w:fill="auto"/>
            <w:noWrap/>
            <w:vAlign w:val="bottom"/>
            <w:hideMark/>
          </w:tcPr>
          <w:p w14:paraId="0130067E" w14:textId="77777777" w:rsidR="00CF22ED" w:rsidRPr="00CF22ED" w:rsidRDefault="00CF22ED" w:rsidP="00CF22ED">
            <w:pPr>
              <w:rPr>
                <w:rFonts w:cs="Calibri"/>
                <w:b/>
                <w:bCs/>
                <w:color w:val="000000"/>
                <w:sz w:val="22"/>
                <w:szCs w:val="22"/>
              </w:rPr>
            </w:pPr>
            <w:r w:rsidRPr="00CF22ED">
              <w:rPr>
                <w:rFonts w:cs="Calibri"/>
                <w:b/>
                <w:bCs/>
                <w:color w:val="000000"/>
                <w:sz w:val="22"/>
                <w:szCs w:val="22"/>
              </w:rPr>
              <w:t>I = Introduced</w:t>
            </w:r>
          </w:p>
        </w:tc>
        <w:tc>
          <w:tcPr>
            <w:tcW w:w="3550" w:type="dxa"/>
            <w:tcBorders>
              <w:top w:val="nil"/>
              <w:left w:val="nil"/>
              <w:bottom w:val="nil"/>
              <w:right w:val="nil"/>
            </w:tcBorders>
            <w:shd w:val="clear" w:color="auto" w:fill="auto"/>
            <w:noWrap/>
            <w:vAlign w:val="bottom"/>
            <w:hideMark/>
          </w:tcPr>
          <w:p w14:paraId="2A75CA25" w14:textId="77777777" w:rsidR="00CF22ED" w:rsidRPr="00CF22ED" w:rsidRDefault="00CF22ED" w:rsidP="00CF22ED">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03D8B407" w14:textId="77777777" w:rsidR="00CF22ED" w:rsidRPr="00CF22ED" w:rsidRDefault="00CF22ED" w:rsidP="00CF22E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B7F3391" w14:textId="77777777" w:rsidR="00CF22ED" w:rsidRPr="00CF22ED" w:rsidRDefault="00CF22ED" w:rsidP="00CF22E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9EA1AA7" w14:textId="77777777" w:rsidR="00CF22ED" w:rsidRPr="00CF22ED" w:rsidRDefault="00CF22ED" w:rsidP="00CF22ED">
            <w:pPr>
              <w:rPr>
                <w:rFonts w:ascii="Times New Roman" w:hAnsi="Times New Roman"/>
                <w:sz w:val="20"/>
                <w:szCs w:val="20"/>
              </w:rPr>
            </w:pPr>
          </w:p>
        </w:tc>
      </w:tr>
      <w:tr w:rsidR="00CF22ED" w:rsidRPr="00CF22ED" w14:paraId="13A10839" w14:textId="77777777" w:rsidTr="00CF22ED">
        <w:trPr>
          <w:trHeight w:val="402"/>
        </w:trPr>
        <w:tc>
          <w:tcPr>
            <w:tcW w:w="2850" w:type="dxa"/>
            <w:gridSpan w:val="2"/>
            <w:tcBorders>
              <w:top w:val="nil"/>
              <w:left w:val="single" w:sz="4" w:space="0" w:color="auto"/>
              <w:bottom w:val="nil"/>
              <w:right w:val="nil"/>
            </w:tcBorders>
            <w:shd w:val="clear" w:color="auto" w:fill="auto"/>
            <w:noWrap/>
            <w:vAlign w:val="bottom"/>
            <w:hideMark/>
          </w:tcPr>
          <w:p w14:paraId="5C46D9CF" w14:textId="77777777" w:rsidR="00CF22ED" w:rsidRPr="00CF22ED" w:rsidRDefault="00CF22ED" w:rsidP="00CF22ED">
            <w:pPr>
              <w:rPr>
                <w:rFonts w:cs="Calibri"/>
                <w:b/>
                <w:bCs/>
                <w:color w:val="000000"/>
                <w:sz w:val="22"/>
                <w:szCs w:val="22"/>
              </w:rPr>
            </w:pPr>
            <w:r w:rsidRPr="00CF22ED">
              <w:rPr>
                <w:rFonts w:cs="Calibri"/>
                <w:b/>
                <w:bCs/>
                <w:color w:val="000000"/>
                <w:sz w:val="22"/>
                <w:szCs w:val="22"/>
              </w:rPr>
              <w:t>R = Reinforced/Developed</w:t>
            </w:r>
          </w:p>
        </w:tc>
        <w:tc>
          <w:tcPr>
            <w:tcW w:w="3550" w:type="dxa"/>
            <w:tcBorders>
              <w:top w:val="nil"/>
              <w:left w:val="nil"/>
              <w:bottom w:val="nil"/>
              <w:right w:val="nil"/>
            </w:tcBorders>
            <w:shd w:val="clear" w:color="auto" w:fill="auto"/>
            <w:noWrap/>
            <w:vAlign w:val="bottom"/>
            <w:hideMark/>
          </w:tcPr>
          <w:p w14:paraId="251EBAC9" w14:textId="77777777" w:rsidR="00CF22ED" w:rsidRPr="00CF22ED" w:rsidRDefault="00CF22ED" w:rsidP="00CF22ED">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6F069AB" w14:textId="77777777" w:rsidR="00CF22ED" w:rsidRPr="00CF22ED" w:rsidRDefault="00CF22ED" w:rsidP="00CF22E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01284E2" w14:textId="77777777" w:rsidR="00CF22ED" w:rsidRPr="00CF22ED" w:rsidRDefault="00CF22ED" w:rsidP="00CF22E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180C20C" w14:textId="77777777" w:rsidR="00CF22ED" w:rsidRPr="00CF22ED" w:rsidRDefault="00CF22ED" w:rsidP="00CF22ED">
            <w:pPr>
              <w:rPr>
                <w:rFonts w:ascii="Times New Roman" w:hAnsi="Times New Roman"/>
                <w:sz w:val="20"/>
                <w:szCs w:val="20"/>
              </w:rPr>
            </w:pPr>
          </w:p>
        </w:tc>
      </w:tr>
      <w:tr w:rsidR="00CF22ED" w:rsidRPr="00CF22ED" w14:paraId="05476BCE" w14:textId="77777777" w:rsidTr="00CF22ED">
        <w:trPr>
          <w:trHeight w:val="402"/>
        </w:trPr>
        <w:tc>
          <w:tcPr>
            <w:tcW w:w="2850" w:type="dxa"/>
            <w:gridSpan w:val="2"/>
            <w:tcBorders>
              <w:top w:val="nil"/>
              <w:left w:val="single" w:sz="4" w:space="0" w:color="auto"/>
              <w:bottom w:val="nil"/>
              <w:right w:val="nil"/>
            </w:tcBorders>
            <w:shd w:val="clear" w:color="auto" w:fill="auto"/>
            <w:noWrap/>
            <w:vAlign w:val="bottom"/>
            <w:hideMark/>
          </w:tcPr>
          <w:p w14:paraId="23C53F96" w14:textId="77777777" w:rsidR="00CF22ED" w:rsidRPr="00CF22ED" w:rsidRDefault="00CF22ED" w:rsidP="00CF22ED">
            <w:pPr>
              <w:rPr>
                <w:rFonts w:cs="Calibri"/>
                <w:b/>
                <w:bCs/>
                <w:color w:val="000000"/>
                <w:sz w:val="22"/>
                <w:szCs w:val="22"/>
              </w:rPr>
            </w:pPr>
            <w:r w:rsidRPr="00CF22ED">
              <w:rPr>
                <w:rFonts w:cs="Calibri"/>
                <w:b/>
                <w:bCs/>
                <w:color w:val="000000"/>
                <w:sz w:val="22"/>
                <w:szCs w:val="22"/>
              </w:rPr>
              <w:t>M = Mastered</w:t>
            </w:r>
          </w:p>
        </w:tc>
        <w:tc>
          <w:tcPr>
            <w:tcW w:w="3550" w:type="dxa"/>
            <w:tcBorders>
              <w:top w:val="nil"/>
              <w:left w:val="nil"/>
              <w:bottom w:val="nil"/>
              <w:right w:val="nil"/>
            </w:tcBorders>
            <w:shd w:val="clear" w:color="auto" w:fill="auto"/>
            <w:noWrap/>
            <w:vAlign w:val="bottom"/>
            <w:hideMark/>
          </w:tcPr>
          <w:p w14:paraId="61251EE7" w14:textId="77777777" w:rsidR="00CF22ED" w:rsidRPr="00CF22ED" w:rsidRDefault="00CF22ED" w:rsidP="00CF22ED">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681F73B5" w14:textId="77777777" w:rsidR="00CF22ED" w:rsidRPr="00CF22ED" w:rsidRDefault="00CF22ED" w:rsidP="00CF22E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9A6E742" w14:textId="77777777" w:rsidR="00CF22ED" w:rsidRPr="00CF22ED" w:rsidRDefault="00CF22ED" w:rsidP="00CF22E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3029629" w14:textId="77777777" w:rsidR="00CF22ED" w:rsidRPr="00CF22ED" w:rsidRDefault="00CF22ED" w:rsidP="00CF22ED">
            <w:pPr>
              <w:rPr>
                <w:rFonts w:ascii="Times New Roman" w:hAnsi="Times New Roman"/>
                <w:sz w:val="20"/>
                <w:szCs w:val="20"/>
              </w:rPr>
            </w:pPr>
          </w:p>
        </w:tc>
      </w:tr>
      <w:tr w:rsidR="00CF22ED" w:rsidRPr="00CF22ED" w14:paraId="3A8433A5" w14:textId="77777777" w:rsidTr="00CF22ED">
        <w:trPr>
          <w:trHeight w:val="360"/>
        </w:trPr>
        <w:tc>
          <w:tcPr>
            <w:tcW w:w="2850" w:type="dxa"/>
            <w:gridSpan w:val="2"/>
            <w:tcBorders>
              <w:top w:val="nil"/>
              <w:left w:val="single" w:sz="4" w:space="0" w:color="auto"/>
              <w:bottom w:val="single" w:sz="4" w:space="0" w:color="auto"/>
              <w:right w:val="nil"/>
            </w:tcBorders>
            <w:shd w:val="clear" w:color="auto" w:fill="auto"/>
            <w:noWrap/>
            <w:vAlign w:val="bottom"/>
            <w:hideMark/>
          </w:tcPr>
          <w:p w14:paraId="1FFF6733" w14:textId="77777777" w:rsidR="00CF22ED" w:rsidRPr="00CF22ED" w:rsidRDefault="00CF22ED" w:rsidP="00CF22ED">
            <w:pPr>
              <w:rPr>
                <w:rFonts w:cs="Calibri"/>
                <w:b/>
                <w:bCs/>
                <w:color w:val="000000"/>
                <w:sz w:val="22"/>
                <w:szCs w:val="22"/>
              </w:rPr>
            </w:pPr>
            <w:r w:rsidRPr="00CF22ED">
              <w:rPr>
                <w:rFonts w:cs="Calibri"/>
                <w:b/>
                <w:bCs/>
                <w:color w:val="000000"/>
                <w:sz w:val="22"/>
                <w:szCs w:val="22"/>
              </w:rPr>
              <w:t>A = Assessed</w:t>
            </w:r>
          </w:p>
        </w:tc>
        <w:tc>
          <w:tcPr>
            <w:tcW w:w="3550" w:type="dxa"/>
            <w:tcBorders>
              <w:top w:val="nil"/>
              <w:left w:val="nil"/>
              <w:bottom w:val="nil"/>
              <w:right w:val="nil"/>
            </w:tcBorders>
            <w:shd w:val="clear" w:color="auto" w:fill="auto"/>
            <w:noWrap/>
            <w:vAlign w:val="bottom"/>
            <w:hideMark/>
          </w:tcPr>
          <w:p w14:paraId="2426CD32" w14:textId="77777777" w:rsidR="00CF22ED" w:rsidRPr="00CF22ED" w:rsidRDefault="00CF22ED" w:rsidP="00CF22ED">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7F9ABD71" w14:textId="77777777" w:rsidR="00CF22ED" w:rsidRPr="00CF22ED" w:rsidRDefault="00CF22ED" w:rsidP="00CF22E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6E62A6C9" w14:textId="77777777" w:rsidR="00CF22ED" w:rsidRPr="00CF22ED" w:rsidRDefault="00CF22ED" w:rsidP="00CF22ED">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9A56E45" w14:textId="77777777" w:rsidR="00CF22ED" w:rsidRPr="00CF22ED" w:rsidRDefault="00CF22ED" w:rsidP="00CF22ED">
            <w:pPr>
              <w:rPr>
                <w:rFonts w:ascii="Times New Roman" w:hAnsi="Times New Roman"/>
                <w:sz w:val="20"/>
                <w:szCs w:val="20"/>
              </w:rPr>
            </w:pPr>
          </w:p>
        </w:tc>
      </w:tr>
      <w:tr w:rsidR="00CF22ED" w:rsidRPr="00CF22ED" w14:paraId="69D2A2BB"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7CBE0DF7" w14:textId="77777777" w:rsidR="00CF22ED" w:rsidRPr="00CF22ED" w:rsidRDefault="00CF22ED" w:rsidP="00CF22ED">
            <w:pPr>
              <w:rPr>
                <w:rFonts w:cs="Calibri"/>
                <w:b/>
                <w:bCs/>
                <w:sz w:val="22"/>
                <w:szCs w:val="22"/>
              </w:rPr>
            </w:pPr>
            <w:r w:rsidRPr="00CF22ED">
              <w:rPr>
                <w:rFonts w:cs="Calibri"/>
                <w:b/>
                <w:bCs/>
                <w:sz w:val="22"/>
                <w:szCs w:val="22"/>
              </w:rPr>
              <w:t> </w:t>
            </w:r>
          </w:p>
        </w:tc>
        <w:tc>
          <w:tcPr>
            <w:tcW w:w="984" w:type="dxa"/>
            <w:tcBorders>
              <w:top w:val="nil"/>
              <w:left w:val="nil"/>
              <w:bottom w:val="single" w:sz="4" w:space="0" w:color="auto"/>
              <w:right w:val="single" w:sz="4" w:space="0" w:color="auto"/>
            </w:tcBorders>
            <w:shd w:val="clear" w:color="000000" w:fill="C5D9F1"/>
            <w:noWrap/>
            <w:vAlign w:val="bottom"/>
            <w:hideMark/>
          </w:tcPr>
          <w:p w14:paraId="222AB272" w14:textId="77777777" w:rsidR="00CF22ED" w:rsidRPr="00CF22ED" w:rsidRDefault="00CF22ED" w:rsidP="00CF22ED">
            <w:pPr>
              <w:rPr>
                <w:rFonts w:cs="Calibri"/>
                <w:b/>
                <w:bCs/>
                <w:sz w:val="22"/>
                <w:szCs w:val="22"/>
              </w:rPr>
            </w:pPr>
            <w:r w:rsidRPr="00CF22ED">
              <w:rPr>
                <w:rFonts w:cs="Calibri"/>
                <w:b/>
                <w:bCs/>
                <w:sz w:val="22"/>
                <w:szCs w:val="22"/>
              </w:rPr>
              <w:t> </w:t>
            </w:r>
          </w:p>
        </w:tc>
        <w:tc>
          <w:tcPr>
            <w:tcW w:w="3550" w:type="dxa"/>
            <w:tcBorders>
              <w:top w:val="single" w:sz="4" w:space="0" w:color="auto"/>
              <w:left w:val="nil"/>
              <w:bottom w:val="single" w:sz="4" w:space="0" w:color="auto"/>
              <w:right w:val="single" w:sz="4" w:space="0" w:color="auto"/>
            </w:tcBorders>
            <w:shd w:val="clear" w:color="000000" w:fill="C5D9F1"/>
            <w:noWrap/>
            <w:vAlign w:val="bottom"/>
            <w:hideMark/>
          </w:tcPr>
          <w:p w14:paraId="5B0C80AD" w14:textId="77777777" w:rsidR="00CF22ED" w:rsidRPr="00CF22ED" w:rsidRDefault="00CF22ED" w:rsidP="00CF22ED">
            <w:pPr>
              <w:rPr>
                <w:rFonts w:cs="Calibri"/>
                <w:b/>
                <w:bCs/>
                <w:sz w:val="22"/>
                <w:szCs w:val="22"/>
              </w:rPr>
            </w:pPr>
            <w:r w:rsidRPr="00CF22ED">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09B14EB5" w14:textId="77777777" w:rsidR="00CF22ED" w:rsidRPr="00CF22ED" w:rsidRDefault="00CF22ED" w:rsidP="00CF22ED">
            <w:pPr>
              <w:rPr>
                <w:rFonts w:cs="Calibri"/>
                <w:b/>
                <w:bCs/>
                <w:sz w:val="22"/>
                <w:szCs w:val="22"/>
              </w:rPr>
            </w:pPr>
            <w:r w:rsidRPr="00CF22ED">
              <w:rPr>
                <w:rFonts w:cs="Calibri"/>
                <w:b/>
                <w:bCs/>
                <w:sz w:val="22"/>
                <w:szCs w:val="22"/>
              </w:rPr>
              <w:t>Learning Outcomes</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722531C5" w14:textId="77777777" w:rsidR="00CF22ED" w:rsidRPr="00CF22ED" w:rsidRDefault="00CF22ED" w:rsidP="00CF22ED">
            <w:pPr>
              <w:rPr>
                <w:rFonts w:cs="Calibri"/>
                <w:b/>
                <w:bCs/>
                <w:sz w:val="22"/>
                <w:szCs w:val="22"/>
              </w:rPr>
            </w:pPr>
            <w:r w:rsidRPr="00CF22ED">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17F33F5D" w14:textId="77777777" w:rsidR="00CF22ED" w:rsidRPr="00CF22ED" w:rsidRDefault="00CF22ED" w:rsidP="00CF22ED">
            <w:pPr>
              <w:rPr>
                <w:rFonts w:cs="Calibri"/>
                <w:b/>
                <w:bCs/>
                <w:sz w:val="22"/>
                <w:szCs w:val="22"/>
              </w:rPr>
            </w:pPr>
            <w:r w:rsidRPr="00CF22ED">
              <w:rPr>
                <w:rFonts w:cs="Calibri"/>
                <w:b/>
                <w:bCs/>
                <w:sz w:val="22"/>
                <w:szCs w:val="22"/>
              </w:rPr>
              <w:t> </w:t>
            </w:r>
          </w:p>
        </w:tc>
      </w:tr>
      <w:tr w:rsidR="00CF22ED" w:rsidRPr="00CF22ED" w14:paraId="47688CAE"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50B9D8DE" w14:textId="77777777" w:rsidR="00CF22ED" w:rsidRPr="00CF22ED" w:rsidRDefault="00CF22ED" w:rsidP="00CF22ED">
            <w:pPr>
              <w:rPr>
                <w:rFonts w:cs="Calibri"/>
                <w:b/>
                <w:bCs/>
                <w:sz w:val="22"/>
                <w:szCs w:val="22"/>
              </w:rPr>
            </w:pPr>
            <w:r w:rsidRPr="00CF22ED">
              <w:rPr>
                <w:rFonts w:cs="Calibri"/>
                <w:b/>
                <w:bCs/>
                <w:sz w:val="22"/>
                <w:szCs w:val="22"/>
              </w:rPr>
              <w:t> </w:t>
            </w:r>
          </w:p>
        </w:tc>
        <w:tc>
          <w:tcPr>
            <w:tcW w:w="984" w:type="dxa"/>
            <w:tcBorders>
              <w:top w:val="nil"/>
              <w:left w:val="nil"/>
              <w:bottom w:val="single" w:sz="4" w:space="0" w:color="auto"/>
              <w:right w:val="single" w:sz="4" w:space="0" w:color="auto"/>
            </w:tcBorders>
            <w:shd w:val="clear" w:color="000000" w:fill="C5D9F1"/>
            <w:noWrap/>
            <w:vAlign w:val="bottom"/>
            <w:hideMark/>
          </w:tcPr>
          <w:p w14:paraId="04C19CEF" w14:textId="77777777" w:rsidR="00CF22ED" w:rsidRPr="00CF22ED" w:rsidRDefault="00CF22ED" w:rsidP="00CF22ED">
            <w:pPr>
              <w:rPr>
                <w:rFonts w:cs="Calibri"/>
                <w:b/>
                <w:bCs/>
                <w:sz w:val="22"/>
                <w:szCs w:val="22"/>
              </w:rPr>
            </w:pPr>
            <w:r w:rsidRPr="00CF22ED">
              <w:rPr>
                <w:rFonts w:cs="Calibri"/>
                <w:b/>
                <w:bCs/>
                <w:sz w:val="22"/>
                <w:szCs w:val="22"/>
              </w:rPr>
              <w:t> </w:t>
            </w:r>
          </w:p>
        </w:tc>
        <w:tc>
          <w:tcPr>
            <w:tcW w:w="3550" w:type="dxa"/>
            <w:tcBorders>
              <w:top w:val="nil"/>
              <w:left w:val="nil"/>
              <w:bottom w:val="single" w:sz="4" w:space="0" w:color="auto"/>
              <w:right w:val="single" w:sz="4" w:space="0" w:color="auto"/>
            </w:tcBorders>
            <w:shd w:val="clear" w:color="000000" w:fill="C5D9F1"/>
            <w:noWrap/>
            <w:vAlign w:val="bottom"/>
            <w:hideMark/>
          </w:tcPr>
          <w:p w14:paraId="12AE3FF7" w14:textId="77777777" w:rsidR="00CF22ED" w:rsidRPr="00CF22ED" w:rsidRDefault="00CF22ED" w:rsidP="00CF22ED">
            <w:pPr>
              <w:rPr>
                <w:rFonts w:cs="Calibri"/>
                <w:b/>
                <w:bCs/>
                <w:sz w:val="22"/>
                <w:szCs w:val="22"/>
              </w:rPr>
            </w:pPr>
            <w:r w:rsidRPr="00CF22ED">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41D8909E" w14:textId="77777777" w:rsidR="00CF22ED" w:rsidRPr="00CF22ED" w:rsidRDefault="00CF22ED" w:rsidP="00CF22ED">
            <w:pPr>
              <w:rPr>
                <w:rFonts w:cs="Calibri"/>
                <w:b/>
                <w:bCs/>
                <w:sz w:val="22"/>
                <w:szCs w:val="22"/>
              </w:rPr>
            </w:pPr>
            <w:r w:rsidRPr="00CF22ED">
              <w:rPr>
                <w:rFonts w:cs="Calibri"/>
                <w:b/>
                <w:bCs/>
                <w:sz w:val="22"/>
                <w:szCs w:val="22"/>
              </w:rPr>
              <w:t>LO1:</w:t>
            </w:r>
          </w:p>
        </w:tc>
        <w:tc>
          <w:tcPr>
            <w:tcW w:w="2360" w:type="dxa"/>
            <w:tcBorders>
              <w:top w:val="nil"/>
              <w:left w:val="nil"/>
              <w:bottom w:val="single" w:sz="4" w:space="0" w:color="auto"/>
              <w:right w:val="single" w:sz="4" w:space="0" w:color="auto"/>
            </w:tcBorders>
            <w:shd w:val="clear" w:color="000000" w:fill="C5D9F1"/>
            <w:vAlign w:val="bottom"/>
            <w:hideMark/>
          </w:tcPr>
          <w:p w14:paraId="2C30C57B" w14:textId="77777777" w:rsidR="00CF22ED" w:rsidRPr="00CF22ED" w:rsidRDefault="00CF22ED" w:rsidP="00CF22ED">
            <w:pPr>
              <w:rPr>
                <w:rFonts w:cs="Calibri"/>
                <w:b/>
                <w:bCs/>
                <w:sz w:val="22"/>
                <w:szCs w:val="22"/>
              </w:rPr>
            </w:pPr>
            <w:r w:rsidRPr="00CF22ED">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6614CF7B" w14:textId="77777777" w:rsidR="00CF22ED" w:rsidRPr="00CF22ED" w:rsidRDefault="00CF22ED" w:rsidP="00CF22ED">
            <w:pPr>
              <w:rPr>
                <w:rFonts w:cs="Calibri"/>
                <w:b/>
                <w:bCs/>
                <w:sz w:val="22"/>
                <w:szCs w:val="22"/>
              </w:rPr>
            </w:pPr>
            <w:r w:rsidRPr="00CF22ED">
              <w:rPr>
                <w:rFonts w:cs="Calibri"/>
                <w:b/>
                <w:bCs/>
                <w:sz w:val="22"/>
                <w:szCs w:val="22"/>
              </w:rPr>
              <w:t>LO3:</w:t>
            </w:r>
          </w:p>
        </w:tc>
      </w:tr>
      <w:tr w:rsidR="00CF22ED" w:rsidRPr="00CF22ED" w14:paraId="54F2A911" w14:textId="77777777" w:rsidTr="00CF22ED">
        <w:trPr>
          <w:trHeight w:val="1348"/>
        </w:trPr>
        <w:tc>
          <w:tcPr>
            <w:tcW w:w="1866" w:type="dxa"/>
            <w:tcBorders>
              <w:top w:val="nil"/>
              <w:left w:val="single" w:sz="4" w:space="0" w:color="auto"/>
              <w:bottom w:val="nil"/>
              <w:right w:val="nil"/>
            </w:tcBorders>
            <w:shd w:val="clear" w:color="auto" w:fill="auto"/>
            <w:noWrap/>
            <w:vAlign w:val="bottom"/>
            <w:hideMark/>
          </w:tcPr>
          <w:p w14:paraId="10E9D7BD" w14:textId="77777777" w:rsidR="00CF22ED" w:rsidRPr="00CF22ED" w:rsidRDefault="00CF22ED" w:rsidP="00CF22ED">
            <w:pPr>
              <w:rPr>
                <w:rFonts w:cs="Calibri"/>
                <w:sz w:val="22"/>
                <w:szCs w:val="22"/>
              </w:rPr>
            </w:pPr>
            <w:r w:rsidRPr="00CF22ED">
              <w:rPr>
                <w:rFonts w:cs="Calibri"/>
                <w:sz w:val="22"/>
                <w:szCs w:val="22"/>
              </w:rPr>
              <w:t> </w:t>
            </w:r>
          </w:p>
        </w:tc>
        <w:tc>
          <w:tcPr>
            <w:tcW w:w="984" w:type="dxa"/>
            <w:tcBorders>
              <w:top w:val="nil"/>
              <w:left w:val="nil"/>
              <w:bottom w:val="nil"/>
              <w:right w:val="nil"/>
            </w:tcBorders>
            <w:shd w:val="clear" w:color="auto" w:fill="auto"/>
            <w:noWrap/>
            <w:vAlign w:val="bottom"/>
            <w:hideMark/>
          </w:tcPr>
          <w:p w14:paraId="7606300B" w14:textId="77777777" w:rsidR="00CF22ED" w:rsidRPr="00CF22ED" w:rsidRDefault="00CF22ED" w:rsidP="00CF22ED">
            <w:pPr>
              <w:rPr>
                <w:rFonts w:cs="Calibri"/>
                <w:sz w:val="22"/>
                <w:szCs w:val="22"/>
              </w:rPr>
            </w:pPr>
          </w:p>
        </w:tc>
        <w:tc>
          <w:tcPr>
            <w:tcW w:w="3550" w:type="dxa"/>
            <w:tcBorders>
              <w:top w:val="nil"/>
              <w:left w:val="nil"/>
              <w:bottom w:val="nil"/>
              <w:right w:val="nil"/>
            </w:tcBorders>
            <w:shd w:val="clear" w:color="auto" w:fill="auto"/>
            <w:noWrap/>
            <w:vAlign w:val="bottom"/>
            <w:hideMark/>
          </w:tcPr>
          <w:p w14:paraId="666E13A6" w14:textId="77777777" w:rsidR="00CF22ED" w:rsidRPr="00CF22ED" w:rsidRDefault="00CF22ED" w:rsidP="00CF22ED">
            <w:pPr>
              <w:rPr>
                <w:rFonts w:ascii="Times New Roman" w:hAnsi="Times New Roman"/>
                <w:sz w:val="20"/>
                <w:szCs w:val="20"/>
              </w:rPr>
            </w:pPr>
          </w:p>
        </w:tc>
        <w:tc>
          <w:tcPr>
            <w:tcW w:w="23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F4B8AC" w14:textId="77777777" w:rsidR="00CF22ED" w:rsidRPr="00CF22ED" w:rsidRDefault="00CF22ED" w:rsidP="00CF22ED">
            <w:pPr>
              <w:rPr>
                <w:rFonts w:ascii="Times New Roman" w:hAnsi="Times New Roman"/>
                <w:color w:val="000000"/>
                <w:sz w:val="20"/>
                <w:szCs w:val="20"/>
              </w:rPr>
            </w:pPr>
            <w:r w:rsidRPr="00CF22ED">
              <w:rPr>
                <w:rFonts w:ascii="Times New Roman" w:hAnsi="Times New Roman"/>
                <w:color w:val="000000"/>
                <w:sz w:val="20"/>
                <w:szCs w:val="20"/>
              </w:rPr>
              <w:t xml:space="preserve"> Students will achieve Intermediate-mid level of proficiency in all language skills.</w:t>
            </w:r>
          </w:p>
        </w:tc>
        <w:tc>
          <w:tcPr>
            <w:tcW w:w="2360" w:type="dxa"/>
            <w:tcBorders>
              <w:top w:val="nil"/>
              <w:left w:val="nil"/>
              <w:bottom w:val="nil"/>
              <w:right w:val="nil"/>
            </w:tcBorders>
            <w:shd w:val="clear" w:color="auto" w:fill="auto"/>
            <w:vAlign w:val="center"/>
            <w:hideMark/>
          </w:tcPr>
          <w:p w14:paraId="725D7181" w14:textId="77777777" w:rsidR="00CF22ED" w:rsidRPr="00CF22ED" w:rsidRDefault="00CF22ED" w:rsidP="00CF22ED">
            <w:pPr>
              <w:rPr>
                <w:rFonts w:ascii="Times New Roman" w:hAnsi="Times New Roman"/>
                <w:color w:val="000000"/>
                <w:sz w:val="20"/>
                <w:szCs w:val="20"/>
              </w:rPr>
            </w:pPr>
            <w:r w:rsidRPr="00CF22ED">
              <w:rPr>
                <w:rFonts w:ascii="Times New Roman" w:hAnsi="Times New Roman"/>
                <w:color w:val="000000"/>
                <w:sz w:val="20"/>
                <w:szCs w:val="20"/>
              </w:rPr>
              <w:t>Students will achieve the Intermediate-High level of speaking proficiency</w:t>
            </w:r>
          </w:p>
        </w:tc>
        <w:tc>
          <w:tcPr>
            <w:tcW w:w="2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D84599" w14:textId="77777777" w:rsidR="00CF22ED" w:rsidRPr="00CF22ED" w:rsidRDefault="00CF22ED" w:rsidP="00CF22ED">
            <w:pPr>
              <w:rPr>
                <w:rFonts w:ascii="Times New Roman" w:hAnsi="Times New Roman"/>
                <w:color w:val="000000"/>
                <w:sz w:val="20"/>
                <w:szCs w:val="20"/>
              </w:rPr>
            </w:pPr>
            <w:r w:rsidRPr="00CF22ED">
              <w:rPr>
                <w:rFonts w:ascii="Times New Roman" w:hAnsi="Times New Roman"/>
                <w:color w:val="000000"/>
                <w:sz w:val="20"/>
                <w:szCs w:val="20"/>
              </w:rPr>
              <w:t>Students will demonstrate knowledge and understanding of Arabic culture.</w:t>
            </w:r>
          </w:p>
        </w:tc>
      </w:tr>
      <w:tr w:rsidR="00CF22ED" w:rsidRPr="00CF22ED" w14:paraId="7C93323B" w14:textId="77777777" w:rsidTr="00CF22ED">
        <w:trPr>
          <w:trHeight w:val="300"/>
        </w:trPr>
        <w:tc>
          <w:tcPr>
            <w:tcW w:w="1866"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C4CCAA3" w14:textId="77777777" w:rsidR="00CF22ED" w:rsidRPr="00CF22ED" w:rsidRDefault="00CF22ED" w:rsidP="00CF22ED">
            <w:pPr>
              <w:rPr>
                <w:rFonts w:cs="Calibri"/>
                <w:b/>
                <w:bCs/>
                <w:sz w:val="22"/>
                <w:szCs w:val="22"/>
              </w:rPr>
            </w:pPr>
            <w:r w:rsidRPr="00CF22ED">
              <w:rPr>
                <w:rFonts w:cs="Calibri"/>
                <w:b/>
                <w:bCs/>
                <w:sz w:val="22"/>
                <w:szCs w:val="22"/>
              </w:rPr>
              <w:t>Course Subject</w:t>
            </w:r>
          </w:p>
        </w:tc>
        <w:tc>
          <w:tcPr>
            <w:tcW w:w="984" w:type="dxa"/>
            <w:tcBorders>
              <w:top w:val="single" w:sz="4" w:space="0" w:color="auto"/>
              <w:left w:val="nil"/>
              <w:bottom w:val="single" w:sz="4" w:space="0" w:color="auto"/>
              <w:right w:val="single" w:sz="4" w:space="0" w:color="auto"/>
            </w:tcBorders>
            <w:shd w:val="clear" w:color="000000" w:fill="C5D9F1"/>
            <w:noWrap/>
            <w:vAlign w:val="bottom"/>
            <w:hideMark/>
          </w:tcPr>
          <w:p w14:paraId="2906CAC6" w14:textId="77777777" w:rsidR="00CF22ED" w:rsidRPr="00CF22ED" w:rsidRDefault="00CF22ED" w:rsidP="00CF22ED">
            <w:pPr>
              <w:rPr>
                <w:rFonts w:cs="Calibri"/>
                <w:b/>
                <w:bCs/>
                <w:sz w:val="22"/>
                <w:szCs w:val="22"/>
              </w:rPr>
            </w:pPr>
            <w:r w:rsidRPr="00CF22ED">
              <w:rPr>
                <w:rFonts w:cs="Calibri"/>
                <w:b/>
                <w:bCs/>
                <w:sz w:val="22"/>
                <w:szCs w:val="22"/>
              </w:rPr>
              <w:t>Number</w:t>
            </w:r>
          </w:p>
        </w:tc>
        <w:tc>
          <w:tcPr>
            <w:tcW w:w="3550" w:type="dxa"/>
            <w:tcBorders>
              <w:top w:val="single" w:sz="4" w:space="0" w:color="auto"/>
              <w:left w:val="nil"/>
              <w:bottom w:val="single" w:sz="4" w:space="0" w:color="auto"/>
              <w:right w:val="single" w:sz="4" w:space="0" w:color="auto"/>
            </w:tcBorders>
            <w:shd w:val="clear" w:color="000000" w:fill="C5D9F1"/>
            <w:noWrap/>
            <w:vAlign w:val="bottom"/>
            <w:hideMark/>
          </w:tcPr>
          <w:p w14:paraId="049DD5A4" w14:textId="77777777" w:rsidR="00CF22ED" w:rsidRPr="00CF22ED" w:rsidRDefault="00CF22ED" w:rsidP="00CF22ED">
            <w:pPr>
              <w:rPr>
                <w:rFonts w:cs="Calibri"/>
                <w:b/>
                <w:bCs/>
                <w:sz w:val="22"/>
                <w:szCs w:val="22"/>
              </w:rPr>
            </w:pPr>
            <w:r w:rsidRPr="00CF22ED">
              <w:rPr>
                <w:rFonts w:cs="Calibri"/>
                <w:b/>
                <w:bCs/>
                <w:sz w:val="22"/>
                <w:szCs w:val="22"/>
              </w:rPr>
              <w:t>Course Title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3619A189" w14:textId="77777777" w:rsidR="00CF22ED" w:rsidRPr="00CF22ED" w:rsidRDefault="00CF22ED" w:rsidP="00CF22ED">
            <w:pPr>
              <w:rPr>
                <w:rFonts w:cs="Calibri"/>
                <w:color w:val="000000"/>
                <w:sz w:val="22"/>
                <w:szCs w:val="22"/>
              </w:rPr>
            </w:pPr>
            <w:r w:rsidRPr="00CF22ED">
              <w:rPr>
                <w:rFonts w:cs="Calibri"/>
                <w:color w:val="000000"/>
                <w:sz w:val="22"/>
                <w:szCs w:val="22"/>
              </w:rPr>
              <w:t>I</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1056DE03" w14:textId="77777777" w:rsidR="00CF22ED" w:rsidRPr="00CF22ED" w:rsidRDefault="00CF22ED" w:rsidP="00CF22ED">
            <w:pPr>
              <w:rPr>
                <w:rFonts w:cs="Calibri"/>
                <w:color w:val="000000"/>
                <w:sz w:val="22"/>
                <w:szCs w:val="22"/>
              </w:rPr>
            </w:pPr>
            <w:r w:rsidRPr="00CF22ED">
              <w:rPr>
                <w:rFonts w:cs="Calibri"/>
                <w:color w:val="000000"/>
                <w:sz w:val="22"/>
                <w:szCs w:val="22"/>
              </w:rPr>
              <w:t>I</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6F8FD960" w14:textId="77777777" w:rsidR="00CF22ED" w:rsidRPr="00CF22ED" w:rsidRDefault="00CF22ED" w:rsidP="00CF22ED">
            <w:pPr>
              <w:rPr>
                <w:rFonts w:cs="Calibri"/>
                <w:color w:val="000000"/>
                <w:sz w:val="22"/>
                <w:szCs w:val="22"/>
              </w:rPr>
            </w:pPr>
            <w:r w:rsidRPr="00CF22ED">
              <w:rPr>
                <w:rFonts w:cs="Calibri"/>
                <w:color w:val="000000"/>
                <w:sz w:val="22"/>
                <w:szCs w:val="22"/>
              </w:rPr>
              <w:t>I</w:t>
            </w:r>
          </w:p>
        </w:tc>
      </w:tr>
      <w:tr w:rsidR="00CF22ED" w:rsidRPr="00CF22ED" w14:paraId="2306462F"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35FAF31A" w14:textId="77777777" w:rsidR="00CF22ED" w:rsidRPr="00CF22ED" w:rsidRDefault="00CF22ED" w:rsidP="00CF22ED">
            <w:pPr>
              <w:rPr>
                <w:rFonts w:cs="Calibri"/>
                <w:color w:val="000000"/>
                <w:sz w:val="22"/>
                <w:szCs w:val="22"/>
              </w:rPr>
            </w:pPr>
            <w:r w:rsidRPr="00CF22ED">
              <w:rPr>
                <w:rFonts w:cs="Calibri"/>
                <w:color w:val="000000"/>
                <w:sz w:val="22"/>
                <w:szCs w:val="22"/>
              </w:rPr>
              <w:t xml:space="preserve">ARBC </w:t>
            </w:r>
          </w:p>
        </w:tc>
        <w:tc>
          <w:tcPr>
            <w:tcW w:w="984" w:type="dxa"/>
            <w:tcBorders>
              <w:top w:val="nil"/>
              <w:left w:val="nil"/>
              <w:bottom w:val="single" w:sz="4" w:space="0" w:color="auto"/>
              <w:right w:val="single" w:sz="4" w:space="0" w:color="auto"/>
            </w:tcBorders>
            <w:shd w:val="clear" w:color="000000" w:fill="C5D9F1"/>
            <w:noWrap/>
            <w:vAlign w:val="bottom"/>
            <w:hideMark/>
          </w:tcPr>
          <w:p w14:paraId="774CF50C" w14:textId="77777777" w:rsidR="00CF22ED" w:rsidRPr="00CF22ED" w:rsidRDefault="00CF22ED" w:rsidP="00CF22ED">
            <w:pPr>
              <w:jc w:val="right"/>
              <w:rPr>
                <w:rFonts w:cs="Calibri"/>
                <w:color w:val="000000"/>
                <w:sz w:val="22"/>
                <w:szCs w:val="22"/>
              </w:rPr>
            </w:pPr>
            <w:r w:rsidRPr="00CF22ED">
              <w:rPr>
                <w:rFonts w:cs="Calibri"/>
                <w:color w:val="000000"/>
                <w:sz w:val="22"/>
                <w:szCs w:val="22"/>
              </w:rPr>
              <w:t>101</w:t>
            </w:r>
          </w:p>
        </w:tc>
        <w:tc>
          <w:tcPr>
            <w:tcW w:w="3550" w:type="dxa"/>
            <w:tcBorders>
              <w:top w:val="nil"/>
              <w:left w:val="nil"/>
              <w:bottom w:val="single" w:sz="4" w:space="0" w:color="auto"/>
              <w:right w:val="single" w:sz="4" w:space="0" w:color="auto"/>
            </w:tcBorders>
            <w:shd w:val="clear" w:color="000000" w:fill="C5D9F1"/>
            <w:noWrap/>
            <w:vAlign w:val="bottom"/>
            <w:hideMark/>
          </w:tcPr>
          <w:p w14:paraId="5E61CDEF" w14:textId="77777777" w:rsidR="00CF22ED" w:rsidRPr="00CF22ED" w:rsidRDefault="00CF22ED" w:rsidP="00CF22ED">
            <w:pPr>
              <w:rPr>
                <w:rFonts w:cs="Calibri"/>
                <w:color w:val="000000"/>
                <w:sz w:val="22"/>
                <w:szCs w:val="22"/>
              </w:rPr>
            </w:pPr>
            <w:r w:rsidRPr="00CF22ED">
              <w:rPr>
                <w:rFonts w:cs="Calibri"/>
                <w:color w:val="000000"/>
                <w:sz w:val="22"/>
                <w:szCs w:val="22"/>
              </w:rPr>
              <w:t xml:space="preserve">Beginning </w:t>
            </w:r>
            <w:proofErr w:type="gramStart"/>
            <w:r w:rsidRPr="00CF22ED">
              <w:rPr>
                <w:rFonts w:cs="Calibri"/>
                <w:color w:val="000000"/>
                <w:sz w:val="22"/>
                <w:szCs w:val="22"/>
              </w:rPr>
              <w:t>Arabic</w:t>
            </w:r>
            <w:proofErr w:type="gramEnd"/>
            <w:r w:rsidRPr="00CF22ED">
              <w:rPr>
                <w:rFonts w:cs="Calibri"/>
                <w:color w:val="000000"/>
                <w:sz w:val="22"/>
                <w:szCs w:val="22"/>
              </w:rPr>
              <w:t xml:space="preserve"> I</w:t>
            </w:r>
          </w:p>
        </w:tc>
        <w:tc>
          <w:tcPr>
            <w:tcW w:w="2360" w:type="dxa"/>
            <w:tcBorders>
              <w:top w:val="nil"/>
              <w:left w:val="nil"/>
              <w:bottom w:val="single" w:sz="4" w:space="0" w:color="auto"/>
              <w:right w:val="single" w:sz="4" w:space="0" w:color="auto"/>
            </w:tcBorders>
            <w:shd w:val="clear" w:color="auto" w:fill="auto"/>
            <w:noWrap/>
            <w:vAlign w:val="bottom"/>
            <w:hideMark/>
          </w:tcPr>
          <w:p w14:paraId="69263E56"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7B325463"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4DC506D" w14:textId="77777777" w:rsidR="00CF22ED" w:rsidRPr="00CF22ED" w:rsidRDefault="00CF22ED" w:rsidP="00CF22ED">
            <w:pPr>
              <w:rPr>
                <w:rFonts w:cs="Calibri"/>
                <w:color w:val="000000"/>
                <w:sz w:val="22"/>
                <w:szCs w:val="22"/>
              </w:rPr>
            </w:pPr>
            <w:r w:rsidRPr="00CF22ED">
              <w:rPr>
                <w:rFonts w:cs="Calibri"/>
                <w:color w:val="000000"/>
                <w:sz w:val="22"/>
                <w:szCs w:val="22"/>
              </w:rPr>
              <w:t>R</w:t>
            </w:r>
          </w:p>
        </w:tc>
      </w:tr>
      <w:tr w:rsidR="00CF22ED" w:rsidRPr="00CF22ED" w14:paraId="3289BCAC" w14:textId="77777777" w:rsidTr="00CF22ED">
        <w:trPr>
          <w:trHeight w:val="33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42BF31B8" w14:textId="77777777" w:rsidR="00CF22ED" w:rsidRPr="00CF22ED" w:rsidRDefault="00CF22ED" w:rsidP="00CF22ED">
            <w:pPr>
              <w:rPr>
                <w:rFonts w:cs="Calibri"/>
                <w:color w:val="000000"/>
                <w:sz w:val="22"/>
                <w:szCs w:val="22"/>
              </w:rPr>
            </w:pPr>
            <w:r w:rsidRPr="00CF22ED">
              <w:rPr>
                <w:rFonts w:cs="Calibri"/>
                <w:color w:val="000000"/>
                <w:sz w:val="22"/>
                <w:szCs w:val="22"/>
              </w:rPr>
              <w:t xml:space="preserve">ARBC </w:t>
            </w:r>
          </w:p>
        </w:tc>
        <w:tc>
          <w:tcPr>
            <w:tcW w:w="984" w:type="dxa"/>
            <w:tcBorders>
              <w:top w:val="nil"/>
              <w:left w:val="nil"/>
              <w:bottom w:val="single" w:sz="4" w:space="0" w:color="auto"/>
              <w:right w:val="single" w:sz="4" w:space="0" w:color="auto"/>
            </w:tcBorders>
            <w:shd w:val="clear" w:color="000000" w:fill="C5D9F1"/>
            <w:noWrap/>
            <w:vAlign w:val="bottom"/>
            <w:hideMark/>
          </w:tcPr>
          <w:p w14:paraId="3BE345F9" w14:textId="77777777" w:rsidR="00CF22ED" w:rsidRPr="00CF22ED" w:rsidRDefault="00CF22ED" w:rsidP="00CF22ED">
            <w:pPr>
              <w:jc w:val="right"/>
              <w:rPr>
                <w:rFonts w:cs="Calibri"/>
                <w:color w:val="000000"/>
                <w:sz w:val="22"/>
                <w:szCs w:val="22"/>
              </w:rPr>
            </w:pPr>
            <w:r w:rsidRPr="00CF22ED">
              <w:rPr>
                <w:rFonts w:cs="Calibri"/>
                <w:color w:val="000000"/>
                <w:sz w:val="22"/>
                <w:szCs w:val="22"/>
              </w:rPr>
              <w:t>102</w:t>
            </w:r>
          </w:p>
        </w:tc>
        <w:tc>
          <w:tcPr>
            <w:tcW w:w="3550" w:type="dxa"/>
            <w:tcBorders>
              <w:top w:val="nil"/>
              <w:left w:val="nil"/>
              <w:bottom w:val="single" w:sz="4" w:space="0" w:color="auto"/>
              <w:right w:val="single" w:sz="4" w:space="0" w:color="auto"/>
            </w:tcBorders>
            <w:shd w:val="clear" w:color="000000" w:fill="C5D9F1"/>
            <w:noWrap/>
            <w:vAlign w:val="bottom"/>
            <w:hideMark/>
          </w:tcPr>
          <w:p w14:paraId="19002B0A" w14:textId="77777777" w:rsidR="00CF22ED" w:rsidRPr="00CF22ED" w:rsidRDefault="00CF22ED" w:rsidP="00CF22ED">
            <w:pPr>
              <w:rPr>
                <w:rFonts w:cs="Calibri"/>
                <w:color w:val="000000"/>
                <w:sz w:val="22"/>
                <w:szCs w:val="22"/>
              </w:rPr>
            </w:pPr>
            <w:r w:rsidRPr="00CF22ED">
              <w:rPr>
                <w:rFonts w:cs="Calibri"/>
                <w:color w:val="000000"/>
                <w:sz w:val="22"/>
                <w:szCs w:val="22"/>
              </w:rPr>
              <w:t>Beginning Arabic II</w:t>
            </w:r>
          </w:p>
        </w:tc>
        <w:tc>
          <w:tcPr>
            <w:tcW w:w="2360" w:type="dxa"/>
            <w:tcBorders>
              <w:top w:val="nil"/>
              <w:left w:val="nil"/>
              <w:bottom w:val="single" w:sz="4" w:space="0" w:color="auto"/>
              <w:right w:val="single" w:sz="4" w:space="0" w:color="auto"/>
            </w:tcBorders>
            <w:shd w:val="clear" w:color="auto" w:fill="auto"/>
            <w:noWrap/>
            <w:vAlign w:val="bottom"/>
            <w:hideMark/>
          </w:tcPr>
          <w:p w14:paraId="367FE059"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62CE7545"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575C816" w14:textId="77777777" w:rsidR="00CF22ED" w:rsidRPr="00CF22ED" w:rsidRDefault="00CF22ED" w:rsidP="00CF22ED">
            <w:pPr>
              <w:rPr>
                <w:rFonts w:cs="Calibri"/>
                <w:color w:val="000000"/>
                <w:sz w:val="22"/>
                <w:szCs w:val="22"/>
              </w:rPr>
            </w:pPr>
            <w:r w:rsidRPr="00CF22ED">
              <w:rPr>
                <w:rFonts w:cs="Calibri"/>
                <w:color w:val="000000"/>
                <w:sz w:val="22"/>
                <w:szCs w:val="22"/>
              </w:rPr>
              <w:t>R</w:t>
            </w:r>
          </w:p>
        </w:tc>
      </w:tr>
      <w:tr w:rsidR="00CF22ED" w:rsidRPr="00CF22ED" w14:paraId="683D1B7C" w14:textId="77777777" w:rsidTr="00CF22ED">
        <w:trPr>
          <w:trHeight w:val="342"/>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6917F3AA" w14:textId="77777777" w:rsidR="00CF22ED" w:rsidRPr="00CF22ED" w:rsidRDefault="00CF22ED" w:rsidP="00CF22ED">
            <w:pPr>
              <w:rPr>
                <w:rFonts w:cs="Calibri"/>
                <w:color w:val="000000"/>
                <w:sz w:val="22"/>
                <w:szCs w:val="22"/>
              </w:rPr>
            </w:pPr>
            <w:r w:rsidRPr="00CF22ED">
              <w:rPr>
                <w:rFonts w:cs="Calibri"/>
                <w:color w:val="000000"/>
                <w:sz w:val="22"/>
                <w:szCs w:val="22"/>
              </w:rPr>
              <w:t xml:space="preserve">ARBC </w:t>
            </w:r>
          </w:p>
        </w:tc>
        <w:tc>
          <w:tcPr>
            <w:tcW w:w="984" w:type="dxa"/>
            <w:tcBorders>
              <w:top w:val="nil"/>
              <w:left w:val="nil"/>
              <w:bottom w:val="single" w:sz="4" w:space="0" w:color="auto"/>
              <w:right w:val="single" w:sz="4" w:space="0" w:color="auto"/>
            </w:tcBorders>
            <w:shd w:val="clear" w:color="000000" w:fill="C5D9F1"/>
            <w:noWrap/>
            <w:vAlign w:val="bottom"/>
            <w:hideMark/>
          </w:tcPr>
          <w:p w14:paraId="56EBB126" w14:textId="77777777" w:rsidR="00CF22ED" w:rsidRPr="00CF22ED" w:rsidRDefault="00CF22ED" w:rsidP="00CF22ED">
            <w:pPr>
              <w:jc w:val="right"/>
              <w:rPr>
                <w:rFonts w:cs="Calibri"/>
                <w:color w:val="000000"/>
                <w:sz w:val="22"/>
                <w:szCs w:val="22"/>
              </w:rPr>
            </w:pPr>
            <w:r w:rsidRPr="00CF22ED">
              <w:rPr>
                <w:rFonts w:cs="Calibri"/>
                <w:color w:val="000000"/>
                <w:sz w:val="22"/>
                <w:szCs w:val="22"/>
              </w:rPr>
              <w:t>201</w:t>
            </w:r>
          </w:p>
        </w:tc>
        <w:tc>
          <w:tcPr>
            <w:tcW w:w="3550" w:type="dxa"/>
            <w:tcBorders>
              <w:top w:val="nil"/>
              <w:left w:val="nil"/>
              <w:bottom w:val="single" w:sz="4" w:space="0" w:color="auto"/>
              <w:right w:val="single" w:sz="4" w:space="0" w:color="auto"/>
            </w:tcBorders>
            <w:shd w:val="clear" w:color="000000" w:fill="C5D9F1"/>
            <w:noWrap/>
            <w:vAlign w:val="bottom"/>
            <w:hideMark/>
          </w:tcPr>
          <w:p w14:paraId="2AF7EA54" w14:textId="77777777" w:rsidR="00CF22ED" w:rsidRPr="00CF22ED" w:rsidRDefault="00CF22ED" w:rsidP="00CF22ED">
            <w:pPr>
              <w:rPr>
                <w:rFonts w:cs="Calibri"/>
                <w:color w:val="000000"/>
                <w:sz w:val="22"/>
                <w:szCs w:val="22"/>
              </w:rPr>
            </w:pPr>
            <w:r w:rsidRPr="00CF22ED">
              <w:rPr>
                <w:rFonts w:cs="Calibri"/>
                <w:color w:val="000000"/>
                <w:sz w:val="22"/>
                <w:szCs w:val="22"/>
              </w:rPr>
              <w:t>Intermediate Arabic I</w:t>
            </w:r>
          </w:p>
        </w:tc>
        <w:tc>
          <w:tcPr>
            <w:tcW w:w="2360" w:type="dxa"/>
            <w:tcBorders>
              <w:top w:val="nil"/>
              <w:left w:val="nil"/>
              <w:bottom w:val="single" w:sz="4" w:space="0" w:color="auto"/>
              <w:right w:val="single" w:sz="4" w:space="0" w:color="auto"/>
            </w:tcBorders>
            <w:shd w:val="clear" w:color="auto" w:fill="auto"/>
            <w:noWrap/>
            <w:vAlign w:val="bottom"/>
            <w:hideMark/>
          </w:tcPr>
          <w:p w14:paraId="03E56519"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126415A0"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49E4EAD" w14:textId="77777777" w:rsidR="00CF22ED" w:rsidRPr="00CF22ED" w:rsidRDefault="00CF22ED" w:rsidP="00CF22ED">
            <w:pPr>
              <w:rPr>
                <w:rFonts w:cs="Calibri"/>
                <w:color w:val="000000"/>
                <w:sz w:val="22"/>
                <w:szCs w:val="22"/>
              </w:rPr>
            </w:pPr>
            <w:r w:rsidRPr="00CF22ED">
              <w:rPr>
                <w:rFonts w:cs="Calibri"/>
                <w:color w:val="000000"/>
                <w:sz w:val="22"/>
                <w:szCs w:val="22"/>
              </w:rPr>
              <w:t>R</w:t>
            </w:r>
          </w:p>
        </w:tc>
      </w:tr>
      <w:tr w:rsidR="00CF22ED" w:rsidRPr="00CF22ED" w14:paraId="19D30914"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0B545FAF" w14:textId="77777777" w:rsidR="00CF22ED" w:rsidRPr="00CF22ED" w:rsidRDefault="00CF22ED" w:rsidP="00CF22ED">
            <w:pPr>
              <w:rPr>
                <w:rFonts w:cs="Calibri"/>
                <w:color w:val="000000"/>
                <w:sz w:val="22"/>
                <w:szCs w:val="22"/>
              </w:rPr>
            </w:pPr>
            <w:r w:rsidRPr="00CF22ED">
              <w:rPr>
                <w:rFonts w:cs="Calibri"/>
                <w:color w:val="000000"/>
                <w:sz w:val="22"/>
                <w:szCs w:val="22"/>
              </w:rPr>
              <w:t xml:space="preserve">ARBC </w:t>
            </w:r>
          </w:p>
        </w:tc>
        <w:tc>
          <w:tcPr>
            <w:tcW w:w="984" w:type="dxa"/>
            <w:tcBorders>
              <w:top w:val="nil"/>
              <w:left w:val="nil"/>
              <w:bottom w:val="single" w:sz="4" w:space="0" w:color="auto"/>
              <w:right w:val="single" w:sz="4" w:space="0" w:color="auto"/>
            </w:tcBorders>
            <w:shd w:val="clear" w:color="000000" w:fill="C5D9F1"/>
            <w:noWrap/>
            <w:vAlign w:val="bottom"/>
            <w:hideMark/>
          </w:tcPr>
          <w:p w14:paraId="3EE764D0" w14:textId="77777777" w:rsidR="00CF22ED" w:rsidRPr="00CF22ED" w:rsidRDefault="00CF22ED" w:rsidP="00CF22ED">
            <w:pPr>
              <w:jc w:val="right"/>
              <w:rPr>
                <w:rFonts w:cs="Calibri"/>
                <w:color w:val="000000"/>
                <w:sz w:val="22"/>
                <w:szCs w:val="22"/>
              </w:rPr>
            </w:pPr>
            <w:r w:rsidRPr="00CF22ED">
              <w:rPr>
                <w:rFonts w:cs="Calibri"/>
                <w:color w:val="000000"/>
                <w:sz w:val="22"/>
                <w:szCs w:val="22"/>
              </w:rPr>
              <w:t>202</w:t>
            </w:r>
          </w:p>
        </w:tc>
        <w:tc>
          <w:tcPr>
            <w:tcW w:w="3550" w:type="dxa"/>
            <w:tcBorders>
              <w:top w:val="nil"/>
              <w:left w:val="nil"/>
              <w:bottom w:val="single" w:sz="4" w:space="0" w:color="auto"/>
              <w:right w:val="single" w:sz="4" w:space="0" w:color="auto"/>
            </w:tcBorders>
            <w:shd w:val="clear" w:color="000000" w:fill="C5D9F1"/>
            <w:noWrap/>
            <w:vAlign w:val="bottom"/>
            <w:hideMark/>
          </w:tcPr>
          <w:p w14:paraId="4E1347CB" w14:textId="77777777" w:rsidR="00CF22ED" w:rsidRPr="00CF22ED" w:rsidRDefault="00CF22ED" w:rsidP="00CF22ED">
            <w:pPr>
              <w:rPr>
                <w:rFonts w:cs="Calibri"/>
                <w:color w:val="000000"/>
                <w:sz w:val="22"/>
                <w:szCs w:val="22"/>
              </w:rPr>
            </w:pPr>
            <w:r w:rsidRPr="00CF22ED">
              <w:rPr>
                <w:rFonts w:cs="Calibri"/>
                <w:color w:val="000000"/>
                <w:sz w:val="22"/>
                <w:szCs w:val="22"/>
              </w:rPr>
              <w:t>Intermediate Arabic II</w:t>
            </w:r>
          </w:p>
        </w:tc>
        <w:tc>
          <w:tcPr>
            <w:tcW w:w="2360" w:type="dxa"/>
            <w:tcBorders>
              <w:top w:val="nil"/>
              <w:left w:val="nil"/>
              <w:bottom w:val="single" w:sz="4" w:space="0" w:color="auto"/>
              <w:right w:val="single" w:sz="4" w:space="0" w:color="auto"/>
            </w:tcBorders>
            <w:shd w:val="clear" w:color="auto" w:fill="auto"/>
            <w:noWrap/>
            <w:vAlign w:val="bottom"/>
            <w:hideMark/>
          </w:tcPr>
          <w:p w14:paraId="54B6147B"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683C9570"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73DD2F5" w14:textId="77777777" w:rsidR="00CF22ED" w:rsidRPr="00CF22ED" w:rsidRDefault="00CF22ED" w:rsidP="00CF22ED">
            <w:pPr>
              <w:rPr>
                <w:rFonts w:cs="Calibri"/>
                <w:color w:val="000000"/>
                <w:sz w:val="22"/>
                <w:szCs w:val="22"/>
              </w:rPr>
            </w:pPr>
            <w:r w:rsidRPr="00CF22ED">
              <w:rPr>
                <w:rFonts w:cs="Calibri"/>
                <w:color w:val="000000"/>
                <w:sz w:val="22"/>
                <w:szCs w:val="22"/>
              </w:rPr>
              <w:t>R</w:t>
            </w:r>
          </w:p>
        </w:tc>
      </w:tr>
      <w:tr w:rsidR="00CF22ED" w:rsidRPr="00CF22ED" w14:paraId="768C8EAD"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500FF259" w14:textId="77777777" w:rsidR="00CF22ED" w:rsidRPr="00CF22ED" w:rsidRDefault="00CF22ED" w:rsidP="00CF22ED">
            <w:pPr>
              <w:rPr>
                <w:rFonts w:cs="Calibri"/>
                <w:color w:val="000000"/>
                <w:sz w:val="22"/>
                <w:szCs w:val="22"/>
              </w:rPr>
            </w:pPr>
            <w:r w:rsidRPr="00CF22ED">
              <w:rPr>
                <w:rFonts w:cs="Calibri"/>
                <w:color w:val="000000"/>
                <w:sz w:val="22"/>
                <w:szCs w:val="22"/>
              </w:rPr>
              <w:t xml:space="preserve">ARBC </w:t>
            </w:r>
          </w:p>
        </w:tc>
        <w:tc>
          <w:tcPr>
            <w:tcW w:w="984" w:type="dxa"/>
            <w:tcBorders>
              <w:top w:val="nil"/>
              <w:left w:val="nil"/>
              <w:bottom w:val="single" w:sz="4" w:space="0" w:color="auto"/>
              <w:right w:val="single" w:sz="4" w:space="0" w:color="auto"/>
            </w:tcBorders>
            <w:shd w:val="clear" w:color="000000" w:fill="C5D9F1"/>
            <w:noWrap/>
            <w:vAlign w:val="bottom"/>
            <w:hideMark/>
          </w:tcPr>
          <w:p w14:paraId="0ED10F03" w14:textId="77777777" w:rsidR="00CF22ED" w:rsidRPr="00CF22ED" w:rsidRDefault="00CF22ED" w:rsidP="00CF22ED">
            <w:pPr>
              <w:jc w:val="right"/>
              <w:rPr>
                <w:rFonts w:cs="Calibri"/>
                <w:color w:val="000000"/>
                <w:sz w:val="22"/>
                <w:szCs w:val="22"/>
              </w:rPr>
            </w:pPr>
            <w:r w:rsidRPr="00CF22ED">
              <w:rPr>
                <w:rFonts w:cs="Calibri"/>
                <w:color w:val="000000"/>
                <w:sz w:val="22"/>
                <w:szCs w:val="22"/>
              </w:rPr>
              <w:t>301</w:t>
            </w:r>
          </w:p>
        </w:tc>
        <w:tc>
          <w:tcPr>
            <w:tcW w:w="3550" w:type="dxa"/>
            <w:tcBorders>
              <w:top w:val="nil"/>
              <w:left w:val="nil"/>
              <w:bottom w:val="single" w:sz="4" w:space="0" w:color="auto"/>
              <w:right w:val="single" w:sz="4" w:space="0" w:color="auto"/>
            </w:tcBorders>
            <w:shd w:val="clear" w:color="000000" w:fill="C5D9F1"/>
            <w:noWrap/>
            <w:vAlign w:val="bottom"/>
            <w:hideMark/>
          </w:tcPr>
          <w:p w14:paraId="05398EEE" w14:textId="77777777" w:rsidR="00CF22ED" w:rsidRPr="00CF22ED" w:rsidRDefault="00CF22ED" w:rsidP="00CF22ED">
            <w:pPr>
              <w:rPr>
                <w:rFonts w:cs="Calibri"/>
                <w:color w:val="000000"/>
                <w:sz w:val="22"/>
                <w:szCs w:val="22"/>
              </w:rPr>
            </w:pPr>
            <w:r w:rsidRPr="00CF22ED">
              <w:rPr>
                <w:rFonts w:cs="Calibri"/>
                <w:color w:val="000000"/>
                <w:sz w:val="22"/>
                <w:szCs w:val="22"/>
              </w:rPr>
              <w:t>Advanced Arabic I</w:t>
            </w:r>
          </w:p>
        </w:tc>
        <w:tc>
          <w:tcPr>
            <w:tcW w:w="2360" w:type="dxa"/>
            <w:tcBorders>
              <w:top w:val="nil"/>
              <w:left w:val="nil"/>
              <w:bottom w:val="single" w:sz="4" w:space="0" w:color="auto"/>
              <w:right w:val="single" w:sz="4" w:space="0" w:color="auto"/>
            </w:tcBorders>
            <w:shd w:val="clear" w:color="auto" w:fill="auto"/>
            <w:noWrap/>
            <w:vAlign w:val="bottom"/>
            <w:hideMark/>
          </w:tcPr>
          <w:p w14:paraId="0C2CF3B7"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338E7040"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A7506A3" w14:textId="77777777" w:rsidR="00CF22ED" w:rsidRPr="00CF22ED" w:rsidRDefault="00CF22ED" w:rsidP="00CF22ED">
            <w:pPr>
              <w:rPr>
                <w:rFonts w:cs="Calibri"/>
                <w:color w:val="000000"/>
                <w:sz w:val="22"/>
                <w:szCs w:val="22"/>
              </w:rPr>
            </w:pPr>
            <w:r w:rsidRPr="00CF22ED">
              <w:rPr>
                <w:rFonts w:cs="Calibri"/>
                <w:color w:val="000000"/>
                <w:sz w:val="22"/>
                <w:szCs w:val="22"/>
              </w:rPr>
              <w:t>R</w:t>
            </w:r>
          </w:p>
        </w:tc>
      </w:tr>
      <w:tr w:rsidR="00CF22ED" w:rsidRPr="00CF22ED" w14:paraId="3B012051"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094A7F9B" w14:textId="77777777" w:rsidR="00CF22ED" w:rsidRPr="00CF22ED" w:rsidRDefault="00CF22ED" w:rsidP="00CF22ED">
            <w:pPr>
              <w:rPr>
                <w:rFonts w:cs="Calibri"/>
                <w:color w:val="000000"/>
                <w:sz w:val="22"/>
                <w:szCs w:val="22"/>
              </w:rPr>
            </w:pPr>
            <w:r w:rsidRPr="00CF22ED">
              <w:rPr>
                <w:rFonts w:cs="Calibri"/>
                <w:color w:val="000000"/>
                <w:sz w:val="22"/>
                <w:szCs w:val="22"/>
              </w:rPr>
              <w:t xml:space="preserve">ARBC </w:t>
            </w:r>
          </w:p>
        </w:tc>
        <w:tc>
          <w:tcPr>
            <w:tcW w:w="984" w:type="dxa"/>
            <w:tcBorders>
              <w:top w:val="nil"/>
              <w:left w:val="nil"/>
              <w:bottom w:val="single" w:sz="4" w:space="0" w:color="auto"/>
              <w:right w:val="single" w:sz="4" w:space="0" w:color="auto"/>
            </w:tcBorders>
            <w:shd w:val="clear" w:color="000000" w:fill="C5D9F1"/>
            <w:noWrap/>
            <w:vAlign w:val="bottom"/>
            <w:hideMark/>
          </w:tcPr>
          <w:p w14:paraId="0A0E216C" w14:textId="77777777" w:rsidR="00CF22ED" w:rsidRPr="00CF22ED" w:rsidRDefault="00CF22ED" w:rsidP="00CF22ED">
            <w:pPr>
              <w:jc w:val="right"/>
              <w:rPr>
                <w:rFonts w:cs="Calibri"/>
                <w:color w:val="000000"/>
                <w:sz w:val="22"/>
                <w:szCs w:val="22"/>
              </w:rPr>
            </w:pPr>
            <w:r w:rsidRPr="00CF22ED">
              <w:rPr>
                <w:rFonts w:cs="Calibri"/>
                <w:color w:val="000000"/>
                <w:sz w:val="22"/>
                <w:szCs w:val="22"/>
              </w:rPr>
              <w:t>302</w:t>
            </w:r>
          </w:p>
        </w:tc>
        <w:tc>
          <w:tcPr>
            <w:tcW w:w="3550" w:type="dxa"/>
            <w:tcBorders>
              <w:top w:val="nil"/>
              <w:left w:val="nil"/>
              <w:bottom w:val="single" w:sz="4" w:space="0" w:color="auto"/>
              <w:right w:val="single" w:sz="4" w:space="0" w:color="auto"/>
            </w:tcBorders>
            <w:shd w:val="clear" w:color="000000" w:fill="C5D9F1"/>
            <w:noWrap/>
            <w:vAlign w:val="bottom"/>
            <w:hideMark/>
          </w:tcPr>
          <w:p w14:paraId="5B24E3FB" w14:textId="77777777" w:rsidR="00CF22ED" w:rsidRPr="00CF22ED" w:rsidRDefault="00CF22ED" w:rsidP="00CF22ED">
            <w:pPr>
              <w:rPr>
                <w:rFonts w:cs="Calibri"/>
                <w:color w:val="000000"/>
                <w:sz w:val="22"/>
                <w:szCs w:val="22"/>
              </w:rPr>
            </w:pPr>
            <w:r w:rsidRPr="00CF22ED">
              <w:rPr>
                <w:rFonts w:cs="Calibri"/>
                <w:color w:val="000000"/>
                <w:sz w:val="22"/>
                <w:szCs w:val="22"/>
              </w:rPr>
              <w:t>Advanced Arabic II</w:t>
            </w:r>
          </w:p>
        </w:tc>
        <w:tc>
          <w:tcPr>
            <w:tcW w:w="2360" w:type="dxa"/>
            <w:tcBorders>
              <w:top w:val="nil"/>
              <w:left w:val="nil"/>
              <w:bottom w:val="single" w:sz="4" w:space="0" w:color="auto"/>
              <w:right w:val="single" w:sz="4" w:space="0" w:color="auto"/>
            </w:tcBorders>
            <w:shd w:val="clear" w:color="auto" w:fill="auto"/>
            <w:noWrap/>
            <w:vAlign w:val="bottom"/>
            <w:hideMark/>
          </w:tcPr>
          <w:p w14:paraId="314AF36B"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2369248B" w14:textId="77777777" w:rsidR="00CF22ED" w:rsidRPr="00CF22ED" w:rsidRDefault="00CF22ED" w:rsidP="00CF22ED">
            <w:pPr>
              <w:rPr>
                <w:rFonts w:cs="Calibri"/>
                <w:color w:val="000000"/>
                <w:sz w:val="22"/>
                <w:szCs w:val="22"/>
              </w:rPr>
            </w:pPr>
            <w:r w:rsidRPr="00CF22ED">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13ABA5B7" w14:textId="77777777" w:rsidR="00CF22ED" w:rsidRPr="00CF22ED" w:rsidRDefault="00CF22ED" w:rsidP="00CF22ED">
            <w:pPr>
              <w:rPr>
                <w:rFonts w:cs="Calibri"/>
                <w:color w:val="000000"/>
                <w:sz w:val="22"/>
                <w:szCs w:val="22"/>
              </w:rPr>
            </w:pPr>
            <w:r w:rsidRPr="00CF22ED">
              <w:rPr>
                <w:rFonts w:cs="Calibri"/>
                <w:color w:val="000000"/>
                <w:sz w:val="22"/>
                <w:szCs w:val="22"/>
              </w:rPr>
              <w:t>R</w:t>
            </w:r>
          </w:p>
        </w:tc>
      </w:tr>
      <w:tr w:rsidR="00CF22ED" w:rsidRPr="00CF22ED" w14:paraId="584FA5E3"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35419E2A" w14:textId="77777777" w:rsidR="00CF22ED" w:rsidRPr="00CF22ED" w:rsidRDefault="00CF22ED" w:rsidP="00CF22ED">
            <w:pPr>
              <w:rPr>
                <w:rFonts w:cs="Calibri"/>
                <w:color w:val="000000"/>
                <w:sz w:val="22"/>
                <w:szCs w:val="22"/>
              </w:rPr>
            </w:pPr>
            <w:r w:rsidRPr="00CF22ED">
              <w:rPr>
                <w:rFonts w:cs="Calibri"/>
                <w:color w:val="000000"/>
                <w:sz w:val="22"/>
                <w:szCs w:val="22"/>
              </w:rPr>
              <w:t xml:space="preserve">ARBC </w:t>
            </w:r>
          </w:p>
        </w:tc>
        <w:tc>
          <w:tcPr>
            <w:tcW w:w="984" w:type="dxa"/>
            <w:tcBorders>
              <w:top w:val="nil"/>
              <w:left w:val="nil"/>
              <w:bottom w:val="single" w:sz="4" w:space="0" w:color="auto"/>
              <w:right w:val="single" w:sz="4" w:space="0" w:color="auto"/>
            </w:tcBorders>
            <w:shd w:val="clear" w:color="000000" w:fill="C5D9F1"/>
            <w:noWrap/>
            <w:vAlign w:val="bottom"/>
            <w:hideMark/>
          </w:tcPr>
          <w:p w14:paraId="315D89D3" w14:textId="77777777" w:rsidR="00CF22ED" w:rsidRPr="00CF22ED" w:rsidRDefault="00CF22ED" w:rsidP="00CF22ED">
            <w:pPr>
              <w:jc w:val="right"/>
              <w:rPr>
                <w:rFonts w:cs="Calibri"/>
                <w:color w:val="000000"/>
                <w:sz w:val="22"/>
                <w:szCs w:val="22"/>
              </w:rPr>
            </w:pPr>
            <w:r w:rsidRPr="00CF22ED">
              <w:rPr>
                <w:rFonts w:cs="Calibri"/>
                <w:color w:val="000000"/>
                <w:sz w:val="22"/>
                <w:szCs w:val="22"/>
              </w:rPr>
              <w:t>437</w:t>
            </w:r>
          </w:p>
        </w:tc>
        <w:tc>
          <w:tcPr>
            <w:tcW w:w="3550" w:type="dxa"/>
            <w:tcBorders>
              <w:top w:val="nil"/>
              <w:left w:val="nil"/>
              <w:bottom w:val="single" w:sz="4" w:space="0" w:color="auto"/>
              <w:right w:val="single" w:sz="4" w:space="0" w:color="auto"/>
            </w:tcBorders>
            <w:shd w:val="clear" w:color="000000" w:fill="C5D9F1"/>
            <w:noWrap/>
            <w:vAlign w:val="bottom"/>
            <w:hideMark/>
          </w:tcPr>
          <w:p w14:paraId="6C7D31F3" w14:textId="77777777" w:rsidR="00CF22ED" w:rsidRPr="00CF22ED" w:rsidRDefault="00CF22ED" w:rsidP="00CF22ED">
            <w:pPr>
              <w:rPr>
                <w:rFonts w:cs="Calibri"/>
                <w:color w:val="000000"/>
                <w:sz w:val="22"/>
                <w:szCs w:val="22"/>
              </w:rPr>
            </w:pPr>
            <w:r w:rsidRPr="00CF22ED">
              <w:rPr>
                <w:rFonts w:cs="Calibri"/>
                <w:color w:val="000000"/>
                <w:sz w:val="22"/>
                <w:szCs w:val="22"/>
              </w:rPr>
              <w:t>Advanced Media Arabic</w:t>
            </w:r>
          </w:p>
        </w:tc>
        <w:tc>
          <w:tcPr>
            <w:tcW w:w="2360" w:type="dxa"/>
            <w:tcBorders>
              <w:top w:val="nil"/>
              <w:left w:val="nil"/>
              <w:bottom w:val="single" w:sz="4" w:space="0" w:color="auto"/>
              <w:right w:val="single" w:sz="4" w:space="0" w:color="auto"/>
            </w:tcBorders>
            <w:shd w:val="clear" w:color="auto" w:fill="auto"/>
            <w:noWrap/>
            <w:vAlign w:val="bottom"/>
            <w:hideMark/>
          </w:tcPr>
          <w:p w14:paraId="19F2305D" w14:textId="77777777" w:rsidR="00CF22ED" w:rsidRPr="00CF22ED" w:rsidRDefault="00CF22ED" w:rsidP="00CF22ED">
            <w:pPr>
              <w:rPr>
                <w:rFonts w:cs="Calibri"/>
                <w:color w:val="000000"/>
                <w:sz w:val="22"/>
                <w:szCs w:val="22"/>
              </w:rPr>
            </w:pPr>
            <w:r w:rsidRPr="00CF22ED">
              <w:rPr>
                <w:rFonts w:cs="Calibri"/>
                <w:color w:val="000000"/>
                <w:sz w:val="22"/>
                <w:szCs w:val="22"/>
              </w:rPr>
              <w:t>M/A</w:t>
            </w:r>
          </w:p>
        </w:tc>
        <w:tc>
          <w:tcPr>
            <w:tcW w:w="2360" w:type="dxa"/>
            <w:tcBorders>
              <w:top w:val="nil"/>
              <w:left w:val="nil"/>
              <w:bottom w:val="single" w:sz="4" w:space="0" w:color="auto"/>
              <w:right w:val="single" w:sz="4" w:space="0" w:color="auto"/>
            </w:tcBorders>
            <w:shd w:val="clear" w:color="auto" w:fill="auto"/>
            <w:noWrap/>
            <w:vAlign w:val="bottom"/>
            <w:hideMark/>
          </w:tcPr>
          <w:p w14:paraId="7B3627A3" w14:textId="77777777" w:rsidR="00CF22ED" w:rsidRPr="00CF22ED" w:rsidRDefault="00CF22ED" w:rsidP="00CF22ED">
            <w:pPr>
              <w:rPr>
                <w:rFonts w:cs="Calibri"/>
                <w:color w:val="000000"/>
                <w:sz w:val="22"/>
                <w:szCs w:val="22"/>
              </w:rPr>
            </w:pPr>
            <w:r w:rsidRPr="00CF22ED">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679B9FD5" w14:textId="77777777" w:rsidR="00CF22ED" w:rsidRPr="00CF22ED" w:rsidRDefault="00CF22ED" w:rsidP="00CF22ED">
            <w:pPr>
              <w:rPr>
                <w:rFonts w:cs="Calibri"/>
                <w:color w:val="000000"/>
                <w:sz w:val="22"/>
                <w:szCs w:val="22"/>
              </w:rPr>
            </w:pPr>
            <w:r w:rsidRPr="00CF22ED">
              <w:rPr>
                <w:rFonts w:cs="Calibri"/>
                <w:color w:val="000000"/>
                <w:sz w:val="22"/>
                <w:szCs w:val="22"/>
              </w:rPr>
              <w:t>M/A</w:t>
            </w:r>
          </w:p>
        </w:tc>
      </w:tr>
      <w:tr w:rsidR="00CF22ED" w:rsidRPr="00CF22ED" w14:paraId="48434DCC"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029BEACE" w14:textId="77777777" w:rsidR="00CF22ED" w:rsidRPr="00CF22ED" w:rsidRDefault="00CF22ED" w:rsidP="00CF22ED">
            <w:pPr>
              <w:rPr>
                <w:rFonts w:cs="Calibri"/>
                <w:color w:val="000000"/>
                <w:sz w:val="22"/>
                <w:szCs w:val="22"/>
              </w:rPr>
            </w:pPr>
            <w:r w:rsidRPr="00CF22ED">
              <w:rPr>
                <w:rFonts w:cs="Calibri"/>
                <w:color w:val="000000"/>
                <w:sz w:val="22"/>
                <w:szCs w:val="22"/>
              </w:rPr>
              <w:t xml:space="preserve">ARBC </w:t>
            </w:r>
          </w:p>
        </w:tc>
        <w:tc>
          <w:tcPr>
            <w:tcW w:w="984" w:type="dxa"/>
            <w:tcBorders>
              <w:top w:val="nil"/>
              <w:left w:val="nil"/>
              <w:bottom w:val="single" w:sz="4" w:space="0" w:color="auto"/>
              <w:right w:val="single" w:sz="4" w:space="0" w:color="auto"/>
            </w:tcBorders>
            <w:shd w:val="clear" w:color="000000" w:fill="C5D9F1"/>
            <w:noWrap/>
            <w:vAlign w:val="bottom"/>
            <w:hideMark/>
          </w:tcPr>
          <w:p w14:paraId="328BA58C" w14:textId="77777777" w:rsidR="00CF22ED" w:rsidRPr="00CF22ED" w:rsidRDefault="00CF22ED" w:rsidP="00CF22ED">
            <w:pPr>
              <w:jc w:val="right"/>
              <w:rPr>
                <w:rFonts w:cs="Calibri"/>
                <w:color w:val="000000"/>
                <w:sz w:val="22"/>
                <w:szCs w:val="22"/>
              </w:rPr>
            </w:pPr>
            <w:r w:rsidRPr="00CF22ED">
              <w:rPr>
                <w:rFonts w:cs="Calibri"/>
                <w:color w:val="000000"/>
                <w:sz w:val="22"/>
                <w:szCs w:val="22"/>
              </w:rPr>
              <w:t>357</w:t>
            </w:r>
          </w:p>
        </w:tc>
        <w:tc>
          <w:tcPr>
            <w:tcW w:w="3550" w:type="dxa"/>
            <w:tcBorders>
              <w:top w:val="nil"/>
              <w:left w:val="nil"/>
              <w:bottom w:val="single" w:sz="4" w:space="0" w:color="auto"/>
              <w:right w:val="single" w:sz="4" w:space="0" w:color="auto"/>
            </w:tcBorders>
            <w:shd w:val="clear" w:color="000000" w:fill="C5D9F1"/>
            <w:noWrap/>
            <w:vAlign w:val="bottom"/>
            <w:hideMark/>
          </w:tcPr>
          <w:p w14:paraId="325AB4FE" w14:textId="77777777" w:rsidR="00CF22ED" w:rsidRPr="00CF22ED" w:rsidRDefault="00CF22ED" w:rsidP="00CF22ED">
            <w:pPr>
              <w:rPr>
                <w:rFonts w:cs="Calibri"/>
                <w:color w:val="000000"/>
                <w:sz w:val="22"/>
                <w:szCs w:val="22"/>
              </w:rPr>
            </w:pPr>
            <w:r w:rsidRPr="00CF22ED">
              <w:rPr>
                <w:rFonts w:cs="Calibri"/>
                <w:color w:val="000000"/>
                <w:sz w:val="22"/>
                <w:szCs w:val="22"/>
              </w:rPr>
              <w:t>Arabic for International Service</w:t>
            </w:r>
          </w:p>
        </w:tc>
        <w:tc>
          <w:tcPr>
            <w:tcW w:w="2360" w:type="dxa"/>
            <w:tcBorders>
              <w:top w:val="nil"/>
              <w:left w:val="nil"/>
              <w:bottom w:val="single" w:sz="4" w:space="0" w:color="auto"/>
              <w:right w:val="single" w:sz="4" w:space="0" w:color="auto"/>
            </w:tcBorders>
            <w:shd w:val="clear" w:color="auto" w:fill="auto"/>
            <w:noWrap/>
            <w:vAlign w:val="bottom"/>
            <w:hideMark/>
          </w:tcPr>
          <w:p w14:paraId="5CDE498A" w14:textId="77777777" w:rsidR="00CF22ED" w:rsidRPr="00CF22ED" w:rsidRDefault="00CF22ED" w:rsidP="00CF22ED">
            <w:pPr>
              <w:rPr>
                <w:rFonts w:cs="Calibri"/>
                <w:color w:val="000000"/>
                <w:sz w:val="22"/>
                <w:szCs w:val="22"/>
              </w:rPr>
            </w:pPr>
            <w:r w:rsidRPr="00CF22ED">
              <w:rPr>
                <w:rFonts w:cs="Calibri"/>
                <w:color w:val="000000"/>
                <w:sz w:val="22"/>
                <w:szCs w:val="22"/>
              </w:rPr>
              <w:t>M/A</w:t>
            </w:r>
          </w:p>
        </w:tc>
        <w:tc>
          <w:tcPr>
            <w:tcW w:w="2360" w:type="dxa"/>
            <w:tcBorders>
              <w:top w:val="nil"/>
              <w:left w:val="nil"/>
              <w:bottom w:val="single" w:sz="4" w:space="0" w:color="auto"/>
              <w:right w:val="single" w:sz="4" w:space="0" w:color="auto"/>
            </w:tcBorders>
            <w:shd w:val="clear" w:color="auto" w:fill="auto"/>
            <w:noWrap/>
            <w:vAlign w:val="bottom"/>
            <w:hideMark/>
          </w:tcPr>
          <w:p w14:paraId="56B82818" w14:textId="77777777" w:rsidR="00CF22ED" w:rsidRPr="00CF22ED" w:rsidRDefault="00CF22ED" w:rsidP="00CF22ED">
            <w:pPr>
              <w:rPr>
                <w:rFonts w:cs="Calibri"/>
                <w:color w:val="000000"/>
                <w:sz w:val="22"/>
                <w:szCs w:val="22"/>
              </w:rPr>
            </w:pPr>
            <w:r w:rsidRPr="00CF22ED">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71E70F4F" w14:textId="77777777" w:rsidR="00CF22ED" w:rsidRPr="00CF22ED" w:rsidRDefault="00CF22ED" w:rsidP="00CF22ED">
            <w:pPr>
              <w:rPr>
                <w:rFonts w:cs="Calibri"/>
                <w:color w:val="000000"/>
                <w:sz w:val="22"/>
                <w:szCs w:val="22"/>
              </w:rPr>
            </w:pPr>
            <w:r w:rsidRPr="00CF22ED">
              <w:rPr>
                <w:rFonts w:cs="Calibri"/>
                <w:color w:val="000000"/>
                <w:sz w:val="22"/>
                <w:szCs w:val="22"/>
              </w:rPr>
              <w:t>M/A</w:t>
            </w:r>
          </w:p>
        </w:tc>
      </w:tr>
      <w:tr w:rsidR="00CF22ED" w:rsidRPr="00CF22ED" w14:paraId="38076683"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590C6DF0" w14:textId="77777777" w:rsidR="00CF22ED" w:rsidRPr="00CF22ED" w:rsidRDefault="00CF22ED" w:rsidP="00CF22ED">
            <w:pPr>
              <w:rPr>
                <w:rFonts w:cs="Calibri"/>
                <w:color w:val="000000"/>
                <w:sz w:val="22"/>
                <w:szCs w:val="22"/>
              </w:rPr>
            </w:pPr>
            <w:r w:rsidRPr="00CF22ED">
              <w:rPr>
                <w:rFonts w:cs="Calibri"/>
                <w:color w:val="000000"/>
                <w:sz w:val="22"/>
                <w:szCs w:val="22"/>
              </w:rPr>
              <w:t xml:space="preserve">ARBC </w:t>
            </w:r>
          </w:p>
        </w:tc>
        <w:tc>
          <w:tcPr>
            <w:tcW w:w="984" w:type="dxa"/>
            <w:tcBorders>
              <w:top w:val="nil"/>
              <w:left w:val="nil"/>
              <w:bottom w:val="single" w:sz="4" w:space="0" w:color="auto"/>
              <w:right w:val="single" w:sz="4" w:space="0" w:color="auto"/>
            </w:tcBorders>
            <w:shd w:val="clear" w:color="000000" w:fill="C5D9F1"/>
            <w:noWrap/>
            <w:vAlign w:val="bottom"/>
            <w:hideMark/>
          </w:tcPr>
          <w:p w14:paraId="4CE2806E" w14:textId="77777777" w:rsidR="00CF22ED" w:rsidRPr="00CF22ED" w:rsidRDefault="00CF22ED" w:rsidP="00CF22ED">
            <w:pPr>
              <w:jc w:val="right"/>
              <w:rPr>
                <w:rFonts w:cs="Calibri"/>
                <w:color w:val="000000"/>
                <w:sz w:val="22"/>
                <w:szCs w:val="22"/>
              </w:rPr>
            </w:pPr>
            <w:r w:rsidRPr="00CF22ED">
              <w:rPr>
                <w:rFonts w:cs="Calibri"/>
                <w:color w:val="000000"/>
                <w:sz w:val="22"/>
                <w:szCs w:val="22"/>
              </w:rPr>
              <w:t>418</w:t>
            </w:r>
          </w:p>
        </w:tc>
        <w:tc>
          <w:tcPr>
            <w:tcW w:w="3550" w:type="dxa"/>
            <w:tcBorders>
              <w:top w:val="nil"/>
              <w:left w:val="nil"/>
              <w:bottom w:val="single" w:sz="4" w:space="0" w:color="auto"/>
              <w:right w:val="single" w:sz="4" w:space="0" w:color="auto"/>
            </w:tcBorders>
            <w:shd w:val="clear" w:color="000000" w:fill="C5D9F1"/>
            <w:noWrap/>
            <w:vAlign w:val="bottom"/>
            <w:hideMark/>
          </w:tcPr>
          <w:p w14:paraId="2865D98C" w14:textId="77777777" w:rsidR="00CF22ED" w:rsidRPr="00CF22ED" w:rsidRDefault="00CF22ED" w:rsidP="00CF22ED">
            <w:pPr>
              <w:rPr>
                <w:rFonts w:cs="Calibri"/>
                <w:color w:val="000000"/>
                <w:sz w:val="22"/>
                <w:szCs w:val="22"/>
              </w:rPr>
            </w:pPr>
            <w:r w:rsidRPr="00CF22ED">
              <w:rPr>
                <w:rFonts w:cs="Calibri"/>
                <w:color w:val="000000"/>
                <w:sz w:val="22"/>
                <w:szCs w:val="22"/>
              </w:rPr>
              <w:t>Business Arabic</w:t>
            </w:r>
          </w:p>
        </w:tc>
        <w:tc>
          <w:tcPr>
            <w:tcW w:w="2360" w:type="dxa"/>
            <w:tcBorders>
              <w:top w:val="nil"/>
              <w:left w:val="nil"/>
              <w:bottom w:val="single" w:sz="4" w:space="0" w:color="auto"/>
              <w:right w:val="single" w:sz="4" w:space="0" w:color="auto"/>
            </w:tcBorders>
            <w:shd w:val="clear" w:color="auto" w:fill="auto"/>
            <w:noWrap/>
            <w:vAlign w:val="bottom"/>
            <w:hideMark/>
          </w:tcPr>
          <w:p w14:paraId="6657A4AD" w14:textId="77777777" w:rsidR="00CF22ED" w:rsidRPr="00CF22ED" w:rsidRDefault="00CF22ED" w:rsidP="00CF22ED">
            <w:pPr>
              <w:rPr>
                <w:rFonts w:cs="Calibri"/>
                <w:color w:val="000000"/>
                <w:sz w:val="22"/>
                <w:szCs w:val="22"/>
              </w:rPr>
            </w:pPr>
            <w:r w:rsidRPr="00CF22ED">
              <w:rPr>
                <w:rFonts w:cs="Calibri"/>
                <w:color w:val="000000"/>
                <w:sz w:val="22"/>
                <w:szCs w:val="22"/>
              </w:rPr>
              <w:t>M/A</w:t>
            </w:r>
          </w:p>
        </w:tc>
        <w:tc>
          <w:tcPr>
            <w:tcW w:w="2360" w:type="dxa"/>
            <w:tcBorders>
              <w:top w:val="nil"/>
              <w:left w:val="nil"/>
              <w:bottom w:val="single" w:sz="4" w:space="0" w:color="auto"/>
              <w:right w:val="single" w:sz="4" w:space="0" w:color="auto"/>
            </w:tcBorders>
            <w:shd w:val="clear" w:color="auto" w:fill="auto"/>
            <w:noWrap/>
            <w:vAlign w:val="bottom"/>
            <w:hideMark/>
          </w:tcPr>
          <w:p w14:paraId="4B55725D" w14:textId="77777777" w:rsidR="00CF22ED" w:rsidRPr="00CF22ED" w:rsidRDefault="00CF22ED" w:rsidP="00CF22ED">
            <w:pPr>
              <w:rPr>
                <w:rFonts w:cs="Calibri"/>
                <w:color w:val="000000"/>
                <w:sz w:val="22"/>
                <w:szCs w:val="22"/>
              </w:rPr>
            </w:pPr>
            <w:r w:rsidRPr="00CF22ED">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28113ABF" w14:textId="77777777" w:rsidR="00CF22ED" w:rsidRPr="00CF22ED" w:rsidRDefault="00CF22ED" w:rsidP="00CF22ED">
            <w:pPr>
              <w:rPr>
                <w:rFonts w:cs="Calibri"/>
                <w:color w:val="000000"/>
                <w:sz w:val="22"/>
                <w:szCs w:val="22"/>
              </w:rPr>
            </w:pPr>
            <w:r w:rsidRPr="00CF22ED">
              <w:rPr>
                <w:rFonts w:cs="Calibri"/>
                <w:color w:val="000000"/>
                <w:sz w:val="22"/>
                <w:szCs w:val="22"/>
              </w:rPr>
              <w:t>M/A</w:t>
            </w:r>
          </w:p>
        </w:tc>
      </w:tr>
      <w:tr w:rsidR="00CF22ED" w:rsidRPr="00CF22ED" w14:paraId="6FCAECBB" w14:textId="77777777" w:rsidTr="00CF22ED">
        <w:trPr>
          <w:trHeight w:val="300"/>
        </w:trPr>
        <w:tc>
          <w:tcPr>
            <w:tcW w:w="1866" w:type="dxa"/>
            <w:tcBorders>
              <w:top w:val="nil"/>
              <w:left w:val="single" w:sz="4" w:space="0" w:color="auto"/>
              <w:bottom w:val="single" w:sz="4" w:space="0" w:color="auto"/>
              <w:right w:val="single" w:sz="4" w:space="0" w:color="auto"/>
            </w:tcBorders>
            <w:shd w:val="clear" w:color="000000" w:fill="C5D9F1"/>
            <w:noWrap/>
            <w:vAlign w:val="bottom"/>
            <w:hideMark/>
          </w:tcPr>
          <w:p w14:paraId="0EF4811D" w14:textId="77777777" w:rsidR="00CF22ED" w:rsidRPr="00CF22ED" w:rsidRDefault="00CF22ED" w:rsidP="00CF22ED">
            <w:pPr>
              <w:rPr>
                <w:rFonts w:cs="Calibri"/>
                <w:color w:val="000000"/>
                <w:sz w:val="22"/>
                <w:szCs w:val="22"/>
              </w:rPr>
            </w:pPr>
            <w:r w:rsidRPr="00CF22ED">
              <w:rPr>
                <w:rFonts w:cs="Calibri"/>
                <w:color w:val="000000"/>
                <w:sz w:val="22"/>
                <w:szCs w:val="22"/>
              </w:rPr>
              <w:t> </w:t>
            </w:r>
          </w:p>
        </w:tc>
        <w:tc>
          <w:tcPr>
            <w:tcW w:w="984" w:type="dxa"/>
            <w:tcBorders>
              <w:top w:val="nil"/>
              <w:left w:val="nil"/>
              <w:bottom w:val="single" w:sz="4" w:space="0" w:color="auto"/>
              <w:right w:val="single" w:sz="4" w:space="0" w:color="auto"/>
            </w:tcBorders>
            <w:shd w:val="clear" w:color="000000" w:fill="C5D9F1"/>
            <w:noWrap/>
            <w:vAlign w:val="bottom"/>
            <w:hideMark/>
          </w:tcPr>
          <w:p w14:paraId="550A00FD" w14:textId="77777777" w:rsidR="00CF22ED" w:rsidRPr="00CF22ED" w:rsidRDefault="00CF22ED" w:rsidP="00CF22ED">
            <w:pPr>
              <w:rPr>
                <w:rFonts w:cs="Calibri"/>
                <w:color w:val="000000"/>
                <w:sz w:val="22"/>
                <w:szCs w:val="22"/>
              </w:rPr>
            </w:pPr>
            <w:r w:rsidRPr="00CF22ED">
              <w:rPr>
                <w:rFonts w:cs="Calibri"/>
                <w:color w:val="000000"/>
                <w:sz w:val="22"/>
                <w:szCs w:val="22"/>
              </w:rPr>
              <w:t> </w:t>
            </w:r>
          </w:p>
        </w:tc>
        <w:tc>
          <w:tcPr>
            <w:tcW w:w="3550" w:type="dxa"/>
            <w:tcBorders>
              <w:top w:val="nil"/>
              <w:left w:val="nil"/>
              <w:bottom w:val="single" w:sz="4" w:space="0" w:color="auto"/>
              <w:right w:val="single" w:sz="4" w:space="0" w:color="auto"/>
            </w:tcBorders>
            <w:shd w:val="clear" w:color="000000" w:fill="C5D9F1"/>
            <w:noWrap/>
            <w:vAlign w:val="bottom"/>
            <w:hideMark/>
          </w:tcPr>
          <w:p w14:paraId="7BD4C060" w14:textId="77777777" w:rsidR="00CF22ED" w:rsidRPr="00CF22ED" w:rsidRDefault="00CF22ED" w:rsidP="00CF22ED">
            <w:pPr>
              <w:rPr>
                <w:rFonts w:cs="Calibri"/>
                <w:color w:val="000000"/>
                <w:sz w:val="22"/>
                <w:szCs w:val="22"/>
              </w:rPr>
            </w:pPr>
            <w:r w:rsidRPr="00CF22ED">
              <w:rPr>
                <w:rFonts w:cs="Calibri"/>
                <w:color w:val="000000"/>
                <w:sz w:val="22"/>
                <w:szCs w:val="22"/>
              </w:rPr>
              <w:t>Arabic Exit OPI</w:t>
            </w:r>
          </w:p>
        </w:tc>
        <w:tc>
          <w:tcPr>
            <w:tcW w:w="2360" w:type="dxa"/>
            <w:tcBorders>
              <w:top w:val="nil"/>
              <w:left w:val="nil"/>
              <w:bottom w:val="single" w:sz="4" w:space="0" w:color="auto"/>
              <w:right w:val="single" w:sz="4" w:space="0" w:color="auto"/>
            </w:tcBorders>
            <w:shd w:val="clear" w:color="auto" w:fill="auto"/>
            <w:noWrap/>
            <w:vAlign w:val="bottom"/>
            <w:hideMark/>
          </w:tcPr>
          <w:p w14:paraId="2BE5143E" w14:textId="77777777" w:rsidR="00CF22ED" w:rsidRPr="00CF22ED" w:rsidRDefault="00CF22ED" w:rsidP="00CF22ED">
            <w:pPr>
              <w:rPr>
                <w:rFonts w:cs="Calibri"/>
                <w:color w:val="000000"/>
                <w:sz w:val="22"/>
                <w:szCs w:val="22"/>
              </w:rPr>
            </w:pPr>
            <w:r w:rsidRPr="00CF22ED">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0E46619F" w14:textId="77777777" w:rsidR="00CF22ED" w:rsidRPr="00CF22ED" w:rsidRDefault="00CF22ED" w:rsidP="00CF22ED">
            <w:pPr>
              <w:rPr>
                <w:rFonts w:cs="Calibri"/>
                <w:color w:val="000000"/>
                <w:sz w:val="22"/>
                <w:szCs w:val="22"/>
              </w:rPr>
            </w:pPr>
            <w:r w:rsidRPr="00CF22ED">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3D1BD519" w14:textId="77777777" w:rsidR="00CF22ED" w:rsidRPr="00CF22ED" w:rsidRDefault="00CF22ED" w:rsidP="00CF22ED">
            <w:pPr>
              <w:rPr>
                <w:rFonts w:cs="Calibri"/>
                <w:color w:val="000000"/>
                <w:sz w:val="22"/>
                <w:szCs w:val="22"/>
              </w:rPr>
            </w:pPr>
            <w:r w:rsidRPr="00CF22ED">
              <w:rPr>
                <w:rFonts w:cs="Calibri"/>
                <w:color w:val="000000"/>
                <w:sz w:val="22"/>
                <w:szCs w:val="22"/>
              </w:rPr>
              <w:t> </w:t>
            </w:r>
          </w:p>
        </w:tc>
      </w:tr>
    </w:tbl>
    <w:p w14:paraId="78A2576E" w14:textId="77777777" w:rsidR="003A32E4" w:rsidRDefault="003A32E4"/>
    <w:sectPr w:rsidR="003A32E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4916" w14:textId="77777777" w:rsidR="00591BF4" w:rsidRDefault="00591BF4" w:rsidP="001F2A02">
      <w:r>
        <w:separator/>
      </w:r>
    </w:p>
  </w:endnote>
  <w:endnote w:type="continuationSeparator" w:id="0">
    <w:p w14:paraId="0B3C8543" w14:textId="77777777" w:rsidR="00591BF4" w:rsidRDefault="00591BF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8147B55"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8D769F">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A32D" w14:textId="77777777" w:rsidR="00591BF4" w:rsidRDefault="00591BF4" w:rsidP="001F2A02">
      <w:r>
        <w:separator/>
      </w:r>
    </w:p>
  </w:footnote>
  <w:footnote w:type="continuationSeparator" w:id="0">
    <w:p w14:paraId="6865DDF1" w14:textId="77777777" w:rsidR="00591BF4" w:rsidRDefault="00591BF4"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017D"/>
    <w:multiLevelType w:val="hybridMultilevel"/>
    <w:tmpl w:val="0D04D2B4"/>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13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6356"/>
    <w:rsid w:val="0001791B"/>
    <w:rsid w:val="00046A6C"/>
    <w:rsid w:val="00065D68"/>
    <w:rsid w:val="00067224"/>
    <w:rsid w:val="00071470"/>
    <w:rsid w:val="000B4AAD"/>
    <w:rsid w:val="000D7DD9"/>
    <w:rsid w:val="001006F8"/>
    <w:rsid w:val="001160F4"/>
    <w:rsid w:val="00116E6C"/>
    <w:rsid w:val="00141CFC"/>
    <w:rsid w:val="0017571B"/>
    <w:rsid w:val="001A7D75"/>
    <w:rsid w:val="001B1F95"/>
    <w:rsid w:val="001F098A"/>
    <w:rsid w:val="001F2A02"/>
    <w:rsid w:val="00234076"/>
    <w:rsid w:val="0024670E"/>
    <w:rsid w:val="00246D71"/>
    <w:rsid w:val="002C1781"/>
    <w:rsid w:val="002D5D87"/>
    <w:rsid w:val="002F75F1"/>
    <w:rsid w:val="00314A4B"/>
    <w:rsid w:val="00325F1A"/>
    <w:rsid w:val="003425F4"/>
    <w:rsid w:val="0036061A"/>
    <w:rsid w:val="003A32E4"/>
    <w:rsid w:val="003E0415"/>
    <w:rsid w:val="00402256"/>
    <w:rsid w:val="00406B46"/>
    <w:rsid w:val="004252C7"/>
    <w:rsid w:val="0044187F"/>
    <w:rsid w:val="004A360E"/>
    <w:rsid w:val="004B0DA2"/>
    <w:rsid w:val="004C0112"/>
    <w:rsid w:val="004D5BD7"/>
    <w:rsid w:val="004D7D95"/>
    <w:rsid w:val="004E577A"/>
    <w:rsid w:val="004E680C"/>
    <w:rsid w:val="005907DF"/>
    <w:rsid w:val="00591BF4"/>
    <w:rsid w:val="005C3A5E"/>
    <w:rsid w:val="005C7ECF"/>
    <w:rsid w:val="005D68AF"/>
    <w:rsid w:val="005F0B2E"/>
    <w:rsid w:val="00603D6A"/>
    <w:rsid w:val="006354B4"/>
    <w:rsid w:val="00656559"/>
    <w:rsid w:val="00664A15"/>
    <w:rsid w:val="006668DF"/>
    <w:rsid w:val="006D1A9A"/>
    <w:rsid w:val="006E294C"/>
    <w:rsid w:val="0070232E"/>
    <w:rsid w:val="007377F0"/>
    <w:rsid w:val="007531CA"/>
    <w:rsid w:val="0075740F"/>
    <w:rsid w:val="007706BE"/>
    <w:rsid w:val="00883974"/>
    <w:rsid w:val="00886031"/>
    <w:rsid w:val="008C543D"/>
    <w:rsid w:val="008D769F"/>
    <w:rsid w:val="008E5204"/>
    <w:rsid w:val="00906B14"/>
    <w:rsid w:val="009414E6"/>
    <w:rsid w:val="0098034F"/>
    <w:rsid w:val="00A30AA6"/>
    <w:rsid w:val="00A8015B"/>
    <w:rsid w:val="00A90C0A"/>
    <w:rsid w:val="00AA5FB2"/>
    <w:rsid w:val="00AB1F5C"/>
    <w:rsid w:val="00AE676B"/>
    <w:rsid w:val="00AE7017"/>
    <w:rsid w:val="00B15B15"/>
    <w:rsid w:val="00B3239E"/>
    <w:rsid w:val="00B63581"/>
    <w:rsid w:val="00BA43B7"/>
    <w:rsid w:val="00BC0316"/>
    <w:rsid w:val="00BD43C6"/>
    <w:rsid w:val="00C4455B"/>
    <w:rsid w:val="00C816DC"/>
    <w:rsid w:val="00C81981"/>
    <w:rsid w:val="00CF22ED"/>
    <w:rsid w:val="00D03ECA"/>
    <w:rsid w:val="00D713AB"/>
    <w:rsid w:val="00D86425"/>
    <w:rsid w:val="00DD4EBB"/>
    <w:rsid w:val="00DE540D"/>
    <w:rsid w:val="00DF05EC"/>
    <w:rsid w:val="00E21B82"/>
    <w:rsid w:val="00E4088D"/>
    <w:rsid w:val="00E40ADC"/>
    <w:rsid w:val="00E4496C"/>
    <w:rsid w:val="00E73499"/>
    <w:rsid w:val="00E80021"/>
    <w:rsid w:val="00E95BBD"/>
    <w:rsid w:val="00EB65C8"/>
    <w:rsid w:val="00EC1C25"/>
    <w:rsid w:val="00F136C3"/>
    <w:rsid w:val="00F51EDD"/>
    <w:rsid w:val="00F64470"/>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DE540D"/>
    <w:pPr>
      <w:ind w:left="720"/>
      <w:contextualSpacing/>
    </w:pPr>
  </w:style>
  <w:style w:type="character" w:styleId="Hyperlink">
    <w:name w:val="Hyperlink"/>
    <w:basedOn w:val="DefaultParagraphFont"/>
    <w:uiPriority w:val="99"/>
    <w:semiHidden/>
    <w:unhideWhenUsed/>
    <w:rsid w:val="00DE5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7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fl.org/publications/guidelines-and-manuals/actfl-proficiency-guidelines-2012/arabic/arabic-consensus-proje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tfl.org/publications/guidelines-and-manuals/actfl-proficiency-guidelines-2012/arabic/arabic-consensus-proje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vid.dimeo@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2022-06-09T14:27:00Z</cp:lastPrinted>
  <dcterms:created xsi:type="dcterms:W3CDTF">2022-06-09T15:22:00Z</dcterms:created>
  <dcterms:modified xsi:type="dcterms:W3CDTF">2022-06-09T15:22:00Z</dcterms:modified>
</cp:coreProperties>
</file>