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6C146F" w14:paraId="62B2B48D" w14:textId="77777777" w:rsidTr="004C0112">
        <w:trPr>
          <w:trHeight w:val="242"/>
        </w:trPr>
        <w:tc>
          <w:tcPr>
            <w:tcW w:w="6475" w:type="dxa"/>
          </w:tcPr>
          <w:p w14:paraId="506B9AE1" w14:textId="1D89B6E3" w:rsidR="006C146F" w:rsidRPr="004C0112" w:rsidRDefault="006C146F" w:rsidP="006C146F">
            <w:pPr>
              <w:widowControl w:val="0"/>
              <w:autoSpaceDE w:val="0"/>
              <w:autoSpaceDN w:val="0"/>
              <w:adjustRightInd w:val="0"/>
              <w:rPr>
                <w:rFonts w:ascii="Times New Roman" w:hAnsi="Times New Roman"/>
                <w:bCs/>
                <w:i/>
                <w:iCs/>
                <w:sz w:val="20"/>
                <w:szCs w:val="20"/>
              </w:rPr>
            </w:pPr>
            <w:r w:rsidRPr="006F1514">
              <w:rPr>
                <w:rFonts w:ascii="Times New Roman" w:hAnsi="Times New Roman"/>
                <w:bCs/>
                <w:iCs/>
              </w:rPr>
              <w:t>Potter College of Arts and Letters</w:t>
            </w:r>
          </w:p>
        </w:tc>
        <w:tc>
          <w:tcPr>
            <w:tcW w:w="7920" w:type="dxa"/>
          </w:tcPr>
          <w:p w14:paraId="4B219735" w14:textId="11F0C34B" w:rsidR="006C146F" w:rsidRPr="004C0112" w:rsidRDefault="006C146F" w:rsidP="006C146F">
            <w:pPr>
              <w:widowControl w:val="0"/>
              <w:autoSpaceDE w:val="0"/>
              <w:autoSpaceDN w:val="0"/>
              <w:adjustRightInd w:val="0"/>
              <w:rPr>
                <w:rFonts w:ascii="Times New Roman" w:hAnsi="Times New Roman"/>
                <w:bCs/>
                <w:i/>
                <w:iCs/>
                <w:sz w:val="20"/>
                <w:szCs w:val="20"/>
              </w:rPr>
            </w:pPr>
            <w:r w:rsidRPr="006F1514">
              <w:rPr>
                <w:rFonts w:ascii="Times New Roman" w:hAnsi="Times New Roman"/>
                <w:bCs/>
                <w:iCs/>
              </w:rPr>
              <w:t>Department of Folk Studies and Anthropology</w:t>
            </w:r>
          </w:p>
        </w:tc>
      </w:tr>
      <w:tr w:rsidR="006C146F" w14:paraId="3FB6829E" w14:textId="77777777" w:rsidTr="00B33C1F">
        <w:tc>
          <w:tcPr>
            <w:tcW w:w="14395" w:type="dxa"/>
            <w:gridSpan w:val="2"/>
          </w:tcPr>
          <w:p w14:paraId="7CC57F6D" w14:textId="54E50595" w:rsidR="006C146F" w:rsidRPr="004C0112" w:rsidRDefault="006C146F" w:rsidP="006C146F">
            <w:pPr>
              <w:widowControl w:val="0"/>
              <w:autoSpaceDE w:val="0"/>
              <w:autoSpaceDN w:val="0"/>
              <w:adjustRightInd w:val="0"/>
              <w:rPr>
                <w:rFonts w:ascii="Times New Roman" w:hAnsi="Times New Roman"/>
                <w:bCs/>
                <w:i/>
                <w:iCs/>
                <w:sz w:val="20"/>
                <w:szCs w:val="20"/>
              </w:rPr>
            </w:pPr>
            <w:r w:rsidRPr="006F1514">
              <w:rPr>
                <w:rFonts w:ascii="Times New Roman" w:hAnsi="Times New Roman"/>
                <w:bCs/>
                <w:iCs/>
              </w:rPr>
              <w:t>608 Anthropology BA</w:t>
            </w:r>
          </w:p>
        </w:tc>
      </w:tr>
      <w:tr w:rsidR="006C146F" w14:paraId="56A671A4" w14:textId="77777777" w:rsidTr="00B33C1F">
        <w:tc>
          <w:tcPr>
            <w:tcW w:w="14395" w:type="dxa"/>
            <w:gridSpan w:val="2"/>
          </w:tcPr>
          <w:p w14:paraId="6AD05DAC" w14:textId="44473FE3" w:rsidR="006C146F" w:rsidRPr="004C0112" w:rsidRDefault="006C146F" w:rsidP="006C146F">
            <w:pPr>
              <w:widowControl w:val="0"/>
              <w:autoSpaceDE w:val="0"/>
              <w:autoSpaceDN w:val="0"/>
              <w:adjustRightInd w:val="0"/>
              <w:rPr>
                <w:rFonts w:ascii="Times New Roman" w:hAnsi="Times New Roman"/>
                <w:bCs/>
                <w:i/>
                <w:iCs/>
                <w:sz w:val="20"/>
                <w:szCs w:val="20"/>
              </w:rPr>
            </w:pPr>
            <w:r w:rsidRPr="006F1514">
              <w:rPr>
                <w:rFonts w:ascii="Times New Roman" w:hAnsi="Times New Roman"/>
                <w:bCs/>
                <w:iCs/>
              </w:rPr>
              <w:t>Dr. Darlene Applegate, Anthropology Program Director</w:t>
            </w:r>
            <w:r>
              <w:rPr>
                <w:rFonts w:ascii="Times New Roman" w:hAnsi="Times New Roman"/>
                <w:bCs/>
                <w:iCs/>
              </w:rPr>
              <w:t xml:space="preserve"> and Department Head</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D627B4">
        <w:trPr>
          <w:trHeight w:hRule="exact" w:val="576"/>
        </w:trPr>
        <w:tc>
          <w:tcPr>
            <w:tcW w:w="14395" w:type="dxa"/>
            <w:gridSpan w:val="4"/>
            <w:shd w:val="clear" w:color="auto" w:fill="auto"/>
            <w:tcMar>
              <w:top w:w="100" w:type="nil"/>
              <w:right w:w="100" w:type="nil"/>
            </w:tcMar>
            <w:vAlign w:val="center"/>
          </w:tcPr>
          <w:p w14:paraId="5FAFC9CA" w14:textId="1CA002AB" w:rsidR="007706BE" w:rsidRPr="00FF3DCE" w:rsidRDefault="007706BE" w:rsidP="00D627B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6C146F">
              <w:rPr>
                <w:rFonts w:ascii="Times New Roman" w:hAnsi="Times New Roman"/>
                <w:b/>
                <w:bCs/>
                <w:sz w:val="20"/>
                <w:szCs w:val="20"/>
              </w:rPr>
              <w:t xml:space="preserve"> </w:t>
            </w:r>
            <w:r w:rsidR="006C146F" w:rsidRPr="006F1514">
              <w:rPr>
                <w:rFonts w:ascii="Times New Roman" w:hAnsi="Times New Roman"/>
                <w:bCs/>
                <w:sz w:val="20"/>
                <w:szCs w:val="20"/>
              </w:rPr>
              <w:t xml:space="preserve"> Describe</w:t>
            </w:r>
            <w:r w:rsidR="006C146F" w:rsidRPr="006F1514">
              <w:rPr>
                <w:rFonts w:ascii="Times New Roman" w:hAnsi="Times New Roman"/>
                <w:sz w:val="20"/>
                <w:szCs w:val="20"/>
              </w:rPr>
              <w:t xml:space="preserve"> key concepts, methods, and theories in anthropology and its four subdisciplines (cultural anthropology, biological anthropology, linguistic anthropology, and archaeology)</w:t>
            </w:r>
            <w:r w:rsidR="006C146F">
              <w:rPr>
                <w:rFonts w:ascii="Times New Roman" w:hAnsi="Times New Roman"/>
                <w:sz w:val="20"/>
                <w:szCs w:val="20"/>
              </w:rPr>
              <w:t>.</w:t>
            </w:r>
          </w:p>
        </w:tc>
      </w:tr>
      <w:tr w:rsidR="007706BE" w:rsidRPr="00964DD0" w14:paraId="2E4E6283" w14:textId="77777777" w:rsidTr="00D627B4">
        <w:trPr>
          <w:trHeight w:hRule="exact" w:val="432"/>
        </w:trPr>
        <w:tc>
          <w:tcPr>
            <w:tcW w:w="1435" w:type="dxa"/>
            <w:shd w:val="clear" w:color="auto" w:fill="auto"/>
            <w:tcMar>
              <w:top w:w="100" w:type="nil"/>
              <w:right w:w="100" w:type="nil"/>
            </w:tcMar>
            <w:vAlign w:val="center"/>
          </w:tcPr>
          <w:p w14:paraId="2A01F8CD" w14:textId="6BE6D8C8" w:rsidR="007706BE" w:rsidRPr="00FF3DCE" w:rsidRDefault="007706BE" w:rsidP="00D627B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681FFD89" w14:textId="18AB2A4E" w:rsidR="007706BE" w:rsidRPr="00FF3DCE" w:rsidRDefault="006C146F" w:rsidP="00D627B4">
            <w:pPr>
              <w:widowControl w:val="0"/>
              <w:autoSpaceDE w:val="0"/>
              <w:autoSpaceDN w:val="0"/>
              <w:adjustRightInd w:val="0"/>
              <w:rPr>
                <w:rFonts w:ascii="Times New Roman" w:hAnsi="Times New Roman"/>
                <w:b/>
                <w:bCs/>
                <w:sz w:val="20"/>
                <w:szCs w:val="20"/>
              </w:rPr>
            </w:pPr>
            <w:r w:rsidRPr="008633A0">
              <w:rPr>
                <w:rFonts w:ascii="Times New Roman" w:hAnsi="Times New Roman"/>
                <w:bCs/>
                <w:sz w:val="20"/>
                <w:szCs w:val="20"/>
              </w:rPr>
              <w:t xml:space="preserve">Direct:  </w:t>
            </w:r>
            <w:r>
              <w:rPr>
                <w:rFonts w:ascii="Times New Roman" w:hAnsi="Times New Roman"/>
                <w:bCs/>
                <w:sz w:val="20"/>
                <w:szCs w:val="20"/>
              </w:rPr>
              <w:t>Written exit exam submitted as part of mandatory exit experience</w:t>
            </w:r>
          </w:p>
        </w:tc>
      </w:tr>
      <w:tr w:rsidR="007706BE" w:rsidRPr="00964DD0" w14:paraId="6CB83774" w14:textId="77777777" w:rsidTr="00D627B4">
        <w:trPr>
          <w:trHeight w:hRule="exact" w:val="432"/>
        </w:trPr>
        <w:tc>
          <w:tcPr>
            <w:tcW w:w="11875" w:type="dxa"/>
            <w:gridSpan w:val="2"/>
            <w:shd w:val="clear" w:color="auto" w:fill="auto"/>
            <w:tcMar>
              <w:top w:w="100" w:type="nil"/>
              <w:right w:w="100" w:type="nil"/>
            </w:tcMar>
            <w:vAlign w:val="center"/>
          </w:tcPr>
          <w:p w14:paraId="33AD5206" w14:textId="35AC13F8" w:rsidR="007706BE" w:rsidRPr="00D627B4" w:rsidRDefault="007706BE" w:rsidP="00D627B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tc>
        <w:tc>
          <w:tcPr>
            <w:tcW w:w="1170" w:type="dxa"/>
            <w:shd w:val="clear" w:color="auto" w:fill="auto"/>
            <w:vAlign w:val="center"/>
          </w:tcPr>
          <w:p w14:paraId="65FB60B5" w14:textId="676E6FE9" w:rsidR="007706BE" w:rsidRPr="00FF3DCE" w:rsidRDefault="006C146F" w:rsidP="00D627B4">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14121C">
              <w:rPr>
                <w:rFonts w:ascii="Times New Roman" w:hAnsi="Times New Roman"/>
                <w:b/>
                <w:sz w:val="20"/>
                <w:szCs w:val="20"/>
              </w:rPr>
            </w:r>
            <w:r w:rsidR="0014121C">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D627B4">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14121C">
              <w:rPr>
                <w:rFonts w:ascii="Times New Roman" w:hAnsi="Times New Roman"/>
                <w:b/>
                <w:sz w:val="20"/>
                <w:szCs w:val="20"/>
              </w:rPr>
            </w:r>
            <w:r w:rsidR="0014121C">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6C146F" w:rsidRPr="00964DD0" w14:paraId="52A9DEBE" w14:textId="77777777" w:rsidTr="00D627B4">
        <w:trPr>
          <w:trHeight w:hRule="exact" w:val="432"/>
        </w:trPr>
        <w:tc>
          <w:tcPr>
            <w:tcW w:w="14395" w:type="dxa"/>
            <w:gridSpan w:val="4"/>
            <w:shd w:val="clear" w:color="auto" w:fill="auto"/>
            <w:tcMar>
              <w:top w:w="100" w:type="nil"/>
              <w:right w:w="100" w:type="nil"/>
            </w:tcMar>
            <w:vAlign w:val="center"/>
          </w:tcPr>
          <w:p w14:paraId="2FDD2A3B" w14:textId="35D76E05" w:rsidR="006C146F" w:rsidRPr="00FF3DCE" w:rsidRDefault="006C146F" w:rsidP="00D627B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Pr="00D0149D">
              <w:rPr>
                <w:rFonts w:ascii="Times New Roman" w:hAnsi="Times New Roman"/>
              </w:rPr>
              <w:t xml:space="preserve"> </w:t>
            </w:r>
            <w:r w:rsidR="00F36B96">
              <w:rPr>
                <w:rFonts w:ascii="Times New Roman" w:hAnsi="Times New Roman"/>
              </w:rPr>
              <w:t xml:space="preserve"> </w:t>
            </w:r>
            <w:r w:rsidRPr="006F1514">
              <w:rPr>
                <w:rFonts w:ascii="Times New Roman" w:hAnsi="Times New Roman"/>
                <w:sz w:val="20"/>
                <w:szCs w:val="20"/>
              </w:rPr>
              <w:t>Critically synthesize anthropological information and theories in a logical, well-supported, well-written, and appropriately documented paper</w:t>
            </w:r>
            <w:r>
              <w:rPr>
                <w:rFonts w:ascii="Times New Roman" w:hAnsi="Times New Roman"/>
                <w:sz w:val="20"/>
                <w:szCs w:val="20"/>
              </w:rPr>
              <w:t>.</w:t>
            </w:r>
          </w:p>
        </w:tc>
      </w:tr>
      <w:tr w:rsidR="006C146F" w:rsidRPr="00964DD0" w14:paraId="018E91BF" w14:textId="77777777" w:rsidTr="00D627B4">
        <w:trPr>
          <w:trHeight w:hRule="exact" w:val="432"/>
        </w:trPr>
        <w:tc>
          <w:tcPr>
            <w:tcW w:w="1435" w:type="dxa"/>
            <w:shd w:val="clear" w:color="auto" w:fill="auto"/>
            <w:tcMar>
              <w:top w:w="100" w:type="nil"/>
              <w:right w:w="100" w:type="nil"/>
            </w:tcMar>
            <w:vAlign w:val="center"/>
          </w:tcPr>
          <w:p w14:paraId="41BC6063" w14:textId="66ECB567" w:rsidR="006C146F" w:rsidRPr="00FF3DCE" w:rsidRDefault="006C146F" w:rsidP="00D627B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vAlign w:val="center"/>
          </w:tcPr>
          <w:p w14:paraId="7C91D468" w14:textId="0317D684" w:rsidR="006C146F" w:rsidRPr="00FF3DCE" w:rsidRDefault="006C146F" w:rsidP="00D627B4">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Direct:  </w:t>
            </w:r>
            <w:r w:rsidRPr="00561B47">
              <w:rPr>
                <w:rFonts w:ascii="Times New Roman" w:hAnsi="Times New Roman"/>
                <w:bCs/>
                <w:sz w:val="20"/>
                <w:szCs w:val="20"/>
              </w:rPr>
              <w:t>Paper portfolio submitted as part of mandatory exit experience</w:t>
            </w:r>
          </w:p>
        </w:tc>
      </w:tr>
      <w:tr w:rsidR="006C146F" w:rsidRPr="00964DD0" w14:paraId="5F8807A0" w14:textId="77777777" w:rsidTr="00D627B4">
        <w:trPr>
          <w:trHeight w:hRule="exact" w:val="432"/>
        </w:trPr>
        <w:tc>
          <w:tcPr>
            <w:tcW w:w="11875" w:type="dxa"/>
            <w:gridSpan w:val="2"/>
            <w:shd w:val="clear" w:color="auto" w:fill="auto"/>
            <w:tcMar>
              <w:top w:w="100" w:type="nil"/>
              <w:right w:w="100" w:type="nil"/>
            </w:tcMar>
            <w:vAlign w:val="center"/>
          </w:tcPr>
          <w:p w14:paraId="7F82F43B" w14:textId="4B03D979" w:rsidR="006C146F" w:rsidRPr="00D627B4" w:rsidRDefault="006C146F" w:rsidP="00D627B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tc>
        <w:tc>
          <w:tcPr>
            <w:tcW w:w="1170" w:type="dxa"/>
            <w:shd w:val="clear" w:color="auto" w:fill="auto"/>
            <w:vAlign w:val="center"/>
          </w:tcPr>
          <w:p w14:paraId="5DE072CB" w14:textId="2CD2B1F2" w:rsidR="006C146F" w:rsidRPr="00FF3DCE" w:rsidRDefault="005F0516" w:rsidP="00D627B4">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14121C">
              <w:rPr>
                <w:rFonts w:ascii="Times New Roman" w:hAnsi="Times New Roman"/>
                <w:b/>
                <w:sz w:val="20"/>
                <w:szCs w:val="20"/>
              </w:rPr>
            </w:r>
            <w:r w:rsidR="0014121C">
              <w:rPr>
                <w:rFonts w:ascii="Times New Roman" w:hAnsi="Times New Roman"/>
                <w:b/>
                <w:sz w:val="20"/>
                <w:szCs w:val="20"/>
              </w:rPr>
              <w:fldChar w:fldCharType="separate"/>
            </w:r>
            <w:r>
              <w:rPr>
                <w:rFonts w:ascii="Times New Roman" w:hAnsi="Times New Roman"/>
                <w:b/>
                <w:sz w:val="20"/>
                <w:szCs w:val="20"/>
              </w:rPr>
              <w:fldChar w:fldCharType="end"/>
            </w:r>
            <w:bookmarkEnd w:id="2"/>
            <w:r w:rsidR="006C146F">
              <w:rPr>
                <w:rFonts w:ascii="Times New Roman" w:hAnsi="Times New Roman"/>
                <w:b/>
                <w:sz w:val="20"/>
                <w:szCs w:val="20"/>
              </w:rPr>
              <w:t xml:space="preserve"> </w:t>
            </w:r>
            <w:r w:rsidR="006C146F" w:rsidRPr="00FF3DCE">
              <w:rPr>
                <w:rFonts w:ascii="Times New Roman" w:hAnsi="Times New Roman"/>
                <w:b/>
                <w:sz w:val="20"/>
                <w:szCs w:val="20"/>
              </w:rPr>
              <w:t>Met</w:t>
            </w:r>
          </w:p>
        </w:tc>
        <w:tc>
          <w:tcPr>
            <w:tcW w:w="1350" w:type="dxa"/>
            <w:shd w:val="clear" w:color="auto" w:fill="auto"/>
            <w:vAlign w:val="center"/>
          </w:tcPr>
          <w:p w14:paraId="06A0BD3A" w14:textId="38CBBC70" w:rsidR="006C146F" w:rsidRPr="00FF3DCE" w:rsidRDefault="006C146F" w:rsidP="00D627B4">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14121C">
              <w:rPr>
                <w:rFonts w:ascii="Times New Roman" w:hAnsi="Times New Roman"/>
                <w:b/>
                <w:sz w:val="20"/>
                <w:szCs w:val="20"/>
              </w:rPr>
            </w:r>
            <w:r w:rsidR="0014121C">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6C146F" w:rsidRPr="00964DD0" w14:paraId="67B84758" w14:textId="77777777" w:rsidTr="00D627B4">
        <w:trPr>
          <w:trHeight w:hRule="exact" w:val="576"/>
        </w:trPr>
        <w:tc>
          <w:tcPr>
            <w:tcW w:w="14395" w:type="dxa"/>
            <w:gridSpan w:val="4"/>
            <w:shd w:val="clear" w:color="auto" w:fill="auto"/>
            <w:tcMar>
              <w:top w:w="100" w:type="nil"/>
              <w:right w:w="100" w:type="nil"/>
            </w:tcMar>
            <w:vAlign w:val="center"/>
          </w:tcPr>
          <w:p w14:paraId="34421F51" w14:textId="049362A0" w:rsidR="006C146F" w:rsidRPr="00FF3DCE" w:rsidRDefault="006C146F" w:rsidP="00D627B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F36B96">
              <w:rPr>
                <w:rFonts w:ascii="Times New Roman" w:hAnsi="Times New Roman"/>
                <w:b/>
                <w:bCs/>
                <w:sz w:val="20"/>
                <w:szCs w:val="20"/>
              </w:rPr>
              <w:t xml:space="preserve">  </w:t>
            </w:r>
            <w:r w:rsidR="00F36B96" w:rsidRPr="00106270">
              <w:rPr>
                <w:rFonts w:ascii="Times New Roman" w:hAnsi="Times New Roman"/>
                <w:bCs/>
                <w:sz w:val="20"/>
                <w:szCs w:val="20"/>
              </w:rPr>
              <w:t xml:space="preserve"> Apply anthropological concepts, methods, and theories in </w:t>
            </w:r>
            <w:r w:rsidR="00AE06A0">
              <w:rPr>
                <w:rFonts w:ascii="Times New Roman" w:hAnsi="Times New Roman"/>
                <w:bCs/>
                <w:sz w:val="20"/>
                <w:szCs w:val="20"/>
              </w:rPr>
              <w:t xml:space="preserve">anthropology-related </w:t>
            </w:r>
            <w:r w:rsidR="00F36B96" w:rsidRPr="00106270">
              <w:rPr>
                <w:rFonts w:ascii="Times New Roman" w:hAnsi="Times New Roman"/>
                <w:bCs/>
                <w:sz w:val="20"/>
                <w:szCs w:val="20"/>
              </w:rPr>
              <w:t>high-impact practices (e.g., research, service learning, experiential learning, study abroad/away, conference presentation)</w:t>
            </w:r>
            <w:r w:rsidR="00F36B96">
              <w:rPr>
                <w:rFonts w:ascii="Times New Roman" w:hAnsi="Times New Roman"/>
                <w:bCs/>
                <w:sz w:val="20"/>
                <w:szCs w:val="20"/>
              </w:rPr>
              <w:t>.</w:t>
            </w:r>
          </w:p>
        </w:tc>
      </w:tr>
      <w:tr w:rsidR="006C146F" w:rsidRPr="00964DD0" w14:paraId="310AA017" w14:textId="77777777" w:rsidTr="00D627B4">
        <w:trPr>
          <w:trHeight w:hRule="exact" w:val="432"/>
        </w:trPr>
        <w:tc>
          <w:tcPr>
            <w:tcW w:w="1435" w:type="dxa"/>
            <w:shd w:val="clear" w:color="auto" w:fill="auto"/>
            <w:tcMar>
              <w:top w:w="100" w:type="nil"/>
              <w:right w:w="100" w:type="nil"/>
            </w:tcMar>
            <w:vAlign w:val="center"/>
          </w:tcPr>
          <w:p w14:paraId="73A7929F" w14:textId="65109B9B" w:rsidR="006C146F" w:rsidRPr="00FF3DCE" w:rsidRDefault="006C146F" w:rsidP="00D627B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vAlign w:val="center"/>
          </w:tcPr>
          <w:p w14:paraId="0D8B38B1" w14:textId="3789FCF8" w:rsidR="006C146F" w:rsidRPr="00FF3DCE" w:rsidRDefault="00E46650" w:rsidP="00D627B4">
            <w:pPr>
              <w:widowControl w:val="0"/>
              <w:autoSpaceDE w:val="0"/>
              <w:autoSpaceDN w:val="0"/>
              <w:adjustRightInd w:val="0"/>
              <w:rPr>
                <w:rFonts w:ascii="Times New Roman" w:hAnsi="Times New Roman"/>
                <w:b/>
                <w:sz w:val="20"/>
                <w:szCs w:val="20"/>
              </w:rPr>
            </w:pPr>
            <w:r w:rsidRPr="00796263">
              <w:rPr>
                <w:rFonts w:ascii="Times New Roman" w:hAnsi="Times New Roman"/>
                <w:sz w:val="20"/>
                <w:szCs w:val="20"/>
              </w:rPr>
              <w:t xml:space="preserve">Direct:  </w:t>
            </w:r>
            <w:r>
              <w:rPr>
                <w:rFonts w:ascii="Times New Roman" w:hAnsi="Times New Roman"/>
                <w:sz w:val="20"/>
                <w:szCs w:val="20"/>
              </w:rPr>
              <w:t>Exit conversation that is part of mandatory exit experience</w:t>
            </w:r>
          </w:p>
        </w:tc>
      </w:tr>
      <w:tr w:rsidR="006C146F" w:rsidRPr="00964DD0" w14:paraId="2E0E0413" w14:textId="77777777" w:rsidTr="00D627B4">
        <w:trPr>
          <w:trHeight w:hRule="exact" w:val="432"/>
        </w:trPr>
        <w:tc>
          <w:tcPr>
            <w:tcW w:w="1435" w:type="dxa"/>
            <w:shd w:val="clear" w:color="auto" w:fill="auto"/>
            <w:tcMar>
              <w:top w:w="100" w:type="nil"/>
              <w:right w:w="100" w:type="nil"/>
            </w:tcMar>
            <w:vAlign w:val="center"/>
          </w:tcPr>
          <w:p w14:paraId="22107255" w14:textId="492E80BE" w:rsidR="006C146F" w:rsidRPr="00FF3DCE" w:rsidRDefault="006C146F" w:rsidP="00D627B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vAlign w:val="center"/>
          </w:tcPr>
          <w:p w14:paraId="6BFEEE6F" w14:textId="618B500F" w:rsidR="006C146F" w:rsidRPr="00FF3DCE" w:rsidRDefault="00E46650" w:rsidP="00D627B4">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Indirect: Track numbers of students completing different types of high-impact </w:t>
            </w:r>
            <w:r w:rsidRPr="00DF03BC">
              <w:rPr>
                <w:rFonts w:ascii="Times New Roman" w:hAnsi="Times New Roman"/>
                <w:sz w:val="20"/>
                <w:szCs w:val="20"/>
              </w:rPr>
              <w:t>practices beyond those offered in regular-load courses</w:t>
            </w:r>
          </w:p>
        </w:tc>
      </w:tr>
      <w:tr w:rsidR="006C146F" w:rsidRPr="00964DD0" w14:paraId="2CD12D7C" w14:textId="77777777" w:rsidTr="00D627B4">
        <w:trPr>
          <w:trHeight w:hRule="exact" w:val="432"/>
        </w:trPr>
        <w:tc>
          <w:tcPr>
            <w:tcW w:w="11875" w:type="dxa"/>
            <w:gridSpan w:val="2"/>
            <w:shd w:val="clear" w:color="auto" w:fill="auto"/>
            <w:tcMar>
              <w:top w:w="100" w:type="nil"/>
              <w:right w:w="100" w:type="nil"/>
            </w:tcMar>
            <w:vAlign w:val="center"/>
          </w:tcPr>
          <w:p w14:paraId="6131EF46" w14:textId="6872D685" w:rsidR="006C146F" w:rsidRPr="00D627B4" w:rsidRDefault="006C146F" w:rsidP="00D627B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tc>
        <w:tc>
          <w:tcPr>
            <w:tcW w:w="1170" w:type="dxa"/>
            <w:shd w:val="clear" w:color="auto" w:fill="auto"/>
            <w:vAlign w:val="center"/>
          </w:tcPr>
          <w:p w14:paraId="53B545EB" w14:textId="49C92FC7" w:rsidR="006C146F" w:rsidRPr="00FF3DCE" w:rsidRDefault="006C146F" w:rsidP="00D627B4">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4" w:name="Check5"/>
            <w:r>
              <w:rPr>
                <w:rFonts w:ascii="Times New Roman" w:hAnsi="Times New Roman"/>
                <w:b/>
                <w:sz w:val="20"/>
                <w:szCs w:val="20"/>
              </w:rPr>
              <w:instrText xml:space="preserve"> FORMCHECKBOX </w:instrText>
            </w:r>
            <w:r w:rsidR="0014121C">
              <w:rPr>
                <w:rFonts w:ascii="Times New Roman" w:hAnsi="Times New Roman"/>
                <w:b/>
                <w:sz w:val="20"/>
                <w:szCs w:val="20"/>
              </w:rPr>
            </w:r>
            <w:r w:rsidR="0014121C">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4EB2481C" w:rsidR="006C146F" w:rsidRPr="00FF3DCE" w:rsidRDefault="00DC5CB4" w:rsidP="00D627B4">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5" w:name="Check6"/>
            <w:r>
              <w:rPr>
                <w:rFonts w:ascii="Times New Roman" w:hAnsi="Times New Roman"/>
                <w:b/>
                <w:sz w:val="20"/>
                <w:szCs w:val="20"/>
              </w:rPr>
              <w:instrText xml:space="preserve"> FORMCHECKBOX </w:instrText>
            </w:r>
            <w:r w:rsidR="0014121C">
              <w:rPr>
                <w:rFonts w:ascii="Times New Roman" w:hAnsi="Times New Roman"/>
                <w:b/>
                <w:sz w:val="20"/>
                <w:szCs w:val="20"/>
              </w:rPr>
            </w:r>
            <w:r w:rsidR="0014121C">
              <w:rPr>
                <w:rFonts w:ascii="Times New Roman" w:hAnsi="Times New Roman"/>
                <w:b/>
                <w:sz w:val="20"/>
                <w:szCs w:val="20"/>
              </w:rPr>
              <w:fldChar w:fldCharType="separate"/>
            </w:r>
            <w:r>
              <w:rPr>
                <w:rFonts w:ascii="Times New Roman" w:hAnsi="Times New Roman"/>
                <w:b/>
                <w:sz w:val="20"/>
                <w:szCs w:val="20"/>
              </w:rPr>
              <w:fldChar w:fldCharType="end"/>
            </w:r>
            <w:bookmarkEnd w:id="5"/>
            <w:r w:rsidR="006C146F">
              <w:rPr>
                <w:rFonts w:ascii="Times New Roman" w:hAnsi="Times New Roman"/>
                <w:b/>
                <w:sz w:val="20"/>
                <w:szCs w:val="20"/>
              </w:rPr>
              <w:t xml:space="preserve"> </w:t>
            </w:r>
            <w:r w:rsidR="006C146F" w:rsidRPr="00FF3DCE">
              <w:rPr>
                <w:rFonts w:ascii="Times New Roman" w:hAnsi="Times New Roman"/>
                <w:b/>
                <w:sz w:val="20"/>
                <w:szCs w:val="20"/>
              </w:rPr>
              <w:t>Not Met</w:t>
            </w:r>
          </w:p>
        </w:tc>
      </w:tr>
      <w:tr w:rsidR="006C146F" w:rsidRPr="00964DD0" w14:paraId="5B196B4E" w14:textId="77777777" w:rsidTr="00D627B4">
        <w:trPr>
          <w:trHeight w:hRule="exact" w:val="432"/>
        </w:trPr>
        <w:tc>
          <w:tcPr>
            <w:tcW w:w="14395" w:type="dxa"/>
            <w:gridSpan w:val="4"/>
            <w:shd w:val="clear" w:color="auto" w:fill="auto"/>
            <w:tcMar>
              <w:top w:w="100" w:type="nil"/>
              <w:right w:w="100" w:type="nil"/>
            </w:tcMar>
            <w:vAlign w:val="center"/>
          </w:tcPr>
          <w:p w14:paraId="72344A75" w14:textId="361D4CE8" w:rsidR="006C146F" w:rsidRPr="00FF3DCE" w:rsidRDefault="006C146F" w:rsidP="00D627B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6C146F" w:rsidRPr="00964DD0" w14:paraId="3FD47350" w14:textId="77777777" w:rsidTr="00C94CBE">
        <w:trPr>
          <w:trHeight w:val="1908"/>
        </w:trPr>
        <w:tc>
          <w:tcPr>
            <w:tcW w:w="14395" w:type="dxa"/>
            <w:gridSpan w:val="4"/>
            <w:shd w:val="clear" w:color="auto" w:fill="auto"/>
            <w:tcMar>
              <w:top w:w="100" w:type="nil"/>
              <w:right w:w="100" w:type="nil"/>
            </w:tcMar>
            <w:vAlign w:val="center"/>
          </w:tcPr>
          <w:p w14:paraId="35F691A1" w14:textId="56EED370" w:rsidR="00C94CBE" w:rsidRDefault="00C94CBE" w:rsidP="00C94CBE">
            <w:pPr>
              <w:spacing w:after="80"/>
              <w:rPr>
                <w:rFonts w:ascii="Times New Roman" w:hAnsi="Times New Roman"/>
                <w:bCs/>
                <w:sz w:val="20"/>
                <w:szCs w:val="20"/>
              </w:rPr>
            </w:pPr>
            <w:r>
              <w:rPr>
                <w:rFonts w:ascii="Times New Roman" w:hAnsi="Times New Roman"/>
                <w:bCs/>
                <w:sz w:val="20"/>
                <w:szCs w:val="20"/>
              </w:rPr>
              <w:t xml:space="preserve">Due to the added pandemic-related stresses on faculty and students in 2020-2021, we did not take any specific actions that were goals from the previous assessment cycle. We did not require that students complete the exit conversation as part of the mandatory exit experience, which is our direct measurement instrument for the third student learning outcome, so we evaluated that outcome as Not Met, </w:t>
            </w:r>
            <w:proofErr w:type="gramStart"/>
            <w:r>
              <w:rPr>
                <w:rFonts w:ascii="Times New Roman" w:hAnsi="Times New Roman"/>
                <w:bCs/>
                <w:sz w:val="20"/>
                <w:szCs w:val="20"/>
              </w:rPr>
              <w:t>despite the fact that</w:t>
            </w:r>
            <w:proofErr w:type="gramEnd"/>
            <w:r>
              <w:rPr>
                <w:rFonts w:ascii="Times New Roman" w:hAnsi="Times New Roman"/>
                <w:bCs/>
                <w:sz w:val="20"/>
                <w:szCs w:val="20"/>
              </w:rPr>
              <w:t xml:space="preserve"> nearly all of our graduating majors completed high-impact practices.</w:t>
            </w:r>
          </w:p>
          <w:p w14:paraId="0BB52837" w14:textId="57431AE1" w:rsidR="006C146F" w:rsidRPr="00FF3DCE" w:rsidRDefault="00C77DBF" w:rsidP="00F40594">
            <w:pPr>
              <w:rPr>
                <w:rFonts w:ascii="Times New Roman" w:hAnsi="Times New Roman"/>
                <w:bCs/>
                <w:sz w:val="20"/>
                <w:szCs w:val="20"/>
              </w:rPr>
            </w:pPr>
            <w:r>
              <w:rPr>
                <w:rFonts w:ascii="Times New Roman" w:hAnsi="Times New Roman"/>
                <w:bCs/>
                <w:sz w:val="20"/>
                <w:szCs w:val="20"/>
              </w:rPr>
              <w:t xml:space="preserve">In 2021-2022 we </w:t>
            </w:r>
            <w:r w:rsidR="00C94CBE">
              <w:rPr>
                <w:rFonts w:ascii="Times New Roman" w:hAnsi="Times New Roman"/>
                <w:bCs/>
                <w:sz w:val="20"/>
                <w:szCs w:val="20"/>
              </w:rPr>
              <w:t>will</w:t>
            </w:r>
            <w:r>
              <w:rPr>
                <w:rFonts w:ascii="Times New Roman" w:hAnsi="Times New Roman"/>
                <w:bCs/>
                <w:sz w:val="20"/>
                <w:szCs w:val="20"/>
              </w:rPr>
              <w:t xml:space="preserve"> review rubrics for evaluating exit exams and paper portfolios and develop a rubric for exit conversations.</w:t>
            </w:r>
            <w:r w:rsidR="009635DA">
              <w:rPr>
                <w:rFonts w:ascii="Times New Roman" w:hAnsi="Times New Roman"/>
                <w:bCs/>
                <w:sz w:val="20"/>
                <w:szCs w:val="20"/>
              </w:rPr>
              <w:t xml:space="preserve"> We will implement</w:t>
            </w:r>
            <w:r w:rsidR="003510E9">
              <w:rPr>
                <w:rFonts w:ascii="Times New Roman" w:hAnsi="Times New Roman"/>
                <w:bCs/>
                <w:sz w:val="20"/>
                <w:szCs w:val="20"/>
              </w:rPr>
              <w:t xml:space="preserve"> the practice of blind reviews of students’ exit materials.</w:t>
            </w:r>
            <w:r>
              <w:rPr>
                <w:rFonts w:ascii="Times New Roman" w:hAnsi="Times New Roman"/>
                <w:bCs/>
                <w:sz w:val="20"/>
                <w:szCs w:val="20"/>
              </w:rPr>
              <w:t xml:space="preserve"> </w:t>
            </w:r>
            <w:r w:rsidR="006E3AC3">
              <w:rPr>
                <w:rFonts w:ascii="Times New Roman" w:hAnsi="Times New Roman"/>
                <w:bCs/>
                <w:sz w:val="20"/>
                <w:szCs w:val="20"/>
              </w:rPr>
              <w:t>We will continue to encourage graduating majors to complete the Senior Seminar course that, among other objectives, assists students with successfully completing the exit experience; the course is not required for the students who will graduate in 2021-2022</w:t>
            </w:r>
            <w:r w:rsidR="006D6D76">
              <w:rPr>
                <w:rFonts w:ascii="Times New Roman" w:hAnsi="Times New Roman"/>
                <w:bCs/>
                <w:sz w:val="20"/>
                <w:szCs w:val="20"/>
              </w:rPr>
              <w:t xml:space="preserve">, </w:t>
            </w:r>
            <w:r w:rsidR="006D6D76" w:rsidRPr="00575FE7">
              <w:rPr>
                <w:rFonts w:ascii="Times New Roman" w:hAnsi="Times New Roman"/>
                <w:bCs/>
                <w:color w:val="000000" w:themeColor="text1"/>
                <w:sz w:val="20"/>
                <w:szCs w:val="20"/>
              </w:rPr>
              <w:t>though we have since revised the requirement</w:t>
            </w:r>
            <w:r w:rsidR="006D6D76">
              <w:rPr>
                <w:rFonts w:ascii="Times New Roman" w:hAnsi="Times New Roman"/>
                <w:bCs/>
                <w:sz w:val="20"/>
                <w:szCs w:val="20"/>
              </w:rPr>
              <w:t xml:space="preserve">. </w:t>
            </w:r>
            <w:r w:rsidR="00F40594">
              <w:rPr>
                <w:rFonts w:ascii="Times New Roman" w:hAnsi="Times New Roman"/>
                <w:bCs/>
                <w:sz w:val="20"/>
                <w:szCs w:val="20"/>
              </w:rPr>
              <w:t>We will consider increasing the size of the paper portfolio and conducting another survey of recent graduates.</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070"/>
        <w:gridCol w:w="2340"/>
        <w:gridCol w:w="3510"/>
        <w:gridCol w:w="1890"/>
        <w:gridCol w:w="1710"/>
      </w:tblGrid>
      <w:tr w:rsidR="00AA5FB2" w:rsidRPr="00964DD0" w14:paraId="245CC399" w14:textId="77777777" w:rsidTr="00AC72D4">
        <w:trPr>
          <w:trHeight w:val="528"/>
        </w:trPr>
        <w:tc>
          <w:tcPr>
            <w:tcW w:w="14395" w:type="dxa"/>
            <w:gridSpan w:val="6"/>
            <w:tcBorders>
              <w:bottom w:val="single" w:sz="4" w:space="0" w:color="auto"/>
            </w:tcBorders>
            <w:shd w:val="pct15" w:color="auto" w:fill="auto"/>
            <w:tcMar>
              <w:top w:w="100" w:type="nil"/>
              <w:right w:w="100" w:type="nil"/>
            </w:tcMar>
            <w:vAlign w:val="center"/>
          </w:tcPr>
          <w:p w14:paraId="76D6AAA0" w14:textId="7EB78C7B" w:rsidR="00C81981" w:rsidRPr="001E35D2" w:rsidRDefault="00AA5FB2" w:rsidP="00AC72D4">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6018C5">
        <w:trPr>
          <w:trHeight w:val="600"/>
        </w:trPr>
        <w:tc>
          <w:tcPr>
            <w:tcW w:w="2875" w:type="dxa"/>
            <w:tcBorders>
              <w:bottom w:val="single" w:sz="4" w:space="0" w:color="auto"/>
            </w:tcBorders>
            <w:shd w:val="pct5" w:color="auto" w:fill="auto"/>
            <w:tcMar>
              <w:top w:w="100" w:type="nil"/>
              <w:right w:w="100" w:type="nil"/>
            </w:tcMar>
            <w:vAlign w:val="center"/>
          </w:tcPr>
          <w:p w14:paraId="15C887A5" w14:textId="5A84F81F" w:rsidR="001160F4" w:rsidRPr="002A7AB9" w:rsidRDefault="001160F4" w:rsidP="00BE0F16">
            <w:pPr>
              <w:widowControl w:val="0"/>
              <w:autoSpaceDE w:val="0"/>
              <w:autoSpaceDN w:val="0"/>
              <w:adjustRightInd w:val="0"/>
              <w:rPr>
                <w:rFonts w:ascii="Times New Roman" w:hAnsi="Times New Roman"/>
                <w:b/>
                <w:bCs/>
                <w:sz w:val="20"/>
                <w:szCs w:val="20"/>
              </w:rPr>
            </w:pPr>
            <w:r w:rsidRPr="002A7AB9">
              <w:rPr>
                <w:rFonts w:ascii="Times New Roman" w:hAnsi="Times New Roman"/>
                <w:b/>
                <w:bCs/>
                <w:sz w:val="20"/>
                <w:szCs w:val="20"/>
              </w:rPr>
              <w:t>Student Learning Outcome</w:t>
            </w:r>
          </w:p>
        </w:tc>
        <w:tc>
          <w:tcPr>
            <w:tcW w:w="11520" w:type="dxa"/>
            <w:gridSpan w:val="5"/>
            <w:tcBorders>
              <w:bottom w:val="single" w:sz="4" w:space="0" w:color="auto"/>
            </w:tcBorders>
            <w:shd w:val="pct5" w:color="auto" w:fill="auto"/>
            <w:tcMar>
              <w:top w:w="100" w:type="nil"/>
              <w:right w:w="100" w:type="nil"/>
            </w:tcMar>
            <w:vAlign w:val="center"/>
          </w:tcPr>
          <w:p w14:paraId="37417612" w14:textId="4FFCA7DD" w:rsidR="001160F4" w:rsidRPr="003A32E4" w:rsidRDefault="001A4B99" w:rsidP="00BE0F16">
            <w:pPr>
              <w:widowControl w:val="0"/>
              <w:autoSpaceDE w:val="0"/>
              <w:autoSpaceDN w:val="0"/>
              <w:adjustRightInd w:val="0"/>
              <w:rPr>
                <w:rFonts w:ascii="Times New Roman" w:hAnsi="Times New Roman"/>
                <w:bCs/>
                <w:color w:val="767171" w:themeColor="background2" w:themeShade="80"/>
                <w:sz w:val="20"/>
                <w:szCs w:val="20"/>
              </w:rPr>
            </w:pPr>
            <w:r w:rsidRPr="006F1514">
              <w:rPr>
                <w:rFonts w:ascii="Times New Roman" w:hAnsi="Times New Roman"/>
                <w:bCs/>
                <w:sz w:val="20"/>
                <w:szCs w:val="20"/>
              </w:rPr>
              <w:t>Describe</w:t>
            </w:r>
            <w:r w:rsidRPr="006F1514">
              <w:rPr>
                <w:rFonts w:ascii="Times New Roman" w:hAnsi="Times New Roman"/>
                <w:sz w:val="20"/>
                <w:szCs w:val="20"/>
              </w:rPr>
              <w:t xml:space="preserve"> key concepts, methods, and theories in anthropology and its four subdisciplines (cultural anthropology, biological anthropology, linguistic anthropology, and archaeology)</w:t>
            </w:r>
            <w:r>
              <w:rPr>
                <w:rFonts w:ascii="Times New Roman" w:hAnsi="Times New Roman"/>
                <w:sz w:val="20"/>
                <w:szCs w:val="20"/>
              </w:rPr>
              <w:t>.</w:t>
            </w:r>
          </w:p>
        </w:tc>
      </w:tr>
      <w:tr w:rsidR="00C4455B" w:rsidRPr="00964DD0" w14:paraId="740B7FDA" w14:textId="77777777" w:rsidTr="00BE0F16">
        <w:trPr>
          <w:trHeight w:hRule="exact" w:val="36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6BAB27B7" w14:textId="3A2F9740" w:rsidR="00C4455B" w:rsidRPr="002A7AB9" w:rsidRDefault="0001791B" w:rsidP="00BE0F16">
            <w:pPr>
              <w:widowControl w:val="0"/>
              <w:autoSpaceDE w:val="0"/>
              <w:autoSpaceDN w:val="0"/>
              <w:adjustRightInd w:val="0"/>
              <w:rPr>
                <w:rFonts w:ascii="Times New Roman" w:hAnsi="Times New Roman"/>
                <w:bCs/>
                <w:sz w:val="20"/>
                <w:szCs w:val="20"/>
              </w:rPr>
            </w:pPr>
            <w:r w:rsidRPr="002A7AB9">
              <w:rPr>
                <w:rFonts w:ascii="Times New Roman" w:hAnsi="Times New Roman"/>
                <w:b/>
                <w:bCs/>
                <w:sz w:val="20"/>
                <w:szCs w:val="20"/>
              </w:rPr>
              <w:t>M</w:t>
            </w:r>
            <w:r w:rsidR="00C4455B" w:rsidRPr="002A7AB9">
              <w:rPr>
                <w:rFonts w:ascii="Times New Roman" w:hAnsi="Times New Roman"/>
                <w:b/>
                <w:bCs/>
                <w:sz w:val="20"/>
                <w:szCs w:val="20"/>
              </w:rPr>
              <w:t xml:space="preserve">easurement </w:t>
            </w:r>
            <w:r w:rsidR="0070232E" w:rsidRPr="002A7AB9">
              <w:rPr>
                <w:rFonts w:ascii="Times New Roman" w:hAnsi="Times New Roman"/>
                <w:b/>
                <w:bCs/>
                <w:sz w:val="20"/>
                <w:szCs w:val="20"/>
              </w:rPr>
              <w:t>I</w:t>
            </w:r>
            <w:r w:rsidR="00C4455B" w:rsidRPr="002A7AB9">
              <w:rPr>
                <w:rFonts w:ascii="Times New Roman" w:hAnsi="Times New Roman"/>
                <w:b/>
                <w:bCs/>
                <w:sz w:val="20"/>
                <w:szCs w:val="20"/>
              </w:rPr>
              <w:t>nstrument</w:t>
            </w:r>
            <w:r w:rsidR="00F136C3" w:rsidRPr="002A7AB9">
              <w:rPr>
                <w:rFonts w:ascii="Times New Roman" w:hAnsi="Times New Roman"/>
                <w:b/>
                <w:bCs/>
                <w:sz w:val="20"/>
                <w:szCs w:val="20"/>
              </w:rPr>
              <w:t xml:space="preserve"> 1</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201F83AE" w14:textId="4ECA51DC" w:rsidR="00FF3DCE" w:rsidRPr="00BE0F16" w:rsidRDefault="001A4B99" w:rsidP="00BE0F16">
            <w:pPr>
              <w:rPr>
                <w:rFonts w:ascii="Times New Roman" w:hAnsi="Times New Roman"/>
                <w:color w:val="767171" w:themeColor="background2" w:themeShade="80"/>
                <w:sz w:val="20"/>
                <w:szCs w:val="20"/>
              </w:rPr>
            </w:pPr>
            <w:r w:rsidRPr="00BE0F16">
              <w:rPr>
                <w:rFonts w:ascii="Times New Roman" w:hAnsi="Times New Roman"/>
                <w:sz w:val="20"/>
                <w:szCs w:val="20"/>
              </w:rPr>
              <w:t xml:space="preserve">Direct:  </w:t>
            </w:r>
            <w:r w:rsidRPr="00BE0F16">
              <w:rPr>
                <w:rFonts w:ascii="Times New Roman" w:hAnsi="Times New Roman"/>
                <w:bCs/>
                <w:sz w:val="20"/>
                <w:szCs w:val="20"/>
              </w:rPr>
              <w:t xml:space="preserve"> Written exit exam submitted as part of mandatory exit experience</w:t>
            </w:r>
          </w:p>
        </w:tc>
      </w:tr>
      <w:tr w:rsidR="001160F4" w:rsidRPr="00964DD0" w14:paraId="6D41353B" w14:textId="77777777" w:rsidTr="00BE0F16">
        <w:trPr>
          <w:trHeight w:hRule="exact" w:val="360"/>
        </w:trPr>
        <w:tc>
          <w:tcPr>
            <w:tcW w:w="2875" w:type="dxa"/>
            <w:tcBorders>
              <w:left w:val="single" w:sz="4" w:space="0" w:color="auto"/>
            </w:tcBorders>
            <w:shd w:val="clear" w:color="auto" w:fill="auto"/>
            <w:tcMar>
              <w:top w:w="100" w:type="nil"/>
              <w:right w:w="100" w:type="nil"/>
            </w:tcMar>
            <w:vAlign w:val="center"/>
          </w:tcPr>
          <w:p w14:paraId="770273CE" w14:textId="77777777" w:rsidR="001160F4" w:rsidRPr="001160F4" w:rsidRDefault="001160F4" w:rsidP="00BE0F1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vAlign w:val="center"/>
          </w:tcPr>
          <w:p w14:paraId="0296C647" w14:textId="42B33612" w:rsidR="00406B46" w:rsidRPr="00FF3DCE" w:rsidRDefault="001A4B99" w:rsidP="00BE0F1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Exam evaluated as passing on first attempt</w:t>
            </w:r>
          </w:p>
        </w:tc>
      </w:tr>
      <w:tr w:rsidR="00C4455B" w:rsidRPr="00964DD0" w14:paraId="6C28BC3F" w14:textId="77777777" w:rsidTr="004151AC">
        <w:trPr>
          <w:trHeight w:hRule="exact" w:val="360"/>
        </w:trPr>
        <w:tc>
          <w:tcPr>
            <w:tcW w:w="4945" w:type="dxa"/>
            <w:gridSpan w:val="2"/>
            <w:tcBorders>
              <w:left w:val="single" w:sz="4" w:space="0" w:color="auto"/>
              <w:bottom w:val="single" w:sz="4" w:space="0" w:color="auto"/>
            </w:tcBorders>
            <w:shd w:val="clear" w:color="auto" w:fill="auto"/>
            <w:tcMar>
              <w:top w:w="100" w:type="nil"/>
              <w:right w:w="100" w:type="nil"/>
            </w:tcMar>
            <w:vAlign w:val="center"/>
          </w:tcPr>
          <w:p w14:paraId="79A4156A" w14:textId="347BCFAA" w:rsidR="00656559" w:rsidRPr="00BE0F16" w:rsidRDefault="00C4455B" w:rsidP="00BE0F1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2340" w:type="dxa"/>
            <w:tcBorders>
              <w:bottom w:val="single" w:sz="4" w:space="0" w:color="auto"/>
            </w:tcBorders>
            <w:shd w:val="clear" w:color="auto" w:fill="auto"/>
            <w:vAlign w:val="center"/>
          </w:tcPr>
          <w:p w14:paraId="26D67387" w14:textId="5E40B68F" w:rsidR="00C4455B" w:rsidRPr="00406B46" w:rsidRDefault="001A4B99" w:rsidP="00BE0F16">
            <w:pPr>
              <w:widowControl w:val="0"/>
              <w:autoSpaceDE w:val="0"/>
              <w:autoSpaceDN w:val="0"/>
              <w:adjustRightInd w:val="0"/>
              <w:rPr>
                <w:rFonts w:ascii="Times New Roman" w:hAnsi="Times New Roman"/>
                <w:sz w:val="20"/>
                <w:szCs w:val="20"/>
              </w:rPr>
            </w:pPr>
            <w:r w:rsidRPr="001A4B99">
              <w:rPr>
                <w:rFonts w:ascii="Times New Roman" w:hAnsi="Times New Roman"/>
                <w:color w:val="000000" w:themeColor="text1"/>
                <w:sz w:val="20"/>
                <w:szCs w:val="20"/>
              </w:rPr>
              <w:t>80%</w:t>
            </w:r>
          </w:p>
        </w:tc>
        <w:tc>
          <w:tcPr>
            <w:tcW w:w="3510" w:type="dxa"/>
            <w:tcBorders>
              <w:bottom w:val="single" w:sz="4" w:space="0" w:color="auto"/>
            </w:tcBorders>
            <w:shd w:val="clear" w:color="auto" w:fill="auto"/>
            <w:tcMar>
              <w:top w:w="100" w:type="nil"/>
              <w:right w:w="100" w:type="nil"/>
            </w:tcMar>
            <w:vAlign w:val="center"/>
          </w:tcPr>
          <w:p w14:paraId="0C1ACACD" w14:textId="77777777" w:rsidR="00C4455B" w:rsidRPr="00C4455B" w:rsidRDefault="00C4455B" w:rsidP="00BE0F1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600" w:type="dxa"/>
            <w:gridSpan w:val="2"/>
            <w:tcBorders>
              <w:bottom w:val="single" w:sz="4" w:space="0" w:color="auto"/>
              <w:right w:val="single" w:sz="4" w:space="0" w:color="auto"/>
            </w:tcBorders>
            <w:shd w:val="clear" w:color="auto" w:fill="auto"/>
            <w:tcMar>
              <w:top w:w="100" w:type="nil"/>
              <w:right w:w="100" w:type="nil"/>
            </w:tcMar>
            <w:vAlign w:val="center"/>
          </w:tcPr>
          <w:p w14:paraId="7AE2DC42" w14:textId="4B636E9B" w:rsidR="00C4455B" w:rsidRPr="0075740F" w:rsidRDefault="00BE0F16" w:rsidP="00BE0F1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90</w:t>
            </w:r>
            <w:r w:rsidR="00723F04">
              <w:rPr>
                <w:rFonts w:ascii="Times New Roman" w:hAnsi="Times New Roman"/>
                <w:color w:val="000000" w:themeColor="text1"/>
                <w:sz w:val="20"/>
                <w:szCs w:val="20"/>
              </w:rPr>
              <w:t>%</w:t>
            </w:r>
          </w:p>
        </w:tc>
      </w:tr>
      <w:tr w:rsidR="00C4455B" w:rsidRPr="00964DD0" w14:paraId="14853067" w14:textId="77777777" w:rsidTr="00BE0F16">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71CAA8DB" w14:textId="702E1F83" w:rsidR="0075740F" w:rsidRPr="00EB65C8" w:rsidRDefault="00BC0316" w:rsidP="00BE0F1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vAlign w:val="center"/>
          </w:tcPr>
          <w:p w14:paraId="66C347A5" w14:textId="7DB0EC06" w:rsidR="009F28FE" w:rsidRPr="00575FE7" w:rsidRDefault="00E11CC3" w:rsidP="00A954CA">
            <w:pPr>
              <w:spacing w:after="40"/>
              <w:rPr>
                <w:rFonts w:ascii="Times New Roman" w:hAnsi="Times New Roman"/>
                <w:color w:val="000000" w:themeColor="text1"/>
                <w:sz w:val="20"/>
                <w:szCs w:val="20"/>
              </w:rPr>
            </w:pPr>
            <w:r>
              <w:rPr>
                <w:rFonts w:ascii="Times New Roman" w:hAnsi="Times New Roman"/>
                <w:sz w:val="20"/>
                <w:szCs w:val="20"/>
              </w:rPr>
              <w:t>Four anthropology faculty independently evaluated essay exams submitted by 1</w:t>
            </w:r>
            <w:r w:rsidR="00BE0F16">
              <w:rPr>
                <w:rFonts w:ascii="Times New Roman" w:hAnsi="Times New Roman"/>
                <w:sz w:val="20"/>
                <w:szCs w:val="20"/>
              </w:rPr>
              <w:t>0</w:t>
            </w:r>
            <w:r>
              <w:rPr>
                <w:rFonts w:ascii="Times New Roman" w:hAnsi="Times New Roman"/>
                <w:sz w:val="20"/>
                <w:szCs w:val="20"/>
              </w:rPr>
              <w:t xml:space="preserve"> of 1</w:t>
            </w:r>
            <w:r w:rsidR="00BE0F16">
              <w:rPr>
                <w:rFonts w:ascii="Times New Roman" w:hAnsi="Times New Roman"/>
                <w:sz w:val="20"/>
                <w:szCs w:val="20"/>
              </w:rPr>
              <w:t>2</w:t>
            </w:r>
            <w:r>
              <w:rPr>
                <w:rFonts w:ascii="Times New Roman" w:hAnsi="Times New Roman"/>
                <w:sz w:val="20"/>
                <w:szCs w:val="20"/>
              </w:rPr>
              <w:t xml:space="preserve"> graduating majors and then collectively determined an overall assessment for each student</w:t>
            </w:r>
            <w:r w:rsidR="006D6D76">
              <w:rPr>
                <w:rFonts w:ascii="Times New Roman" w:hAnsi="Times New Roman"/>
                <w:sz w:val="20"/>
                <w:szCs w:val="20"/>
              </w:rPr>
              <w:t xml:space="preserve">, </w:t>
            </w:r>
            <w:r w:rsidR="006D6D76" w:rsidRPr="00575FE7">
              <w:rPr>
                <w:rFonts w:ascii="Times New Roman" w:hAnsi="Times New Roman"/>
                <w:color w:val="000000" w:themeColor="text1"/>
                <w:sz w:val="20"/>
                <w:szCs w:val="20"/>
              </w:rPr>
              <w:t>using the attached rubric</w:t>
            </w:r>
            <w:r w:rsidRPr="00575FE7">
              <w:rPr>
                <w:rFonts w:ascii="Times New Roman" w:hAnsi="Times New Roman"/>
                <w:color w:val="000000" w:themeColor="text1"/>
                <w:sz w:val="20"/>
                <w:szCs w:val="20"/>
              </w:rPr>
              <w:t xml:space="preserve">. The </w:t>
            </w:r>
            <w:r w:rsidR="00684376" w:rsidRPr="00575FE7">
              <w:rPr>
                <w:rFonts w:ascii="Times New Roman" w:hAnsi="Times New Roman"/>
                <w:color w:val="000000" w:themeColor="text1"/>
                <w:sz w:val="20"/>
                <w:szCs w:val="20"/>
              </w:rPr>
              <w:t>success rate</w:t>
            </w:r>
            <w:r w:rsidRPr="00575FE7">
              <w:rPr>
                <w:rFonts w:ascii="Times New Roman" w:hAnsi="Times New Roman"/>
                <w:color w:val="000000" w:themeColor="text1"/>
                <w:sz w:val="20"/>
                <w:szCs w:val="20"/>
              </w:rPr>
              <w:t xml:space="preserve"> of </w:t>
            </w:r>
            <w:r w:rsidR="009F28FE" w:rsidRPr="00575FE7">
              <w:rPr>
                <w:rFonts w:ascii="Times New Roman" w:hAnsi="Times New Roman"/>
                <w:color w:val="000000" w:themeColor="text1"/>
                <w:sz w:val="20"/>
                <w:szCs w:val="20"/>
              </w:rPr>
              <w:t>90</w:t>
            </w:r>
            <w:r w:rsidRPr="00575FE7">
              <w:rPr>
                <w:rFonts w:ascii="Times New Roman" w:hAnsi="Times New Roman"/>
                <w:color w:val="000000" w:themeColor="text1"/>
                <w:sz w:val="20"/>
                <w:szCs w:val="20"/>
              </w:rPr>
              <w:t>% is comparable to the 8</w:t>
            </w:r>
            <w:r w:rsidR="009F28FE" w:rsidRPr="00575FE7">
              <w:rPr>
                <w:rFonts w:ascii="Times New Roman" w:hAnsi="Times New Roman"/>
                <w:color w:val="000000" w:themeColor="text1"/>
                <w:sz w:val="20"/>
                <w:szCs w:val="20"/>
              </w:rPr>
              <w:t>6</w:t>
            </w:r>
            <w:r w:rsidRPr="00575FE7">
              <w:rPr>
                <w:rFonts w:ascii="Times New Roman" w:hAnsi="Times New Roman"/>
                <w:color w:val="000000" w:themeColor="text1"/>
                <w:sz w:val="20"/>
                <w:szCs w:val="20"/>
              </w:rPr>
              <w:t>% achieved in the previous year.</w:t>
            </w:r>
            <w:r w:rsidR="009F28FE" w:rsidRPr="00575FE7">
              <w:rPr>
                <w:rFonts w:ascii="Times New Roman" w:hAnsi="Times New Roman"/>
                <w:color w:val="000000" w:themeColor="text1"/>
                <w:sz w:val="20"/>
                <w:szCs w:val="20"/>
              </w:rPr>
              <w:t xml:space="preserve"> Three students (</w:t>
            </w:r>
            <w:r w:rsidR="00230A0A" w:rsidRPr="00575FE7">
              <w:rPr>
                <w:rFonts w:ascii="Times New Roman" w:hAnsi="Times New Roman"/>
                <w:color w:val="000000" w:themeColor="text1"/>
                <w:sz w:val="20"/>
                <w:szCs w:val="20"/>
              </w:rPr>
              <w:t>30</w:t>
            </w:r>
            <w:r w:rsidR="009F28FE" w:rsidRPr="00575FE7">
              <w:rPr>
                <w:rFonts w:ascii="Times New Roman" w:hAnsi="Times New Roman"/>
                <w:color w:val="000000" w:themeColor="text1"/>
                <w:sz w:val="20"/>
                <w:szCs w:val="20"/>
              </w:rPr>
              <w:t>%) passed outright on the first attempt, which is double the percentage from the previous year. Six</w:t>
            </w:r>
            <w:r w:rsidRPr="00575FE7">
              <w:rPr>
                <w:rFonts w:ascii="Times New Roman" w:hAnsi="Times New Roman"/>
                <w:color w:val="000000" w:themeColor="text1"/>
                <w:sz w:val="20"/>
                <w:szCs w:val="20"/>
              </w:rPr>
              <w:t xml:space="preserve"> students (</w:t>
            </w:r>
            <w:r w:rsidR="009F28FE" w:rsidRPr="00575FE7">
              <w:rPr>
                <w:rFonts w:ascii="Times New Roman" w:hAnsi="Times New Roman"/>
                <w:color w:val="000000" w:themeColor="text1"/>
                <w:sz w:val="20"/>
                <w:szCs w:val="20"/>
              </w:rPr>
              <w:t>60</w:t>
            </w:r>
            <w:r w:rsidRPr="00575FE7">
              <w:rPr>
                <w:rFonts w:ascii="Times New Roman" w:hAnsi="Times New Roman"/>
                <w:color w:val="000000" w:themeColor="text1"/>
                <w:sz w:val="20"/>
                <w:szCs w:val="20"/>
              </w:rPr>
              <w:t xml:space="preserve">%) passed on the first attempt but were required to do some rewrites. </w:t>
            </w:r>
            <w:r w:rsidR="009F28FE" w:rsidRPr="00575FE7">
              <w:rPr>
                <w:rFonts w:ascii="Times New Roman" w:hAnsi="Times New Roman"/>
                <w:color w:val="000000" w:themeColor="text1"/>
                <w:sz w:val="20"/>
                <w:szCs w:val="20"/>
              </w:rPr>
              <w:t xml:space="preserve">One student (10%) </w:t>
            </w:r>
            <w:r w:rsidR="00230A0A" w:rsidRPr="00575FE7">
              <w:rPr>
                <w:rFonts w:ascii="Times New Roman" w:hAnsi="Times New Roman"/>
                <w:color w:val="000000" w:themeColor="text1"/>
                <w:sz w:val="20"/>
                <w:szCs w:val="20"/>
              </w:rPr>
              <w:t>failed</w:t>
            </w:r>
            <w:r w:rsidR="009F28FE" w:rsidRPr="00575FE7">
              <w:rPr>
                <w:rFonts w:ascii="Times New Roman" w:hAnsi="Times New Roman"/>
                <w:color w:val="000000" w:themeColor="text1"/>
                <w:sz w:val="20"/>
                <w:szCs w:val="20"/>
              </w:rPr>
              <w:t xml:space="preserve"> on the first attempt. </w:t>
            </w:r>
          </w:p>
          <w:p w14:paraId="06BCD006" w14:textId="679F4BDD" w:rsidR="00406B46" w:rsidRPr="00406B46" w:rsidRDefault="00230A0A" w:rsidP="00BE0F16">
            <w:pPr>
              <w:rPr>
                <w:rFonts w:ascii="Times New Roman" w:hAnsi="Times New Roman"/>
                <w:b/>
                <w:bCs/>
                <w:color w:val="7F7F7F" w:themeColor="text1" w:themeTint="80"/>
                <w:sz w:val="20"/>
                <w:szCs w:val="20"/>
              </w:rPr>
            </w:pPr>
            <w:r w:rsidRPr="00575FE7">
              <w:rPr>
                <w:rFonts w:ascii="Times New Roman" w:hAnsi="Times New Roman"/>
                <w:color w:val="000000" w:themeColor="text1"/>
                <w:sz w:val="20"/>
                <w:szCs w:val="20"/>
              </w:rPr>
              <w:t>Two</w:t>
            </w:r>
            <w:r w:rsidR="00E11CC3" w:rsidRPr="00575FE7">
              <w:rPr>
                <w:rFonts w:ascii="Times New Roman" w:hAnsi="Times New Roman"/>
                <w:color w:val="000000" w:themeColor="text1"/>
                <w:sz w:val="20"/>
                <w:szCs w:val="20"/>
              </w:rPr>
              <w:t xml:space="preserve"> </w:t>
            </w:r>
            <w:r w:rsidRPr="00575FE7">
              <w:rPr>
                <w:rFonts w:ascii="Times New Roman" w:hAnsi="Times New Roman"/>
                <w:color w:val="000000" w:themeColor="text1"/>
                <w:sz w:val="20"/>
                <w:szCs w:val="20"/>
              </w:rPr>
              <w:t>graduating majors</w:t>
            </w:r>
            <w:r w:rsidR="00E11CC3" w:rsidRPr="00575FE7">
              <w:rPr>
                <w:rFonts w:ascii="Times New Roman" w:hAnsi="Times New Roman"/>
                <w:color w:val="000000" w:themeColor="text1"/>
                <w:sz w:val="20"/>
                <w:szCs w:val="20"/>
              </w:rPr>
              <w:t xml:space="preserve"> </w:t>
            </w:r>
            <w:r w:rsidRPr="00575FE7">
              <w:rPr>
                <w:rFonts w:ascii="Times New Roman" w:hAnsi="Times New Roman"/>
                <w:color w:val="000000" w:themeColor="text1"/>
                <w:sz w:val="20"/>
                <w:szCs w:val="20"/>
              </w:rPr>
              <w:t>have</w:t>
            </w:r>
            <w:r w:rsidR="00E11CC3" w:rsidRPr="00575FE7">
              <w:rPr>
                <w:rFonts w:ascii="Times New Roman" w:hAnsi="Times New Roman"/>
                <w:color w:val="000000" w:themeColor="text1"/>
                <w:sz w:val="20"/>
                <w:szCs w:val="20"/>
              </w:rPr>
              <w:t xml:space="preserve"> not yet submitted the</w:t>
            </w:r>
            <w:r w:rsidR="009B2A1B" w:rsidRPr="00575FE7">
              <w:rPr>
                <w:rFonts w:ascii="Times New Roman" w:hAnsi="Times New Roman"/>
                <w:color w:val="000000" w:themeColor="text1"/>
                <w:sz w:val="20"/>
                <w:szCs w:val="20"/>
              </w:rPr>
              <w:t>ir</w:t>
            </w:r>
            <w:r w:rsidR="00E11CC3" w:rsidRPr="00575FE7">
              <w:rPr>
                <w:rFonts w:ascii="Times New Roman" w:hAnsi="Times New Roman"/>
                <w:color w:val="000000" w:themeColor="text1"/>
                <w:sz w:val="20"/>
                <w:szCs w:val="20"/>
              </w:rPr>
              <w:t xml:space="preserve"> exam</w:t>
            </w:r>
            <w:r w:rsidR="009B2A1B" w:rsidRPr="00575FE7">
              <w:rPr>
                <w:rFonts w:ascii="Times New Roman" w:hAnsi="Times New Roman"/>
                <w:color w:val="000000" w:themeColor="text1"/>
                <w:sz w:val="20"/>
                <w:szCs w:val="20"/>
              </w:rPr>
              <w:t>s</w:t>
            </w:r>
            <w:r w:rsidRPr="00575FE7">
              <w:rPr>
                <w:rFonts w:ascii="Times New Roman" w:hAnsi="Times New Roman"/>
                <w:color w:val="000000" w:themeColor="text1"/>
                <w:sz w:val="20"/>
                <w:szCs w:val="20"/>
              </w:rPr>
              <w:t xml:space="preserve">, one of whom is graduating in </w:t>
            </w:r>
            <w:r w:rsidR="00E0224D" w:rsidRPr="00575FE7">
              <w:rPr>
                <w:rFonts w:ascii="Times New Roman" w:hAnsi="Times New Roman"/>
                <w:color w:val="000000" w:themeColor="text1"/>
                <w:sz w:val="20"/>
                <w:szCs w:val="20"/>
              </w:rPr>
              <w:t>summer</w:t>
            </w:r>
            <w:r w:rsidRPr="00575FE7">
              <w:rPr>
                <w:rFonts w:ascii="Times New Roman" w:hAnsi="Times New Roman"/>
                <w:color w:val="000000" w:themeColor="text1"/>
                <w:sz w:val="20"/>
                <w:szCs w:val="20"/>
              </w:rPr>
              <w:t xml:space="preserve"> and </w:t>
            </w:r>
            <w:r w:rsidR="00E0224D" w:rsidRPr="00575FE7">
              <w:rPr>
                <w:rFonts w:ascii="Times New Roman" w:hAnsi="Times New Roman"/>
                <w:color w:val="000000" w:themeColor="text1"/>
                <w:sz w:val="20"/>
                <w:szCs w:val="20"/>
              </w:rPr>
              <w:t>the other who informed us of his spring graduation the last week of that semester after dropping the Honors program.</w:t>
            </w:r>
            <w:r w:rsidRPr="00575FE7">
              <w:rPr>
                <w:rFonts w:ascii="Times New Roman" w:hAnsi="Times New Roman"/>
                <w:color w:val="000000" w:themeColor="text1"/>
                <w:sz w:val="20"/>
                <w:szCs w:val="20"/>
              </w:rPr>
              <w:t xml:space="preserve"> O</w:t>
            </w:r>
            <w:r w:rsidR="00E11CC3" w:rsidRPr="00575FE7">
              <w:rPr>
                <w:rFonts w:ascii="Times New Roman" w:hAnsi="Times New Roman"/>
                <w:color w:val="000000" w:themeColor="text1"/>
                <w:sz w:val="20"/>
                <w:szCs w:val="20"/>
              </w:rPr>
              <w:t xml:space="preserve">nce </w:t>
            </w:r>
            <w:r w:rsidRPr="00575FE7">
              <w:rPr>
                <w:rFonts w:ascii="Times New Roman" w:hAnsi="Times New Roman"/>
                <w:color w:val="000000" w:themeColor="text1"/>
                <w:sz w:val="20"/>
                <w:szCs w:val="20"/>
              </w:rPr>
              <w:t>they</w:t>
            </w:r>
            <w:r w:rsidR="00E11CC3" w:rsidRPr="00575FE7">
              <w:rPr>
                <w:rFonts w:ascii="Times New Roman" w:hAnsi="Times New Roman"/>
                <w:color w:val="000000" w:themeColor="text1"/>
                <w:sz w:val="20"/>
                <w:szCs w:val="20"/>
              </w:rPr>
              <w:t xml:space="preserve"> submit, we anticipate </w:t>
            </w:r>
            <w:r w:rsidR="004B75D9" w:rsidRPr="00575FE7">
              <w:rPr>
                <w:rFonts w:ascii="Times New Roman" w:hAnsi="Times New Roman"/>
                <w:color w:val="000000" w:themeColor="text1"/>
                <w:sz w:val="20"/>
                <w:szCs w:val="20"/>
              </w:rPr>
              <w:t xml:space="preserve">both will pass and </w:t>
            </w:r>
            <w:r w:rsidR="00E11CC3" w:rsidRPr="00575FE7">
              <w:rPr>
                <w:rFonts w:ascii="Times New Roman" w:hAnsi="Times New Roman"/>
                <w:color w:val="000000" w:themeColor="text1"/>
                <w:sz w:val="20"/>
                <w:szCs w:val="20"/>
              </w:rPr>
              <w:t xml:space="preserve">the </w:t>
            </w:r>
            <w:r w:rsidR="00684376" w:rsidRPr="00575FE7">
              <w:rPr>
                <w:rFonts w:ascii="Times New Roman" w:hAnsi="Times New Roman"/>
                <w:color w:val="000000" w:themeColor="text1"/>
                <w:sz w:val="20"/>
                <w:szCs w:val="20"/>
              </w:rPr>
              <w:t>success rate</w:t>
            </w:r>
            <w:r w:rsidR="00E11CC3" w:rsidRPr="00575FE7">
              <w:rPr>
                <w:rFonts w:ascii="Times New Roman" w:hAnsi="Times New Roman"/>
                <w:color w:val="000000" w:themeColor="text1"/>
                <w:sz w:val="20"/>
                <w:szCs w:val="20"/>
              </w:rPr>
              <w:t xml:space="preserve"> will increase to 9</w:t>
            </w:r>
            <w:r w:rsidR="00E0224D" w:rsidRPr="00575FE7">
              <w:rPr>
                <w:rFonts w:ascii="Times New Roman" w:hAnsi="Times New Roman"/>
                <w:color w:val="000000" w:themeColor="text1"/>
                <w:sz w:val="20"/>
                <w:szCs w:val="20"/>
              </w:rPr>
              <w:t>2</w:t>
            </w:r>
            <w:r w:rsidR="00E11CC3" w:rsidRPr="00575FE7">
              <w:rPr>
                <w:rFonts w:ascii="Times New Roman" w:hAnsi="Times New Roman"/>
                <w:color w:val="000000" w:themeColor="text1"/>
                <w:sz w:val="20"/>
                <w:szCs w:val="20"/>
              </w:rPr>
              <w:t>%.</w:t>
            </w:r>
          </w:p>
        </w:tc>
      </w:tr>
      <w:tr w:rsidR="00402256" w:rsidRPr="00964DD0" w14:paraId="2840278E" w14:textId="77777777" w:rsidTr="004151AC">
        <w:trPr>
          <w:trHeight w:hRule="exact" w:val="360"/>
        </w:trPr>
        <w:tc>
          <w:tcPr>
            <w:tcW w:w="10795" w:type="dxa"/>
            <w:gridSpan w:val="4"/>
            <w:tcBorders>
              <w:top w:val="single" w:sz="4" w:space="0" w:color="auto"/>
              <w:bottom w:val="single" w:sz="4" w:space="0" w:color="auto"/>
            </w:tcBorders>
            <w:shd w:val="clear" w:color="auto" w:fill="auto"/>
            <w:tcMar>
              <w:top w:w="100" w:type="nil"/>
              <w:right w:w="100" w:type="nil"/>
            </w:tcMar>
            <w:vAlign w:val="center"/>
          </w:tcPr>
          <w:p w14:paraId="28BEF35B" w14:textId="3C84BDDC" w:rsidR="00402256" w:rsidRPr="004151AC" w:rsidRDefault="00402256" w:rsidP="004151A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tc>
        <w:tc>
          <w:tcPr>
            <w:tcW w:w="1890" w:type="dxa"/>
            <w:tcBorders>
              <w:top w:val="single" w:sz="4" w:space="0" w:color="auto"/>
              <w:bottom w:val="single" w:sz="4" w:space="0" w:color="auto"/>
            </w:tcBorders>
            <w:shd w:val="clear" w:color="auto" w:fill="auto"/>
            <w:vAlign w:val="center"/>
          </w:tcPr>
          <w:p w14:paraId="2617F235" w14:textId="5B3FEEB1" w:rsidR="00402256" w:rsidRPr="003A32E4" w:rsidRDefault="004151AC" w:rsidP="004151A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14121C">
              <w:rPr>
                <w:rFonts w:ascii="Times New Roman" w:hAnsi="Times New Roman"/>
                <w:b/>
                <w:sz w:val="22"/>
                <w:szCs w:val="22"/>
              </w:rPr>
            </w:r>
            <w:r w:rsidR="0014121C">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710" w:type="dxa"/>
            <w:tcBorders>
              <w:top w:val="single" w:sz="4" w:space="0" w:color="auto"/>
              <w:bottom w:val="single" w:sz="4" w:space="0" w:color="auto"/>
            </w:tcBorders>
            <w:shd w:val="clear" w:color="auto" w:fill="auto"/>
            <w:vAlign w:val="center"/>
          </w:tcPr>
          <w:p w14:paraId="135E6B1E" w14:textId="571C31EB" w:rsidR="00402256" w:rsidRPr="003A32E4" w:rsidRDefault="00060BE5" w:rsidP="004151A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14121C">
              <w:rPr>
                <w:rFonts w:ascii="Times New Roman" w:hAnsi="Times New Roman"/>
                <w:b/>
                <w:sz w:val="22"/>
                <w:szCs w:val="22"/>
              </w:rPr>
            </w:r>
            <w:r w:rsidR="0014121C">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4151AC">
        <w:trPr>
          <w:trHeight w:hRule="exact" w:val="360"/>
        </w:trPr>
        <w:tc>
          <w:tcPr>
            <w:tcW w:w="14395" w:type="dxa"/>
            <w:gridSpan w:val="6"/>
            <w:shd w:val="clear" w:color="auto" w:fill="auto"/>
            <w:tcMar>
              <w:top w:w="100" w:type="nil"/>
              <w:right w:w="100" w:type="nil"/>
            </w:tcMar>
            <w:vAlign w:val="center"/>
          </w:tcPr>
          <w:p w14:paraId="403A3B44" w14:textId="4F3C55C9" w:rsidR="00402256" w:rsidRPr="0054609C" w:rsidRDefault="00402256" w:rsidP="004151AC">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BE4FE3">
        <w:trPr>
          <w:trHeight w:val="1878"/>
        </w:trPr>
        <w:tc>
          <w:tcPr>
            <w:tcW w:w="14395" w:type="dxa"/>
            <w:gridSpan w:val="6"/>
            <w:shd w:val="clear" w:color="auto" w:fill="auto"/>
            <w:tcMar>
              <w:top w:w="100" w:type="nil"/>
              <w:right w:w="100" w:type="nil"/>
            </w:tcMar>
          </w:tcPr>
          <w:p w14:paraId="7E0D21F5" w14:textId="696056E9" w:rsidR="00C26F87" w:rsidRDefault="00C26F87" w:rsidP="00C26F87">
            <w:pPr>
              <w:spacing w:before="80" w:after="80"/>
              <w:rPr>
                <w:rFonts w:ascii="Times New Roman" w:hAnsi="Times New Roman"/>
                <w:bCs/>
                <w:color w:val="000000" w:themeColor="text1"/>
                <w:sz w:val="20"/>
              </w:rPr>
            </w:pPr>
            <w:r>
              <w:rPr>
                <w:rFonts w:ascii="Times New Roman" w:hAnsi="Times New Roman"/>
                <w:bCs/>
                <w:color w:val="000000" w:themeColor="text1"/>
                <w:sz w:val="20"/>
              </w:rPr>
              <w:t xml:space="preserve">Anthropology faculty continued to place greater emphasis on key concepts, methods, and theories in required core courses in the major: 120 Introduction to Cultural Anthropology, 125 Introduction to Biological Anthropology, 130 Introduction to Archaeology, </w:t>
            </w:r>
            <w:r w:rsidR="00257A08">
              <w:rPr>
                <w:rFonts w:ascii="Times New Roman" w:hAnsi="Times New Roman"/>
                <w:bCs/>
                <w:color w:val="000000" w:themeColor="text1"/>
                <w:sz w:val="20"/>
              </w:rPr>
              <w:t xml:space="preserve">and </w:t>
            </w:r>
            <w:r>
              <w:rPr>
                <w:rFonts w:ascii="Times New Roman" w:hAnsi="Times New Roman"/>
                <w:bCs/>
                <w:color w:val="000000" w:themeColor="text1"/>
                <w:sz w:val="20"/>
              </w:rPr>
              <w:t xml:space="preserve">135 Introduction to Linguistic Anthropology. </w:t>
            </w:r>
          </w:p>
          <w:p w14:paraId="2B3811B9" w14:textId="72C88086" w:rsidR="00402256" w:rsidRPr="0054609C" w:rsidRDefault="00C26F87" w:rsidP="00C26F87">
            <w:pPr>
              <w:spacing w:after="40"/>
              <w:jc w:val="both"/>
              <w:rPr>
                <w:rFonts w:ascii="Times New Roman" w:hAnsi="Times New Roman"/>
                <w:b/>
                <w:sz w:val="20"/>
                <w:szCs w:val="20"/>
              </w:rPr>
            </w:pPr>
            <w:r>
              <w:rPr>
                <w:rFonts w:ascii="Times New Roman" w:hAnsi="Times New Roman"/>
                <w:bCs/>
                <w:color w:val="000000" w:themeColor="text1"/>
                <w:sz w:val="20"/>
              </w:rPr>
              <w:t xml:space="preserve">Anthropology faculty created a new course, 499 Senior Seminar, that, in part, reviews key concepts, methods, and theories across the four subdisciplines, helping students to synthesize content they must include in their exit exams. The exit exam is one of the graded assignments in the course, which encourages students to do their best work on the exam. The course was offered for the </w:t>
            </w:r>
            <w:r w:rsidR="00673887">
              <w:rPr>
                <w:rFonts w:ascii="Times New Roman" w:hAnsi="Times New Roman"/>
                <w:bCs/>
                <w:color w:val="000000" w:themeColor="text1"/>
                <w:sz w:val="20"/>
              </w:rPr>
              <w:t>third</w:t>
            </w:r>
            <w:r>
              <w:rPr>
                <w:rFonts w:ascii="Times New Roman" w:hAnsi="Times New Roman"/>
                <w:bCs/>
                <w:color w:val="000000" w:themeColor="text1"/>
                <w:sz w:val="20"/>
              </w:rPr>
              <w:t xml:space="preserve"> year in 20</w:t>
            </w:r>
            <w:r w:rsidR="00673887">
              <w:rPr>
                <w:rFonts w:ascii="Times New Roman" w:hAnsi="Times New Roman"/>
                <w:bCs/>
                <w:color w:val="000000" w:themeColor="text1"/>
                <w:sz w:val="20"/>
              </w:rPr>
              <w:t>20</w:t>
            </w:r>
            <w:r>
              <w:rPr>
                <w:rFonts w:ascii="Times New Roman" w:hAnsi="Times New Roman"/>
                <w:bCs/>
                <w:color w:val="000000" w:themeColor="text1"/>
                <w:sz w:val="20"/>
              </w:rPr>
              <w:t>-202</w:t>
            </w:r>
            <w:r w:rsidR="00673887">
              <w:rPr>
                <w:rFonts w:ascii="Times New Roman" w:hAnsi="Times New Roman"/>
                <w:bCs/>
                <w:color w:val="000000" w:themeColor="text1"/>
                <w:sz w:val="20"/>
              </w:rPr>
              <w:t>1</w:t>
            </w:r>
            <w:r>
              <w:rPr>
                <w:rFonts w:ascii="Times New Roman" w:hAnsi="Times New Roman"/>
                <w:bCs/>
                <w:color w:val="000000" w:themeColor="text1"/>
                <w:sz w:val="20"/>
              </w:rPr>
              <w:t>, with one section offered in each term</w:t>
            </w:r>
            <w:r w:rsidR="0049363B">
              <w:rPr>
                <w:rFonts w:ascii="Times New Roman" w:hAnsi="Times New Roman"/>
                <w:bCs/>
                <w:color w:val="000000" w:themeColor="text1"/>
                <w:sz w:val="20"/>
              </w:rPr>
              <w:t xml:space="preserve">. Of the ten students who submitted exit exams, </w:t>
            </w:r>
            <w:r w:rsidR="00F81B33">
              <w:rPr>
                <w:rFonts w:ascii="Times New Roman" w:hAnsi="Times New Roman"/>
                <w:bCs/>
                <w:color w:val="000000" w:themeColor="text1"/>
                <w:sz w:val="20"/>
              </w:rPr>
              <w:t>six (60%) completed this optional course, a decrease from 86% the previous year.</w:t>
            </w:r>
            <w:r>
              <w:rPr>
                <w:rFonts w:ascii="Times New Roman" w:hAnsi="Times New Roman"/>
                <w:bCs/>
                <w:color w:val="000000" w:themeColor="text1"/>
                <w:sz w:val="20"/>
              </w:rPr>
              <w:t xml:space="preserve"> </w:t>
            </w:r>
            <w:r w:rsidR="00F81B33">
              <w:rPr>
                <w:rFonts w:ascii="Times New Roman" w:hAnsi="Times New Roman"/>
                <w:bCs/>
                <w:color w:val="000000" w:themeColor="text1"/>
                <w:sz w:val="20"/>
              </w:rPr>
              <w:t>Two of the three students who passed the exam outright on the first attempt completed the course.</w:t>
            </w:r>
            <w:r w:rsidR="00550114">
              <w:rPr>
                <w:rFonts w:ascii="Times New Roman" w:hAnsi="Times New Roman"/>
                <w:bCs/>
                <w:color w:val="000000" w:themeColor="text1"/>
                <w:sz w:val="20"/>
              </w:rPr>
              <w:t xml:space="preserve"> Of the other four students</w:t>
            </w:r>
            <w:r w:rsidR="00772E91">
              <w:rPr>
                <w:rFonts w:ascii="Times New Roman" w:hAnsi="Times New Roman"/>
                <w:bCs/>
                <w:color w:val="000000" w:themeColor="text1"/>
                <w:sz w:val="20"/>
              </w:rPr>
              <w:t xml:space="preserve"> who completed the course</w:t>
            </w:r>
            <w:r w:rsidR="00550114">
              <w:rPr>
                <w:rFonts w:ascii="Times New Roman" w:hAnsi="Times New Roman"/>
                <w:bCs/>
                <w:color w:val="000000" w:themeColor="text1"/>
                <w:sz w:val="20"/>
              </w:rPr>
              <w:t>, three passed but had to do rewrites and one student failed</w:t>
            </w:r>
            <w:r w:rsidR="00772E91">
              <w:rPr>
                <w:rFonts w:ascii="Times New Roman" w:hAnsi="Times New Roman"/>
                <w:bCs/>
                <w:color w:val="000000" w:themeColor="text1"/>
                <w:sz w:val="20"/>
              </w:rPr>
              <w:t xml:space="preserve"> the exit exam</w:t>
            </w:r>
            <w:r w:rsidR="00550114">
              <w:rPr>
                <w:rFonts w:ascii="Times New Roman" w:hAnsi="Times New Roman"/>
                <w:bCs/>
                <w:color w:val="000000" w:themeColor="text1"/>
                <w:sz w:val="20"/>
              </w:rPr>
              <w:t xml:space="preserve">. </w:t>
            </w:r>
            <w:r w:rsidR="00E104D9">
              <w:rPr>
                <w:rFonts w:ascii="Times New Roman" w:hAnsi="Times New Roman"/>
                <w:bCs/>
                <w:color w:val="000000" w:themeColor="text1"/>
                <w:sz w:val="20"/>
              </w:rPr>
              <w:t>The two students who have yet to submit their exit materials did not take the course.</w:t>
            </w:r>
          </w:p>
        </w:tc>
      </w:tr>
      <w:tr w:rsidR="00402256" w:rsidRPr="00964DD0" w14:paraId="3A2A93D5" w14:textId="77777777" w:rsidTr="001E77B6">
        <w:trPr>
          <w:trHeight w:val="321"/>
        </w:trPr>
        <w:tc>
          <w:tcPr>
            <w:tcW w:w="14395" w:type="dxa"/>
            <w:gridSpan w:val="6"/>
            <w:shd w:val="clear" w:color="auto" w:fill="auto"/>
            <w:tcMar>
              <w:top w:w="100" w:type="nil"/>
              <w:right w:w="100" w:type="nil"/>
            </w:tcMar>
            <w:vAlign w:val="center"/>
          </w:tcPr>
          <w:p w14:paraId="1073810D" w14:textId="38AFBB14" w:rsidR="00402256" w:rsidRPr="006E294C" w:rsidRDefault="00402256" w:rsidP="001E77B6">
            <w:pPr>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1E77B6">
        <w:trPr>
          <w:trHeight w:val="987"/>
        </w:trPr>
        <w:tc>
          <w:tcPr>
            <w:tcW w:w="14395" w:type="dxa"/>
            <w:gridSpan w:val="6"/>
            <w:shd w:val="clear" w:color="auto" w:fill="auto"/>
            <w:tcMar>
              <w:top w:w="100" w:type="nil"/>
              <w:right w:w="100" w:type="nil"/>
            </w:tcMar>
            <w:vAlign w:val="center"/>
          </w:tcPr>
          <w:p w14:paraId="2C7013F5" w14:textId="5FB0EF86" w:rsidR="00402256" w:rsidRPr="006E294C" w:rsidRDefault="001E77B6" w:rsidP="001E77B6">
            <w:pPr>
              <w:rPr>
                <w:rFonts w:ascii="Times New Roman" w:hAnsi="Times New Roman"/>
                <w:bCs/>
                <w:sz w:val="20"/>
              </w:rPr>
            </w:pPr>
            <w:r>
              <w:rPr>
                <w:rFonts w:ascii="Times New Roman" w:hAnsi="Times New Roman"/>
                <w:color w:val="000000" w:themeColor="text1"/>
                <w:sz w:val="20"/>
              </w:rPr>
              <w:t>In 2019-2020, anthropology faculty successfully revise</w:t>
            </w:r>
            <w:r w:rsidR="00684376">
              <w:rPr>
                <w:rFonts w:ascii="Times New Roman" w:hAnsi="Times New Roman"/>
                <w:color w:val="000000" w:themeColor="text1"/>
                <w:sz w:val="20"/>
              </w:rPr>
              <w:t>d</w:t>
            </w:r>
            <w:r>
              <w:rPr>
                <w:rFonts w:ascii="Times New Roman" w:hAnsi="Times New Roman"/>
                <w:color w:val="000000" w:themeColor="text1"/>
                <w:sz w:val="20"/>
              </w:rPr>
              <w:t xml:space="preserve"> the anthropology major to make 449 Senior Seminar a required course. This curricular change went into effect for students declaring the major in and after Fall 2020, so it will be several more years before we have a mechanism to hold students more accountable for completing the exit exam and other parts of the exit/culminating experience. We also anticipate that the percentage of students who pass outright on the first attempt will increase once all students are required to take Senior Seminar.</w:t>
            </w:r>
          </w:p>
        </w:tc>
      </w:tr>
      <w:tr w:rsidR="007531CA" w:rsidRPr="00964DD0" w14:paraId="24D80A2F" w14:textId="77777777" w:rsidTr="001E77B6">
        <w:trPr>
          <w:trHeight w:val="348"/>
        </w:trPr>
        <w:tc>
          <w:tcPr>
            <w:tcW w:w="14395" w:type="dxa"/>
            <w:gridSpan w:val="6"/>
            <w:shd w:val="clear" w:color="auto" w:fill="auto"/>
            <w:tcMar>
              <w:top w:w="100" w:type="nil"/>
              <w:right w:w="100" w:type="nil"/>
            </w:tcMar>
            <w:vAlign w:val="center"/>
          </w:tcPr>
          <w:p w14:paraId="5904B672" w14:textId="4BD204AB" w:rsidR="007531CA" w:rsidRPr="0075740F" w:rsidRDefault="007531CA" w:rsidP="001E77B6">
            <w:pPr>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Pr="001E77B6">
              <w:rPr>
                <w:rFonts w:ascii="Times New Roman" w:hAnsi="Times New Roman"/>
                <w:color w:val="000000" w:themeColor="text1"/>
                <w:sz w:val="20"/>
              </w:rPr>
              <w:t>(Please describe your assessment plan timetable for this outcome</w:t>
            </w:r>
            <w:r w:rsidR="00DC54AF">
              <w:rPr>
                <w:rFonts w:ascii="Times New Roman" w:hAnsi="Times New Roman"/>
                <w:color w:val="000000" w:themeColor="text1"/>
                <w:sz w:val="20"/>
              </w:rPr>
              <w:t>.</w:t>
            </w:r>
            <w:r w:rsidRPr="001E77B6">
              <w:rPr>
                <w:rFonts w:ascii="Times New Roman" w:hAnsi="Times New Roman"/>
                <w:color w:val="000000" w:themeColor="text1"/>
                <w:sz w:val="20"/>
              </w:rPr>
              <w:t>)</w:t>
            </w:r>
          </w:p>
        </w:tc>
      </w:tr>
      <w:tr w:rsidR="0066044C" w:rsidRPr="00964DD0" w14:paraId="5DD967C4" w14:textId="77777777" w:rsidTr="0066044C">
        <w:trPr>
          <w:trHeight w:val="1248"/>
        </w:trPr>
        <w:tc>
          <w:tcPr>
            <w:tcW w:w="14395" w:type="dxa"/>
            <w:gridSpan w:val="6"/>
            <w:shd w:val="clear" w:color="auto" w:fill="auto"/>
            <w:tcMar>
              <w:top w:w="100" w:type="nil"/>
              <w:right w:w="100" w:type="nil"/>
            </w:tcMar>
          </w:tcPr>
          <w:p w14:paraId="170CB71C" w14:textId="25208C53" w:rsidR="0066044C" w:rsidRPr="007531CA" w:rsidRDefault="0066044C" w:rsidP="0066044C">
            <w:pPr>
              <w:rPr>
                <w:rFonts w:ascii="Times New Roman" w:hAnsi="Times New Roman"/>
                <w:color w:val="767171" w:themeColor="background2" w:themeShade="80"/>
                <w:sz w:val="20"/>
              </w:rPr>
            </w:pPr>
            <w:r>
              <w:rPr>
                <w:rFonts w:ascii="Times New Roman" w:hAnsi="Times New Roman"/>
                <w:color w:val="000000" w:themeColor="text1"/>
                <w:sz w:val="20"/>
              </w:rPr>
              <w:t>The exit exam rubric used to evaluate students had three categories (pass without rewrites, pass with rewrites, and fail), but in 2019-2020 we drafted a rubric with an additional category (pass with distinction), which needs to be finalized. Our plan to revise exit exam evaluation also involved doing blind review of exit exams by removing students’ names and randomly assigning tracking numbers to the exams. However, due to time constraints in Fall 2019 and the pandemic in Spring-Summer 2020, we did not implement these changes. We planned to do so for the 2020-2021 assessment cycle, but continued stresses from the pandemic prevented us from doing so. Therefore, we plan to take these actions in 2021-2022.</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4230"/>
        <w:gridCol w:w="3690"/>
        <w:gridCol w:w="1890"/>
        <w:gridCol w:w="1710"/>
      </w:tblGrid>
      <w:tr w:rsidR="003A32E4" w:rsidRPr="00964DD0" w14:paraId="0EAA18C8" w14:textId="77777777" w:rsidTr="00AC72D4">
        <w:trPr>
          <w:trHeight w:val="443"/>
        </w:trPr>
        <w:tc>
          <w:tcPr>
            <w:tcW w:w="14395" w:type="dxa"/>
            <w:gridSpan w:val="5"/>
            <w:tcBorders>
              <w:bottom w:val="single" w:sz="4" w:space="0" w:color="auto"/>
            </w:tcBorders>
            <w:shd w:val="pct15" w:color="auto" w:fill="auto"/>
            <w:tcMar>
              <w:top w:w="100" w:type="nil"/>
              <w:right w:w="100" w:type="nil"/>
            </w:tcMar>
            <w:vAlign w:val="center"/>
          </w:tcPr>
          <w:p w14:paraId="4224890A" w14:textId="40DC519E" w:rsidR="003A32E4" w:rsidRPr="001E35D2" w:rsidRDefault="003A32E4" w:rsidP="00AC72D4">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AC72D4" w:rsidRPr="00964DD0" w14:paraId="56618C8D" w14:textId="77777777" w:rsidTr="00AC72D4">
        <w:trPr>
          <w:trHeight w:val="614"/>
        </w:trPr>
        <w:tc>
          <w:tcPr>
            <w:tcW w:w="2875" w:type="dxa"/>
            <w:tcBorders>
              <w:bottom w:val="single" w:sz="4" w:space="0" w:color="auto"/>
            </w:tcBorders>
            <w:shd w:val="pct5" w:color="auto" w:fill="auto"/>
            <w:tcMar>
              <w:top w:w="100" w:type="nil"/>
              <w:right w:w="100" w:type="nil"/>
            </w:tcMar>
            <w:vAlign w:val="center"/>
          </w:tcPr>
          <w:p w14:paraId="2E856376" w14:textId="77777777" w:rsidR="00AC72D4" w:rsidRPr="002A7AB9" w:rsidRDefault="00AC72D4" w:rsidP="00AC72D4">
            <w:pPr>
              <w:widowControl w:val="0"/>
              <w:autoSpaceDE w:val="0"/>
              <w:autoSpaceDN w:val="0"/>
              <w:adjustRightInd w:val="0"/>
              <w:rPr>
                <w:rFonts w:ascii="Times New Roman" w:hAnsi="Times New Roman"/>
                <w:b/>
                <w:bCs/>
                <w:sz w:val="20"/>
                <w:szCs w:val="20"/>
              </w:rPr>
            </w:pPr>
            <w:r w:rsidRPr="002A7AB9">
              <w:rPr>
                <w:rFonts w:ascii="Times New Roman" w:hAnsi="Times New Roman"/>
                <w:b/>
                <w:bCs/>
                <w:sz w:val="20"/>
                <w:szCs w:val="20"/>
              </w:rPr>
              <w:t xml:space="preserve">Student Learning Outcome </w:t>
            </w:r>
          </w:p>
        </w:tc>
        <w:tc>
          <w:tcPr>
            <w:tcW w:w="11520" w:type="dxa"/>
            <w:gridSpan w:val="4"/>
            <w:tcBorders>
              <w:bottom w:val="single" w:sz="4" w:space="0" w:color="auto"/>
            </w:tcBorders>
            <w:shd w:val="pct5" w:color="auto" w:fill="auto"/>
            <w:tcMar>
              <w:top w:w="100" w:type="nil"/>
              <w:right w:w="100" w:type="nil"/>
            </w:tcMar>
            <w:vAlign w:val="center"/>
          </w:tcPr>
          <w:p w14:paraId="4E455F30" w14:textId="6B7F741B" w:rsidR="00AC72D4" w:rsidRPr="003A32E4" w:rsidRDefault="00AC72D4" w:rsidP="00AC72D4">
            <w:pPr>
              <w:widowControl w:val="0"/>
              <w:autoSpaceDE w:val="0"/>
              <w:autoSpaceDN w:val="0"/>
              <w:adjustRightInd w:val="0"/>
              <w:rPr>
                <w:rFonts w:ascii="Times New Roman" w:hAnsi="Times New Roman"/>
                <w:bCs/>
                <w:color w:val="767171" w:themeColor="background2" w:themeShade="80"/>
                <w:sz w:val="20"/>
                <w:szCs w:val="20"/>
              </w:rPr>
            </w:pPr>
            <w:r w:rsidRPr="006F1514">
              <w:rPr>
                <w:rFonts w:ascii="Times New Roman" w:hAnsi="Times New Roman"/>
                <w:sz w:val="20"/>
                <w:szCs w:val="20"/>
              </w:rPr>
              <w:t>Critically synthesize anthropological information and theories in a logical, well-supported, well-written, and appropriately documented paper</w:t>
            </w:r>
            <w:r>
              <w:rPr>
                <w:rFonts w:ascii="Times New Roman" w:hAnsi="Times New Roman"/>
                <w:sz w:val="20"/>
                <w:szCs w:val="20"/>
              </w:rPr>
              <w:t>.</w:t>
            </w:r>
          </w:p>
        </w:tc>
      </w:tr>
      <w:tr w:rsidR="00AC72D4" w:rsidRPr="00964DD0" w14:paraId="26F216B8" w14:textId="77777777" w:rsidTr="004F0A32">
        <w:trPr>
          <w:trHeight w:hRule="exact" w:val="360"/>
        </w:trPr>
        <w:tc>
          <w:tcPr>
            <w:tcW w:w="28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622A6DEA" w14:textId="793A082B" w:rsidR="00AC72D4" w:rsidRPr="002A7AB9" w:rsidRDefault="00AC72D4" w:rsidP="00AC72D4">
            <w:pPr>
              <w:widowControl w:val="0"/>
              <w:autoSpaceDE w:val="0"/>
              <w:autoSpaceDN w:val="0"/>
              <w:adjustRightInd w:val="0"/>
              <w:rPr>
                <w:rFonts w:ascii="Times New Roman" w:hAnsi="Times New Roman"/>
                <w:bCs/>
                <w:sz w:val="20"/>
                <w:szCs w:val="20"/>
              </w:rPr>
            </w:pPr>
            <w:r w:rsidRPr="002A7AB9">
              <w:rPr>
                <w:rFonts w:ascii="Times New Roman" w:hAnsi="Times New Roman"/>
                <w:b/>
                <w:bCs/>
                <w:sz w:val="20"/>
                <w:szCs w:val="20"/>
              </w:rPr>
              <w:t>Measurement Instrument 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vAlign w:val="center"/>
          </w:tcPr>
          <w:p w14:paraId="0194078B" w14:textId="1B4CE9DF" w:rsidR="00AC72D4" w:rsidRPr="005D68AF" w:rsidRDefault="00AC72D4" w:rsidP="00AC72D4">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 xml:space="preserve">Direct:  </w:t>
            </w:r>
            <w:r w:rsidRPr="00561B47">
              <w:rPr>
                <w:rFonts w:ascii="Times New Roman" w:hAnsi="Times New Roman"/>
                <w:bCs/>
                <w:sz w:val="20"/>
                <w:szCs w:val="20"/>
              </w:rPr>
              <w:t>Paper portfolio submitted as part of mandatory exit experience</w:t>
            </w:r>
          </w:p>
        </w:tc>
      </w:tr>
      <w:tr w:rsidR="00AC72D4" w:rsidRPr="00964DD0" w14:paraId="2D9608C0" w14:textId="77777777" w:rsidTr="004F0A32">
        <w:trPr>
          <w:trHeight w:hRule="exact" w:val="360"/>
        </w:trPr>
        <w:tc>
          <w:tcPr>
            <w:tcW w:w="2875" w:type="dxa"/>
            <w:tcBorders>
              <w:left w:val="single" w:sz="4" w:space="0" w:color="auto"/>
            </w:tcBorders>
            <w:shd w:val="clear" w:color="auto" w:fill="auto"/>
            <w:tcMar>
              <w:top w:w="100" w:type="nil"/>
              <w:right w:w="100" w:type="nil"/>
            </w:tcMar>
            <w:vAlign w:val="center"/>
          </w:tcPr>
          <w:p w14:paraId="305E65AA" w14:textId="77777777" w:rsidR="00AC72D4" w:rsidRPr="001160F4" w:rsidRDefault="00AC72D4" w:rsidP="00AC72D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vAlign w:val="center"/>
          </w:tcPr>
          <w:p w14:paraId="306F016A" w14:textId="00AFAB2B" w:rsidR="00AC72D4" w:rsidRPr="00F136C3" w:rsidRDefault="004F0A32" w:rsidP="00AC72D4">
            <w:pPr>
              <w:widowControl w:val="0"/>
              <w:autoSpaceDE w:val="0"/>
              <w:autoSpaceDN w:val="0"/>
              <w:adjustRightInd w:val="0"/>
              <w:rPr>
                <w:rFonts w:ascii="Times New Roman" w:hAnsi="Times New Roman"/>
                <w:color w:val="767171" w:themeColor="background2" w:themeShade="80"/>
                <w:sz w:val="20"/>
                <w:szCs w:val="20"/>
              </w:rPr>
            </w:pPr>
            <w:r w:rsidRPr="00C060C3">
              <w:rPr>
                <w:rFonts w:ascii="Times New Roman" w:hAnsi="Times New Roman"/>
                <w:color w:val="000000" w:themeColor="text1"/>
                <w:sz w:val="20"/>
                <w:szCs w:val="20"/>
              </w:rPr>
              <w:t xml:space="preserve">Two papers </w:t>
            </w:r>
            <w:r>
              <w:rPr>
                <w:rFonts w:ascii="Times New Roman" w:hAnsi="Times New Roman"/>
                <w:color w:val="000000" w:themeColor="text1"/>
                <w:sz w:val="20"/>
                <w:szCs w:val="20"/>
              </w:rPr>
              <w:t xml:space="preserve">from anthropology courses, </w:t>
            </w:r>
            <w:r w:rsidRPr="00C060C3">
              <w:rPr>
                <w:rFonts w:ascii="Times New Roman" w:hAnsi="Times New Roman"/>
                <w:color w:val="000000" w:themeColor="text1"/>
                <w:sz w:val="20"/>
                <w:szCs w:val="20"/>
              </w:rPr>
              <w:t>submitted by graduating majors in paper portfolio</w:t>
            </w:r>
            <w:r>
              <w:rPr>
                <w:rFonts w:ascii="Times New Roman" w:hAnsi="Times New Roman"/>
                <w:color w:val="000000" w:themeColor="text1"/>
                <w:sz w:val="20"/>
                <w:szCs w:val="20"/>
              </w:rPr>
              <w:t>,</w:t>
            </w:r>
            <w:r w:rsidRPr="00C060C3">
              <w:rPr>
                <w:rFonts w:ascii="Times New Roman" w:hAnsi="Times New Roman"/>
                <w:color w:val="000000" w:themeColor="text1"/>
                <w:sz w:val="20"/>
                <w:szCs w:val="20"/>
              </w:rPr>
              <w:t xml:space="preserve"> evaluated as passing</w:t>
            </w:r>
            <w:r>
              <w:rPr>
                <w:rFonts w:ascii="Times New Roman" w:hAnsi="Times New Roman"/>
                <w:color w:val="000000" w:themeColor="text1"/>
                <w:sz w:val="20"/>
                <w:szCs w:val="20"/>
              </w:rPr>
              <w:t xml:space="preserve"> without need of revision</w:t>
            </w:r>
          </w:p>
        </w:tc>
      </w:tr>
      <w:tr w:rsidR="00AC72D4" w:rsidRPr="00964DD0" w14:paraId="27D305ED" w14:textId="77777777" w:rsidTr="00215E9C">
        <w:trPr>
          <w:trHeight w:hRule="exact" w:val="360"/>
        </w:trPr>
        <w:tc>
          <w:tcPr>
            <w:tcW w:w="2875" w:type="dxa"/>
            <w:tcBorders>
              <w:left w:val="single" w:sz="4" w:space="0" w:color="auto"/>
              <w:bottom w:val="single" w:sz="4" w:space="0" w:color="auto"/>
            </w:tcBorders>
            <w:shd w:val="clear" w:color="auto" w:fill="auto"/>
            <w:tcMar>
              <w:top w:w="100" w:type="nil"/>
              <w:right w:w="100" w:type="nil"/>
            </w:tcMar>
            <w:vAlign w:val="center"/>
          </w:tcPr>
          <w:p w14:paraId="73BCDD76" w14:textId="37906628" w:rsidR="00AC72D4" w:rsidRPr="00FF7B4D" w:rsidRDefault="00AC72D4" w:rsidP="00AC72D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w:t>
            </w:r>
          </w:p>
        </w:tc>
        <w:tc>
          <w:tcPr>
            <w:tcW w:w="4230" w:type="dxa"/>
            <w:tcBorders>
              <w:bottom w:val="single" w:sz="4" w:space="0" w:color="auto"/>
            </w:tcBorders>
            <w:shd w:val="clear" w:color="auto" w:fill="auto"/>
            <w:vAlign w:val="center"/>
          </w:tcPr>
          <w:p w14:paraId="2F88E710" w14:textId="0A30F091" w:rsidR="00AC72D4" w:rsidRPr="00964DD0" w:rsidRDefault="00215E9C" w:rsidP="00AC72D4">
            <w:pPr>
              <w:widowControl w:val="0"/>
              <w:autoSpaceDE w:val="0"/>
              <w:autoSpaceDN w:val="0"/>
              <w:adjustRightInd w:val="0"/>
              <w:rPr>
                <w:rFonts w:ascii="Times New Roman" w:hAnsi="Times New Roman"/>
                <w:sz w:val="20"/>
                <w:szCs w:val="20"/>
              </w:rPr>
            </w:pPr>
            <w:r>
              <w:rPr>
                <w:rFonts w:ascii="Times New Roman" w:hAnsi="Times New Roman"/>
                <w:sz w:val="20"/>
                <w:szCs w:val="20"/>
              </w:rPr>
              <w:t>80% pass and 10% pass with distinction</w:t>
            </w:r>
          </w:p>
        </w:tc>
        <w:tc>
          <w:tcPr>
            <w:tcW w:w="3690" w:type="dxa"/>
            <w:tcBorders>
              <w:bottom w:val="single" w:sz="4" w:space="0" w:color="auto"/>
            </w:tcBorders>
            <w:shd w:val="clear" w:color="auto" w:fill="auto"/>
            <w:tcMar>
              <w:top w:w="100" w:type="nil"/>
              <w:right w:w="100" w:type="nil"/>
            </w:tcMar>
            <w:vAlign w:val="center"/>
          </w:tcPr>
          <w:p w14:paraId="32151992" w14:textId="77777777" w:rsidR="00AC72D4" w:rsidRPr="00C4455B" w:rsidRDefault="00AC72D4" w:rsidP="00AC72D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600" w:type="dxa"/>
            <w:gridSpan w:val="2"/>
            <w:tcBorders>
              <w:bottom w:val="single" w:sz="4" w:space="0" w:color="auto"/>
              <w:right w:val="single" w:sz="4" w:space="0" w:color="auto"/>
            </w:tcBorders>
            <w:shd w:val="clear" w:color="auto" w:fill="auto"/>
            <w:tcMar>
              <w:top w:w="100" w:type="nil"/>
              <w:right w:w="100" w:type="nil"/>
            </w:tcMar>
            <w:vAlign w:val="center"/>
          </w:tcPr>
          <w:p w14:paraId="6E82B7D3" w14:textId="4B273990" w:rsidR="00AC72D4" w:rsidRPr="0075740F" w:rsidRDefault="009B2A1B" w:rsidP="00AC72D4">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80% pass and 20% pass with distinction</w:t>
            </w:r>
          </w:p>
        </w:tc>
      </w:tr>
      <w:tr w:rsidR="00AC72D4" w:rsidRPr="00964DD0" w14:paraId="1DFBE8D6" w14:textId="77777777" w:rsidTr="001E728F">
        <w:trPr>
          <w:trHeight w:val="152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65971AB4" w14:textId="77777777" w:rsidR="00AC72D4" w:rsidRPr="00EB65C8" w:rsidRDefault="00AC72D4" w:rsidP="00AC72D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vAlign w:val="center"/>
          </w:tcPr>
          <w:p w14:paraId="2AA63629" w14:textId="383A0FF8" w:rsidR="009B2A1B" w:rsidRPr="00575FE7" w:rsidRDefault="004B6462" w:rsidP="009B2A1B">
            <w:pPr>
              <w:widowControl w:val="0"/>
              <w:autoSpaceDE w:val="0"/>
              <w:autoSpaceDN w:val="0"/>
              <w:adjustRightInd w:val="0"/>
              <w:rPr>
                <w:rFonts w:ascii="Times New Roman" w:hAnsi="Times New Roman"/>
                <w:color w:val="000000" w:themeColor="text1"/>
                <w:sz w:val="20"/>
                <w:szCs w:val="20"/>
              </w:rPr>
            </w:pPr>
            <w:r>
              <w:rPr>
                <w:rFonts w:ascii="Times New Roman" w:hAnsi="Times New Roman"/>
                <w:sz w:val="20"/>
                <w:szCs w:val="20"/>
              </w:rPr>
              <w:t>Four anthropology faculty independently evaluated paper portfolios submitted by 1</w:t>
            </w:r>
            <w:r w:rsidR="009B2A1B">
              <w:rPr>
                <w:rFonts w:ascii="Times New Roman" w:hAnsi="Times New Roman"/>
                <w:sz w:val="20"/>
                <w:szCs w:val="20"/>
              </w:rPr>
              <w:t>0</w:t>
            </w:r>
            <w:r>
              <w:rPr>
                <w:rFonts w:ascii="Times New Roman" w:hAnsi="Times New Roman"/>
                <w:sz w:val="20"/>
                <w:szCs w:val="20"/>
              </w:rPr>
              <w:t xml:space="preserve"> of 1</w:t>
            </w:r>
            <w:r w:rsidR="009B2A1B">
              <w:rPr>
                <w:rFonts w:ascii="Times New Roman" w:hAnsi="Times New Roman"/>
                <w:sz w:val="20"/>
                <w:szCs w:val="20"/>
              </w:rPr>
              <w:t>2</w:t>
            </w:r>
            <w:r>
              <w:rPr>
                <w:rFonts w:ascii="Times New Roman" w:hAnsi="Times New Roman"/>
                <w:sz w:val="20"/>
                <w:szCs w:val="20"/>
              </w:rPr>
              <w:t xml:space="preserve"> graduating majors and conferred </w:t>
            </w:r>
            <w:r w:rsidR="009B2A1B">
              <w:rPr>
                <w:rFonts w:ascii="Times New Roman" w:hAnsi="Times New Roman"/>
                <w:sz w:val="20"/>
                <w:szCs w:val="20"/>
              </w:rPr>
              <w:t>a</w:t>
            </w:r>
            <w:r>
              <w:rPr>
                <w:rFonts w:ascii="Times New Roman" w:hAnsi="Times New Roman"/>
                <w:sz w:val="20"/>
                <w:szCs w:val="20"/>
              </w:rPr>
              <w:t>n overall assessment for each student</w:t>
            </w:r>
            <w:r w:rsidR="00684376">
              <w:rPr>
                <w:rFonts w:ascii="Times New Roman" w:hAnsi="Times New Roman"/>
                <w:sz w:val="20"/>
                <w:szCs w:val="20"/>
              </w:rPr>
              <w:t xml:space="preserve">, </w:t>
            </w:r>
            <w:r w:rsidR="00684376" w:rsidRPr="00575FE7">
              <w:rPr>
                <w:rFonts w:ascii="Times New Roman" w:hAnsi="Times New Roman"/>
                <w:color w:val="000000" w:themeColor="text1"/>
                <w:sz w:val="20"/>
                <w:szCs w:val="20"/>
              </w:rPr>
              <w:t>using the attached rubric</w:t>
            </w:r>
            <w:r w:rsidRPr="00575FE7">
              <w:rPr>
                <w:rFonts w:ascii="Times New Roman" w:hAnsi="Times New Roman"/>
                <w:color w:val="000000" w:themeColor="text1"/>
                <w:sz w:val="20"/>
                <w:szCs w:val="20"/>
              </w:rPr>
              <w:t xml:space="preserve">. </w:t>
            </w:r>
            <w:r w:rsidR="009B2A1B" w:rsidRPr="00575FE7">
              <w:rPr>
                <w:rFonts w:ascii="Times New Roman" w:hAnsi="Times New Roman"/>
                <w:color w:val="000000" w:themeColor="text1"/>
                <w:sz w:val="20"/>
                <w:szCs w:val="20"/>
              </w:rPr>
              <w:t xml:space="preserve">The portfolios of eight students (80%) were evaluated as passing and those of two students (20%) were evaluated as passing with distinction. </w:t>
            </w:r>
          </w:p>
          <w:p w14:paraId="70E861C6" w14:textId="0C6091B3" w:rsidR="009B2A1B" w:rsidRPr="00964DD0" w:rsidRDefault="009B2A1B" w:rsidP="009B2A1B">
            <w:pPr>
              <w:widowControl w:val="0"/>
              <w:autoSpaceDE w:val="0"/>
              <w:autoSpaceDN w:val="0"/>
              <w:adjustRightInd w:val="0"/>
              <w:rPr>
                <w:rFonts w:ascii="Times New Roman" w:hAnsi="Times New Roman"/>
                <w:sz w:val="20"/>
                <w:szCs w:val="20"/>
              </w:rPr>
            </w:pPr>
            <w:r w:rsidRPr="00575FE7">
              <w:rPr>
                <w:rFonts w:ascii="Times New Roman" w:hAnsi="Times New Roman"/>
                <w:color w:val="000000" w:themeColor="text1"/>
                <w:sz w:val="20"/>
                <w:szCs w:val="20"/>
              </w:rPr>
              <w:t xml:space="preserve">Two graduating majors have not yet submitted their paper portfolios, one of whom is graduating in summer and the other who informed us of his spring graduation the last week of that semester after dropping the Honors program. Once they submit, we anticipate both will pass and the </w:t>
            </w:r>
            <w:r w:rsidR="00684376" w:rsidRPr="00575FE7">
              <w:rPr>
                <w:rFonts w:ascii="Times New Roman" w:hAnsi="Times New Roman"/>
                <w:color w:val="000000" w:themeColor="text1"/>
                <w:sz w:val="20"/>
                <w:szCs w:val="20"/>
              </w:rPr>
              <w:t>success rate</w:t>
            </w:r>
            <w:r w:rsidRPr="00575FE7">
              <w:rPr>
                <w:rFonts w:ascii="Times New Roman" w:hAnsi="Times New Roman"/>
                <w:color w:val="000000" w:themeColor="text1"/>
                <w:sz w:val="20"/>
                <w:szCs w:val="20"/>
              </w:rPr>
              <w:t xml:space="preserve"> will </w:t>
            </w:r>
            <w:r w:rsidR="005561F5" w:rsidRPr="00575FE7">
              <w:rPr>
                <w:rFonts w:ascii="Times New Roman" w:hAnsi="Times New Roman"/>
                <w:color w:val="000000" w:themeColor="text1"/>
                <w:sz w:val="20"/>
                <w:szCs w:val="20"/>
              </w:rPr>
              <w:t xml:space="preserve">be </w:t>
            </w:r>
            <w:r w:rsidR="000D7F0D" w:rsidRPr="00575FE7">
              <w:rPr>
                <w:rFonts w:ascii="Times New Roman" w:hAnsi="Times New Roman"/>
                <w:color w:val="000000" w:themeColor="text1"/>
                <w:sz w:val="20"/>
                <w:szCs w:val="20"/>
              </w:rPr>
              <w:t xml:space="preserve">83% </w:t>
            </w:r>
            <w:r w:rsidR="000D7F0D">
              <w:rPr>
                <w:rFonts w:ascii="Times New Roman" w:hAnsi="Times New Roman"/>
                <w:sz w:val="20"/>
                <w:szCs w:val="20"/>
              </w:rPr>
              <w:t>pass and 17% pass with distinction.</w:t>
            </w:r>
          </w:p>
        </w:tc>
      </w:tr>
      <w:tr w:rsidR="00AC72D4" w:rsidRPr="00964DD0" w14:paraId="04490521" w14:textId="77777777" w:rsidTr="006B5AB8">
        <w:trPr>
          <w:trHeight w:hRule="exact" w:val="360"/>
        </w:trPr>
        <w:tc>
          <w:tcPr>
            <w:tcW w:w="10795" w:type="dxa"/>
            <w:gridSpan w:val="3"/>
            <w:tcBorders>
              <w:top w:val="single" w:sz="4" w:space="0" w:color="auto"/>
              <w:bottom w:val="single" w:sz="4" w:space="0" w:color="auto"/>
            </w:tcBorders>
            <w:shd w:val="clear" w:color="auto" w:fill="auto"/>
            <w:tcMar>
              <w:top w:w="100" w:type="nil"/>
              <w:right w:w="100" w:type="nil"/>
            </w:tcMar>
            <w:vAlign w:val="center"/>
          </w:tcPr>
          <w:p w14:paraId="0C1A9ED3" w14:textId="6D4FBC0D" w:rsidR="00AC72D4" w:rsidRPr="006B5AB8" w:rsidRDefault="00AC72D4" w:rsidP="00AC72D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tc>
        <w:tc>
          <w:tcPr>
            <w:tcW w:w="1890" w:type="dxa"/>
            <w:tcBorders>
              <w:top w:val="single" w:sz="4" w:space="0" w:color="auto"/>
              <w:bottom w:val="single" w:sz="4" w:space="0" w:color="auto"/>
            </w:tcBorders>
            <w:shd w:val="clear" w:color="auto" w:fill="auto"/>
            <w:vAlign w:val="center"/>
          </w:tcPr>
          <w:p w14:paraId="744BAEFC" w14:textId="078C78F3" w:rsidR="00AC72D4" w:rsidRPr="003A32E4" w:rsidRDefault="00215E9C" w:rsidP="00AC72D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14121C">
              <w:rPr>
                <w:rFonts w:ascii="Times New Roman" w:hAnsi="Times New Roman"/>
                <w:b/>
                <w:sz w:val="22"/>
                <w:szCs w:val="22"/>
              </w:rPr>
            </w:r>
            <w:r w:rsidR="0014121C">
              <w:rPr>
                <w:rFonts w:ascii="Times New Roman" w:hAnsi="Times New Roman"/>
                <w:b/>
                <w:sz w:val="22"/>
                <w:szCs w:val="22"/>
              </w:rPr>
              <w:fldChar w:fldCharType="separate"/>
            </w:r>
            <w:r>
              <w:rPr>
                <w:rFonts w:ascii="Times New Roman" w:hAnsi="Times New Roman"/>
                <w:b/>
                <w:sz w:val="22"/>
                <w:szCs w:val="22"/>
              </w:rPr>
              <w:fldChar w:fldCharType="end"/>
            </w:r>
            <w:bookmarkEnd w:id="8"/>
            <w:r w:rsidR="00AC72D4">
              <w:rPr>
                <w:rFonts w:ascii="Times New Roman" w:hAnsi="Times New Roman"/>
                <w:b/>
                <w:sz w:val="22"/>
                <w:szCs w:val="22"/>
              </w:rPr>
              <w:t xml:space="preserve"> </w:t>
            </w:r>
            <w:r w:rsidR="00AC72D4" w:rsidRPr="003A32E4">
              <w:rPr>
                <w:rFonts w:ascii="Times New Roman" w:hAnsi="Times New Roman"/>
                <w:b/>
                <w:sz w:val="22"/>
                <w:szCs w:val="22"/>
              </w:rPr>
              <w:t>Met</w:t>
            </w:r>
          </w:p>
        </w:tc>
        <w:tc>
          <w:tcPr>
            <w:tcW w:w="1710" w:type="dxa"/>
            <w:tcBorders>
              <w:top w:val="single" w:sz="4" w:space="0" w:color="auto"/>
              <w:bottom w:val="single" w:sz="4" w:space="0" w:color="auto"/>
            </w:tcBorders>
            <w:shd w:val="clear" w:color="auto" w:fill="auto"/>
            <w:vAlign w:val="center"/>
          </w:tcPr>
          <w:p w14:paraId="1684EB71" w14:textId="155A2D9C" w:rsidR="00AC72D4" w:rsidRPr="003A32E4" w:rsidRDefault="00AC72D4" w:rsidP="00AC72D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14121C">
              <w:rPr>
                <w:rFonts w:ascii="Times New Roman" w:hAnsi="Times New Roman"/>
                <w:b/>
                <w:sz w:val="22"/>
                <w:szCs w:val="22"/>
              </w:rPr>
            </w:r>
            <w:r w:rsidR="0014121C">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AC72D4" w:rsidRPr="00964DD0" w14:paraId="0D3445A0" w14:textId="77777777" w:rsidTr="006B5AB8">
        <w:trPr>
          <w:trHeight w:hRule="exact" w:val="360"/>
        </w:trPr>
        <w:tc>
          <w:tcPr>
            <w:tcW w:w="14395" w:type="dxa"/>
            <w:gridSpan w:val="5"/>
            <w:shd w:val="clear" w:color="auto" w:fill="auto"/>
            <w:tcMar>
              <w:top w:w="100" w:type="nil"/>
              <w:right w:w="100" w:type="nil"/>
            </w:tcMar>
            <w:vAlign w:val="center"/>
          </w:tcPr>
          <w:p w14:paraId="00566383" w14:textId="77777777" w:rsidR="00AC72D4" w:rsidRPr="0054609C" w:rsidRDefault="00AC72D4" w:rsidP="00AC72D4">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AC72D4" w:rsidRPr="00964DD0" w14:paraId="5A144F00" w14:textId="77777777" w:rsidTr="006B5AB8">
        <w:trPr>
          <w:trHeight w:hRule="exact" w:val="360"/>
        </w:trPr>
        <w:tc>
          <w:tcPr>
            <w:tcW w:w="14395" w:type="dxa"/>
            <w:gridSpan w:val="5"/>
            <w:shd w:val="clear" w:color="auto" w:fill="auto"/>
            <w:tcMar>
              <w:top w:w="100" w:type="nil"/>
              <w:right w:w="100" w:type="nil"/>
            </w:tcMar>
            <w:vAlign w:val="center"/>
          </w:tcPr>
          <w:p w14:paraId="295FC4F9" w14:textId="3A316099" w:rsidR="00AC72D4" w:rsidRPr="001E728F" w:rsidRDefault="001E728F" w:rsidP="00AC72D4">
            <w:pPr>
              <w:rPr>
                <w:rFonts w:ascii="Times New Roman" w:hAnsi="Times New Roman"/>
                <w:bCs/>
                <w:sz w:val="20"/>
                <w:szCs w:val="20"/>
              </w:rPr>
            </w:pPr>
            <w:r w:rsidRPr="001E728F">
              <w:rPr>
                <w:rFonts w:ascii="Times New Roman" w:hAnsi="Times New Roman"/>
                <w:bCs/>
                <w:sz w:val="20"/>
                <w:szCs w:val="20"/>
              </w:rPr>
              <w:t>No actions were taken with respect to this learning outcome and measurement instrument this year.</w:t>
            </w:r>
          </w:p>
        </w:tc>
      </w:tr>
      <w:tr w:rsidR="00AC72D4" w:rsidRPr="00964DD0" w14:paraId="023FDFA4" w14:textId="77777777" w:rsidTr="006B5AB8">
        <w:trPr>
          <w:trHeight w:hRule="exact" w:val="360"/>
        </w:trPr>
        <w:tc>
          <w:tcPr>
            <w:tcW w:w="14395" w:type="dxa"/>
            <w:gridSpan w:val="5"/>
            <w:shd w:val="clear" w:color="auto" w:fill="auto"/>
            <w:tcMar>
              <w:top w:w="100" w:type="nil"/>
              <w:right w:w="100" w:type="nil"/>
            </w:tcMar>
            <w:vAlign w:val="center"/>
          </w:tcPr>
          <w:p w14:paraId="582799B0" w14:textId="77777777" w:rsidR="00AC72D4" w:rsidRPr="006E294C" w:rsidRDefault="00AC72D4" w:rsidP="00AC72D4">
            <w:pPr>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B5AB8" w:rsidRPr="00964DD0" w14:paraId="630F521C" w14:textId="77777777" w:rsidTr="006B5AB8">
        <w:trPr>
          <w:trHeight w:val="623"/>
        </w:trPr>
        <w:tc>
          <w:tcPr>
            <w:tcW w:w="14395" w:type="dxa"/>
            <w:gridSpan w:val="5"/>
            <w:shd w:val="clear" w:color="auto" w:fill="auto"/>
            <w:tcMar>
              <w:top w:w="100" w:type="nil"/>
              <w:right w:w="100" w:type="nil"/>
            </w:tcMar>
            <w:vAlign w:val="center"/>
          </w:tcPr>
          <w:p w14:paraId="4AF2E385" w14:textId="36B44AA5" w:rsidR="006B5AB8" w:rsidRPr="006E294C" w:rsidRDefault="006B5AB8" w:rsidP="006B5AB8">
            <w:pPr>
              <w:rPr>
                <w:rFonts w:ascii="Times New Roman" w:hAnsi="Times New Roman"/>
                <w:bCs/>
                <w:sz w:val="20"/>
              </w:rPr>
            </w:pPr>
            <w:r>
              <w:rPr>
                <w:rFonts w:ascii="Times New Roman" w:hAnsi="Times New Roman"/>
                <w:bCs/>
                <w:sz w:val="20"/>
              </w:rPr>
              <w:t xml:space="preserve">Anthropology faculty will continue to require writing assignments of substantial length in a wide range of courses to </w:t>
            </w:r>
            <w:proofErr w:type="gramStart"/>
            <w:r>
              <w:rPr>
                <w:rFonts w:ascii="Times New Roman" w:hAnsi="Times New Roman"/>
                <w:bCs/>
                <w:sz w:val="20"/>
              </w:rPr>
              <w:t>insure</w:t>
            </w:r>
            <w:proofErr w:type="gramEnd"/>
            <w:r>
              <w:rPr>
                <w:rFonts w:ascii="Times New Roman" w:hAnsi="Times New Roman"/>
                <w:bCs/>
                <w:sz w:val="20"/>
              </w:rPr>
              <w:t xml:space="preserve"> that students pursuing different curricular pathways in the major have opportunities to research and compose at least two papers. In 2021-2022 we will consider increasing the required portfolio size to three papers.</w:t>
            </w:r>
          </w:p>
        </w:tc>
      </w:tr>
      <w:tr w:rsidR="006B5AB8" w:rsidRPr="00964DD0" w14:paraId="4087FAD4" w14:textId="77777777" w:rsidTr="006B5AB8">
        <w:trPr>
          <w:trHeight w:hRule="exact" w:val="360"/>
        </w:trPr>
        <w:tc>
          <w:tcPr>
            <w:tcW w:w="14395" w:type="dxa"/>
            <w:gridSpan w:val="5"/>
            <w:shd w:val="clear" w:color="auto" w:fill="auto"/>
            <w:tcMar>
              <w:top w:w="100" w:type="nil"/>
              <w:right w:w="100" w:type="nil"/>
            </w:tcMar>
            <w:vAlign w:val="center"/>
          </w:tcPr>
          <w:p w14:paraId="1675CEB7" w14:textId="00EAD3F5" w:rsidR="006B5AB8" w:rsidRDefault="006B5AB8" w:rsidP="006B5AB8">
            <w:pPr>
              <w:rPr>
                <w:rFonts w:ascii="Times New Roman" w:hAnsi="Times New Roman"/>
                <w:color w:val="767171" w:themeColor="background2" w:themeShade="80"/>
                <w:sz w:val="20"/>
              </w:rPr>
            </w:pPr>
            <w:r w:rsidRPr="007531CA">
              <w:rPr>
                <w:rFonts w:ascii="Times New Roman" w:hAnsi="Times New Roman"/>
                <w:b/>
                <w:bCs/>
                <w:color w:val="000000" w:themeColor="text1"/>
                <w:sz w:val="20"/>
              </w:rPr>
              <w:t xml:space="preserve">Next Assessment Cycle </w:t>
            </w:r>
            <w:r w:rsidRPr="006B5AB8">
              <w:rPr>
                <w:rFonts w:ascii="Times New Roman" w:hAnsi="Times New Roman"/>
                <w:b/>
                <w:bCs/>
                <w:color w:val="000000" w:themeColor="text1"/>
                <w:sz w:val="20"/>
              </w:rPr>
              <w:t>Plan</w:t>
            </w:r>
            <w:r w:rsidRPr="006B5AB8">
              <w:rPr>
                <w:rFonts w:ascii="Times New Roman" w:hAnsi="Times New Roman"/>
                <w:color w:val="000000" w:themeColor="text1"/>
                <w:sz w:val="20"/>
              </w:rPr>
              <w:t xml:space="preserve"> (Please describe your assessment plan timetable for this outcome</w:t>
            </w:r>
            <w:r w:rsidR="00DC54AF">
              <w:rPr>
                <w:rFonts w:ascii="Times New Roman" w:hAnsi="Times New Roman"/>
                <w:color w:val="000000" w:themeColor="text1"/>
                <w:sz w:val="20"/>
              </w:rPr>
              <w:t>.</w:t>
            </w:r>
            <w:r w:rsidRPr="006B5AB8">
              <w:rPr>
                <w:rFonts w:ascii="Times New Roman" w:hAnsi="Times New Roman"/>
                <w:color w:val="000000" w:themeColor="text1"/>
                <w:sz w:val="20"/>
              </w:rPr>
              <w:t>)</w:t>
            </w:r>
          </w:p>
        </w:tc>
      </w:tr>
      <w:tr w:rsidR="006B5AB8" w:rsidRPr="00964DD0" w14:paraId="5C4BCE90" w14:textId="77777777" w:rsidTr="00DC54AF">
        <w:trPr>
          <w:trHeight w:val="1154"/>
        </w:trPr>
        <w:tc>
          <w:tcPr>
            <w:tcW w:w="14395" w:type="dxa"/>
            <w:gridSpan w:val="5"/>
            <w:shd w:val="clear" w:color="auto" w:fill="auto"/>
            <w:tcMar>
              <w:top w:w="100" w:type="nil"/>
              <w:right w:w="100" w:type="nil"/>
            </w:tcMar>
            <w:vAlign w:val="center"/>
          </w:tcPr>
          <w:p w14:paraId="2BD66E22" w14:textId="56947CB8" w:rsidR="006B5AB8" w:rsidRDefault="00DC54AF" w:rsidP="006B5AB8">
            <w:pPr>
              <w:rPr>
                <w:rFonts w:ascii="Times New Roman" w:hAnsi="Times New Roman"/>
                <w:color w:val="767171" w:themeColor="background2" w:themeShade="80"/>
                <w:sz w:val="20"/>
              </w:rPr>
            </w:pPr>
            <w:r>
              <w:rPr>
                <w:rFonts w:ascii="Times New Roman" w:hAnsi="Times New Roman"/>
                <w:color w:val="000000" w:themeColor="text1"/>
                <w:sz w:val="20"/>
              </w:rPr>
              <w:t xml:space="preserve">The research paper rubric used to evaluate students had two categories (pass and fail), but in 2019-2020 we drafted a rubric with four categories, which needs to be finalized. Our plan to revise paper evaluation also involved doing blind review of exit exams by removing students’ names and randomly assigning tracking numbers to the exams. However, due to time constraints in Fall 2019 and the pandemic in Spring-Summer 2020, </w:t>
            </w:r>
            <w:r w:rsidR="00150D63">
              <w:rPr>
                <w:rFonts w:ascii="Times New Roman" w:hAnsi="Times New Roman"/>
                <w:color w:val="000000" w:themeColor="text1"/>
                <w:sz w:val="20"/>
              </w:rPr>
              <w:t>we did not implement these changes. We planned to do so for the 2020-2021 assessment cycle, but continued stresses from the pandemic prevented us from doing so. Therefore, we plan to take these actions in 2021-2022.</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330"/>
        <w:gridCol w:w="3600"/>
        <w:gridCol w:w="1530"/>
        <w:gridCol w:w="1620"/>
      </w:tblGrid>
      <w:tr w:rsidR="005D68AF" w:rsidRPr="00964DD0" w14:paraId="2DD1A28E" w14:textId="77777777" w:rsidTr="00FC016B">
        <w:trPr>
          <w:trHeight w:val="529"/>
        </w:trPr>
        <w:tc>
          <w:tcPr>
            <w:tcW w:w="14395" w:type="dxa"/>
            <w:gridSpan w:val="6"/>
            <w:tcBorders>
              <w:bottom w:val="single" w:sz="4" w:space="0" w:color="auto"/>
            </w:tcBorders>
            <w:shd w:val="pct15" w:color="auto" w:fill="auto"/>
            <w:tcMar>
              <w:top w:w="100" w:type="nil"/>
              <w:right w:w="100" w:type="nil"/>
            </w:tcMar>
            <w:vAlign w:val="center"/>
          </w:tcPr>
          <w:p w14:paraId="7DAB4060" w14:textId="02DC6E55" w:rsidR="005D68AF" w:rsidRPr="001E35D2" w:rsidRDefault="005D68AF" w:rsidP="00FC016B">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2A586E">
        <w:trPr>
          <w:trHeight w:val="619"/>
        </w:trPr>
        <w:tc>
          <w:tcPr>
            <w:tcW w:w="2875" w:type="dxa"/>
            <w:tcBorders>
              <w:bottom w:val="single" w:sz="4" w:space="0" w:color="auto"/>
            </w:tcBorders>
            <w:shd w:val="pct5" w:color="auto" w:fill="auto"/>
            <w:tcMar>
              <w:top w:w="100" w:type="nil"/>
              <w:right w:w="100" w:type="nil"/>
            </w:tcMar>
            <w:vAlign w:val="center"/>
          </w:tcPr>
          <w:p w14:paraId="5E55F73A" w14:textId="77777777" w:rsidR="005D68AF" w:rsidRPr="002A586E" w:rsidRDefault="005D68AF" w:rsidP="00FC016B">
            <w:pPr>
              <w:widowControl w:val="0"/>
              <w:autoSpaceDE w:val="0"/>
              <w:autoSpaceDN w:val="0"/>
              <w:adjustRightInd w:val="0"/>
              <w:rPr>
                <w:rFonts w:ascii="Times New Roman" w:hAnsi="Times New Roman"/>
                <w:b/>
                <w:bCs/>
                <w:sz w:val="20"/>
                <w:szCs w:val="20"/>
              </w:rPr>
            </w:pPr>
            <w:r w:rsidRPr="002A586E">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vAlign w:val="center"/>
          </w:tcPr>
          <w:p w14:paraId="22FA5D84" w14:textId="2607A002" w:rsidR="005D68AF" w:rsidRPr="003A32E4" w:rsidRDefault="002A586E" w:rsidP="00FC016B">
            <w:pPr>
              <w:widowControl w:val="0"/>
              <w:autoSpaceDE w:val="0"/>
              <w:autoSpaceDN w:val="0"/>
              <w:adjustRightInd w:val="0"/>
              <w:rPr>
                <w:rFonts w:ascii="Times New Roman" w:hAnsi="Times New Roman"/>
                <w:bCs/>
                <w:color w:val="767171" w:themeColor="background2" w:themeShade="80"/>
                <w:sz w:val="20"/>
                <w:szCs w:val="20"/>
              </w:rPr>
            </w:pPr>
            <w:r w:rsidRPr="00106270">
              <w:rPr>
                <w:rFonts w:ascii="Times New Roman" w:hAnsi="Times New Roman"/>
                <w:bCs/>
                <w:sz w:val="20"/>
                <w:szCs w:val="20"/>
              </w:rPr>
              <w:t xml:space="preserve">Apply anthropological concepts, methods, and theories in </w:t>
            </w:r>
            <w:r w:rsidR="00804F53">
              <w:rPr>
                <w:rFonts w:ascii="Times New Roman" w:hAnsi="Times New Roman"/>
                <w:bCs/>
                <w:sz w:val="20"/>
                <w:szCs w:val="20"/>
              </w:rPr>
              <w:t xml:space="preserve">anthropology-related </w:t>
            </w:r>
            <w:r w:rsidRPr="00106270">
              <w:rPr>
                <w:rFonts w:ascii="Times New Roman" w:hAnsi="Times New Roman"/>
                <w:bCs/>
                <w:sz w:val="20"/>
                <w:szCs w:val="20"/>
              </w:rPr>
              <w:t>high-impact practices (e.g., research, service learning, experiential learning, study abroad/away, conference presentation)</w:t>
            </w:r>
            <w:r>
              <w:rPr>
                <w:rFonts w:ascii="Times New Roman" w:hAnsi="Times New Roman"/>
                <w:bCs/>
                <w:sz w:val="20"/>
                <w:szCs w:val="20"/>
              </w:rPr>
              <w:t>.</w:t>
            </w:r>
          </w:p>
        </w:tc>
      </w:tr>
      <w:tr w:rsidR="002A586E" w:rsidRPr="00964DD0" w14:paraId="1251223B" w14:textId="77777777" w:rsidTr="00310C16">
        <w:trPr>
          <w:trHeight w:hRule="exact" w:val="360"/>
        </w:trPr>
        <w:tc>
          <w:tcPr>
            <w:tcW w:w="28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786DC15F" w14:textId="77777777" w:rsidR="002A586E" w:rsidRPr="002A586E" w:rsidRDefault="002A586E" w:rsidP="002A586E">
            <w:pPr>
              <w:widowControl w:val="0"/>
              <w:autoSpaceDE w:val="0"/>
              <w:autoSpaceDN w:val="0"/>
              <w:adjustRightInd w:val="0"/>
              <w:rPr>
                <w:rFonts w:ascii="Times New Roman" w:hAnsi="Times New Roman"/>
                <w:bCs/>
                <w:sz w:val="20"/>
                <w:szCs w:val="20"/>
              </w:rPr>
            </w:pPr>
            <w:r w:rsidRPr="002A586E">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vAlign w:val="center"/>
          </w:tcPr>
          <w:p w14:paraId="25A05106" w14:textId="225ABE68" w:rsidR="002A586E" w:rsidRPr="005D68AF" w:rsidRDefault="002A586E" w:rsidP="002A586E">
            <w:pPr>
              <w:widowControl w:val="0"/>
              <w:autoSpaceDE w:val="0"/>
              <w:autoSpaceDN w:val="0"/>
              <w:adjustRightInd w:val="0"/>
              <w:rPr>
                <w:rFonts w:ascii="Times New Roman" w:hAnsi="Times New Roman"/>
                <w:b/>
                <w:bCs/>
                <w:sz w:val="20"/>
                <w:szCs w:val="20"/>
              </w:rPr>
            </w:pPr>
            <w:r w:rsidRPr="00796263">
              <w:rPr>
                <w:rFonts w:ascii="Times New Roman" w:hAnsi="Times New Roman"/>
                <w:sz w:val="20"/>
                <w:szCs w:val="20"/>
              </w:rPr>
              <w:t xml:space="preserve">Direct:  </w:t>
            </w:r>
            <w:r>
              <w:rPr>
                <w:rFonts w:ascii="Times New Roman" w:hAnsi="Times New Roman"/>
                <w:sz w:val="20"/>
                <w:szCs w:val="20"/>
              </w:rPr>
              <w:t>Exit conversation that is part of mandatory exit experience</w:t>
            </w:r>
          </w:p>
        </w:tc>
      </w:tr>
      <w:tr w:rsidR="002A586E" w:rsidRPr="00964DD0" w14:paraId="1E5DEDA6" w14:textId="77777777" w:rsidTr="00310C16">
        <w:trPr>
          <w:trHeight w:hRule="exact" w:val="360"/>
        </w:trPr>
        <w:tc>
          <w:tcPr>
            <w:tcW w:w="2875" w:type="dxa"/>
            <w:tcBorders>
              <w:left w:val="single" w:sz="4" w:space="0" w:color="auto"/>
            </w:tcBorders>
            <w:shd w:val="clear" w:color="auto" w:fill="auto"/>
            <w:tcMar>
              <w:top w:w="100" w:type="nil"/>
              <w:right w:w="100" w:type="nil"/>
            </w:tcMar>
            <w:vAlign w:val="center"/>
          </w:tcPr>
          <w:p w14:paraId="4D9AFD1C" w14:textId="77777777" w:rsidR="002A586E" w:rsidRPr="001160F4" w:rsidRDefault="002A586E" w:rsidP="002A586E">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vAlign w:val="center"/>
          </w:tcPr>
          <w:p w14:paraId="1920E781" w14:textId="06AC9F64" w:rsidR="002A586E" w:rsidRPr="00F136C3" w:rsidRDefault="002A586E" w:rsidP="002A586E">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D</w:t>
            </w:r>
            <w:r w:rsidRPr="0027290A">
              <w:rPr>
                <w:rFonts w:ascii="Times New Roman" w:hAnsi="Times New Roman"/>
                <w:sz w:val="20"/>
                <w:szCs w:val="20"/>
              </w:rPr>
              <w:t xml:space="preserve">escription </w:t>
            </w:r>
            <w:r>
              <w:rPr>
                <w:rFonts w:ascii="Times New Roman" w:hAnsi="Times New Roman"/>
                <w:sz w:val="20"/>
                <w:szCs w:val="20"/>
              </w:rPr>
              <w:t>and self-assessment of high-impact practice presented orally to anthropology faculty</w:t>
            </w:r>
          </w:p>
        </w:tc>
      </w:tr>
      <w:tr w:rsidR="002A586E" w:rsidRPr="00964DD0" w14:paraId="15DEF03A" w14:textId="77777777" w:rsidTr="00310C16">
        <w:trPr>
          <w:trHeight w:hRule="exact" w:val="360"/>
        </w:trPr>
        <w:tc>
          <w:tcPr>
            <w:tcW w:w="4315" w:type="dxa"/>
            <w:gridSpan w:val="2"/>
            <w:tcBorders>
              <w:left w:val="single" w:sz="4" w:space="0" w:color="auto"/>
              <w:bottom w:val="single" w:sz="4" w:space="0" w:color="auto"/>
            </w:tcBorders>
            <w:shd w:val="clear" w:color="auto" w:fill="auto"/>
            <w:tcMar>
              <w:top w:w="100" w:type="nil"/>
              <w:right w:w="100" w:type="nil"/>
            </w:tcMar>
            <w:vAlign w:val="center"/>
          </w:tcPr>
          <w:p w14:paraId="0E41677F" w14:textId="54FE54D3" w:rsidR="002A586E" w:rsidRPr="00310C16" w:rsidRDefault="002A586E" w:rsidP="002A586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E2C24E3" w14:textId="77777777" w:rsidR="002A586E" w:rsidRPr="00964DD0" w:rsidRDefault="002A586E" w:rsidP="002A586E">
            <w:pPr>
              <w:widowControl w:val="0"/>
              <w:autoSpaceDE w:val="0"/>
              <w:autoSpaceDN w:val="0"/>
              <w:adjustRightInd w:val="0"/>
              <w:rPr>
                <w:rFonts w:ascii="Times New Roman" w:hAnsi="Times New Roman"/>
                <w:sz w:val="20"/>
                <w:szCs w:val="20"/>
              </w:rPr>
            </w:pPr>
          </w:p>
        </w:tc>
        <w:tc>
          <w:tcPr>
            <w:tcW w:w="3330" w:type="dxa"/>
            <w:tcBorders>
              <w:bottom w:val="single" w:sz="4" w:space="0" w:color="auto"/>
            </w:tcBorders>
            <w:shd w:val="clear" w:color="auto" w:fill="auto"/>
            <w:vAlign w:val="center"/>
          </w:tcPr>
          <w:p w14:paraId="7E9009AE" w14:textId="23077AF3" w:rsidR="002A586E" w:rsidRPr="00964DD0" w:rsidRDefault="002A586E" w:rsidP="002A586E">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3600" w:type="dxa"/>
            <w:tcBorders>
              <w:bottom w:val="single" w:sz="4" w:space="0" w:color="auto"/>
            </w:tcBorders>
            <w:shd w:val="clear" w:color="auto" w:fill="auto"/>
            <w:tcMar>
              <w:top w:w="100" w:type="nil"/>
              <w:right w:w="100" w:type="nil"/>
            </w:tcMar>
            <w:vAlign w:val="center"/>
          </w:tcPr>
          <w:p w14:paraId="76D043BB" w14:textId="77777777" w:rsidR="002A586E" w:rsidRPr="00C4455B" w:rsidRDefault="002A586E" w:rsidP="002A586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vAlign w:val="center"/>
          </w:tcPr>
          <w:p w14:paraId="2EC34FF3" w14:textId="11886249" w:rsidR="002A586E" w:rsidRPr="0075740F" w:rsidRDefault="002A586E" w:rsidP="002A586E">
            <w:pPr>
              <w:widowControl w:val="0"/>
              <w:autoSpaceDE w:val="0"/>
              <w:autoSpaceDN w:val="0"/>
              <w:adjustRightInd w:val="0"/>
              <w:rPr>
                <w:rFonts w:ascii="Times New Roman" w:hAnsi="Times New Roman"/>
                <w:color w:val="767171" w:themeColor="background2" w:themeShade="80"/>
                <w:sz w:val="20"/>
                <w:szCs w:val="20"/>
              </w:rPr>
            </w:pPr>
            <w:r w:rsidRPr="00310C16">
              <w:rPr>
                <w:rFonts w:ascii="Times New Roman" w:hAnsi="Times New Roman"/>
                <w:color w:val="000000" w:themeColor="text1"/>
                <w:sz w:val="20"/>
                <w:szCs w:val="20"/>
              </w:rPr>
              <w:t>not assessed</w:t>
            </w:r>
          </w:p>
        </w:tc>
      </w:tr>
      <w:tr w:rsidR="002A586E" w:rsidRPr="00964DD0" w14:paraId="5AE4AC88" w14:textId="77777777" w:rsidTr="00CA0D6E">
        <w:trPr>
          <w:trHeight w:val="134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24B29778" w14:textId="77777777" w:rsidR="002A586E" w:rsidRPr="00EB65C8" w:rsidRDefault="002A586E" w:rsidP="002A586E">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vAlign w:val="center"/>
          </w:tcPr>
          <w:p w14:paraId="7269AB7C" w14:textId="70932733" w:rsidR="002A586E" w:rsidRPr="00964DD0" w:rsidRDefault="00310C16" w:rsidP="002A586E">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Ordinarily, the </w:t>
            </w:r>
            <w:proofErr w:type="gramStart"/>
            <w:r>
              <w:rPr>
                <w:rFonts w:ascii="Times New Roman" w:hAnsi="Times New Roman"/>
                <w:sz w:val="20"/>
                <w:szCs w:val="20"/>
              </w:rPr>
              <w:t>four anthropology</w:t>
            </w:r>
            <w:proofErr w:type="gramEnd"/>
            <w:r>
              <w:rPr>
                <w:rFonts w:ascii="Times New Roman" w:hAnsi="Times New Roman"/>
                <w:sz w:val="20"/>
                <w:szCs w:val="20"/>
              </w:rPr>
              <w:t xml:space="preserve"> faculty would have evaluated each graduating majors’ oral description of the project, </w:t>
            </w:r>
            <w:r w:rsidRPr="00007DEF">
              <w:rPr>
                <w:rFonts w:ascii="Times New Roman" w:hAnsi="Times New Roman"/>
                <w:sz w:val="20"/>
                <w:szCs w:val="20"/>
              </w:rPr>
              <w:t>how it enriched their educational experience in anthropology and/or their anthropological perspectives, and how they anticipated applying that experience in the future.</w:t>
            </w:r>
            <w:r>
              <w:rPr>
                <w:rFonts w:ascii="Times New Roman" w:hAnsi="Times New Roman"/>
                <w:sz w:val="20"/>
                <w:szCs w:val="20"/>
              </w:rPr>
              <w:t xml:space="preserve"> In Spring 2020, students had to complete this assessment in written format rather than verbal due to the pandemic</w:t>
            </w:r>
            <w:r w:rsidR="00CA0D6E">
              <w:rPr>
                <w:rFonts w:ascii="Times New Roman" w:hAnsi="Times New Roman"/>
                <w:sz w:val="20"/>
                <w:szCs w:val="20"/>
              </w:rPr>
              <w:t>. However, due to the ongoing stresses associated with the pandemic for both faculty and students, the faculty decided to omit this requirement from the mandatory exit experience in 2020-2021.</w:t>
            </w:r>
          </w:p>
        </w:tc>
      </w:tr>
      <w:tr w:rsidR="002A586E" w:rsidRPr="00964DD0" w14:paraId="56DA8FF1" w14:textId="77777777" w:rsidTr="00310C16">
        <w:trPr>
          <w:trHeight w:hRule="exact" w:val="360"/>
        </w:trPr>
        <w:tc>
          <w:tcPr>
            <w:tcW w:w="28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69E4B862" w14:textId="7B4C8AE5" w:rsidR="002A586E" w:rsidRPr="002A586E" w:rsidRDefault="002A586E" w:rsidP="002A586E">
            <w:pPr>
              <w:widowControl w:val="0"/>
              <w:autoSpaceDE w:val="0"/>
              <w:autoSpaceDN w:val="0"/>
              <w:adjustRightInd w:val="0"/>
              <w:rPr>
                <w:rFonts w:ascii="Times New Roman" w:hAnsi="Times New Roman"/>
                <w:b/>
                <w:bCs/>
                <w:sz w:val="20"/>
                <w:szCs w:val="20"/>
              </w:rPr>
            </w:pPr>
            <w:r w:rsidRPr="002A586E">
              <w:rPr>
                <w:rFonts w:ascii="Times New Roman" w:hAnsi="Times New Roman"/>
                <w:b/>
                <w:bCs/>
                <w:sz w:val="20"/>
                <w:szCs w:val="20"/>
              </w:rPr>
              <w:t>Measurement Instrument 2</w:t>
            </w:r>
          </w:p>
        </w:tc>
        <w:tc>
          <w:tcPr>
            <w:tcW w:w="11520" w:type="dxa"/>
            <w:gridSpan w:val="5"/>
            <w:tcBorders>
              <w:top w:val="single" w:sz="4" w:space="0" w:color="auto"/>
              <w:left w:val="single" w:sz="4" w:space="0" w:color="auto"/>
              <w:right w:val="single" w:sz="4" w:space="0" w:color="auto"/>
            </w:tcBorders>
            <w:shd w:val="clear" w:color="auto" w:fill="auto"/>
            <w:vAlign w:val="center"/>
          </w:tcPr>
          <w:p w14:paraId="06827BF8" w14:textId="6586B14C" w:rsidR="002A586E" w:rsidRPr="0054609C" w:rsidRDefault="002A586E" w:rsidP="002A586E">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Indirect: Track numbers of students completing different types of high-impact </w:t>
            </w:r>
            <w:r w:rsidRPr="00DF03BC">
              <w:rPr>
                <w:rFonts w:ascii="Times New Roman" w:hAnsi="Times New Roman"/>
                <w:sz w:val="20"/>
                <w:szCs w:val="20"/>
              </w:rPr>
              <w:t>practices beyond those offered in regular-load courses</w:t>
            </w:r>
          </w:p>
        </w:tc>
      </w:tr>
      <w:tr w:rsidR="002A586E" w:rsidRPr="00964DD0" w14:paraId="2CD5AB93" w14:textId="77777777" w:rsidTr="00310C16">
        <w:trPr>
          <w:trHeight w:hRule="exact" w:val="360"/>
        </w:trPr>
        <w:tc>
          <w:tcPr>
            <w:tcW w:w="2875" w:type="dxa"/>
            <w:tcBorders>
              <w:left w:val="single" w:sz="4" w:space="0" w:color="auto"/>
            </w:tcBorders>
            <w:shd w:val="clear" w:color="auto" w:fill="auto"/>
            <w:tcMar>
              <w:top w:w="100" w:type="nil"/>
              <w:right w:w="100" w:type="nil"/>
            </w:tcMar>
            <w:vAlign w:val="center"/>
          </w:tcPr>
          <w:p w14:paraId="7E835295" w14:textId="42796EAC" w:rsidR="002A586E" w:rsidRPr="002A586E" w:rsidRDefault="002A586E" w:rsidP="002A586E">
            <w:pPr>
              <w:widowControl w:val="0"/>
              <w:autoSpaceDE w:val="0"/>
              <w:autoSpaceDN w:val="0"/>
              <w:adjustRightInd w:val="0"/>
              <w:rPr>
                <w:rFonts w:ascii="Times New Roman" w:hAnsi="Times New Roman"/>
                <w:b/>
                <w:bCs/>
                <w:sz w:val="20"/>
                <w:szCs w:val="20"/>
              </w:rPr>
            </w:pPr>
            <w:r w:rsidRPr="002A586E">
              <w:rPr>
                <w:rFonts w:ascii="Times New Roman" w:hAnsi="Times New Roman"/>
                <w:b/>
                <w:bCs/>
                <w:sz w:val="20"/>
                <w:szCs w:val="20"/>
              </w:rPr>
              <w:t>Criteria for Student Success</w:t>
            </w:r>
          </w:p>
        </w:tc>
        <w:tc>
          <w:tcPr>
            <w:tcW w:w="11520" w:type="dxa"/>
            <w:gridSpan w:val="5"/>
            <w:tcBorders>
              <w:right w:val="single" w:sz="4" w:space="0" w:color="auto"/>
            </w:tcBorders>
            <w:shd w:val="clear" w:color="auto" w:fill="auto"/>
            <w:vAlign w:val="center"/>
          </w:tcPr>
          <w:p w14:paraId="0F042394" w14:textId="4AAD8D9E" w:rsidR="002A586E" w:rsidRPr="0054609C" w:rsidRDefault="00CA0D6E" w:rsidP="002A586E">
            <w:pPr>
              <w:widowControl w:val="0"/>
              <w:autoSpaceDE w:val="0"/>
              <w:autoSpaceDN w:val="0"/>
              <w:adjustRightInd w:val="0"/>
              <w:rPr>
                <w:rFonts w:ascii="Times New Roman" w:hAnsi="Times New Roman"/>
                <w:b/>
                <w:sz w:val="20"/>
                <w:szCs w:val="20"/>
              </w:rPr>
            </w:pPr>
            <w:r w:rsidRPr="007C0375">
              <w:rPr>
                <w:rFonts w:ascii="Times New Roman" w:hAnsi="Times New Roman"/>
                <w:color w:val="000000" w:themeColor="text1"/>
                <w:sz w:val="20"/>
                <w:szCs w:val="20"/>
              </w:rPr>
              <w:t xml:space="preserve">Percentage of graduating majors who completed </w:t>
            </w:r>
            <w:r>
              <w:rPr>
                <w:rFonts w:ascii="Times New Roman" w:hAnsi="Times New Roman"/>
                <w:color w:val="000000" w:themeColor="text1"/>
                <w:sz w:val="20"/>
                <w:szCs w:val="20"/>
              </w:rPr>
              <w:t>at least one</w:t>
            </w:r>
            <w:r w:rsidRPr="007C0375">
              <w:rPr>
                <w:rFonts w:ascii="Times New Roman" w:hAnsi="Times New Roman"/>
                <w:color w:val="000000" w:themeColor="text1"/>
                <w:sz w:val="20"/>
                <w:szCs w:val="20"/>
              </w:rPr>
              <w:t xml:space="preserve"> high-impact practice</w:t>
            </w:r>
          </w:p>
        </w:tc>
      </w:tr>
      <w:tr w:rsidR="002A586E" w:rsidRPr="00964DD0" w14:paraId="2380EE27" w14:textId="77777777" w:rsidTr="00CA0D6E">
        <w:trPr>
          <w:trHeight w:hRule="exact" w:val="360"/>
        </w:trPr>
        <w:tc>
          <w:tcPr>
            <w:tcW w:w="4315" w:type="dxa"/>
            <w:gridSpan w:val="2"/>
            <w:tcBorders>
              <w:left w:val="single" w:sz="4" w:space="0" w:color="auto"/>
            </w:tcBorders>
            <w:shd w:val="clear" w:color="auto" w:fill="auto"/>
            <w:tcMar>
              <w:top w:w="100" w:type="nil"/>
              <w:right w:w="100" w:type="nil"/>
            </w:tcMar>
            <w:vAlign w:val="center"/>
          </w:tcPr>
          <w:p w14:paraId="2A279359" w14:textId="4797A383" w:rsidR="002A586E" w:rsidRPr="0054609C" w:rsidRDefault="002A586E" w:rsidP="002A586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3330" w:type="dxa"/>
            <w:shd w:val="clear" w:color="auto" w:fill="auto"/>
            <w:vAlign w:val="center"/>
          </w:tcPr>
          <w:p w14:paraId="4B4C7920" w14:textId="019E117E" w:rsidR="002A586E" w:rsidRPr="00CA0D6E" w:rsidRDefault="00CA0D6E" w:rsidP="002A586E">
            <w:pPr>
              <w:widowControl w:val="0"/>
              <w:autoSpaceDE w:val="0"/>
              <w:autoSpaceDN w:val="0"/>
              <w:adjustRightInd w:val="0"/>
              <w:rPr>
                <w:rFonts w:ascii="Times New Roman" w:hAnsi="Times New Roman"/>
                <w:bCs/>
                <w:sz w:val="20"/>
                <w:szCs w:val="20"/>
              </w:rPr>
            </w:pPr>
            <w:r w:rsidRPr="00CA0D6E">
              <w:rPr>
                <w:rFonts w:ascii="Times New Roman" w:hAnsi="Times New Roman"/>
                <w:bCs/>
                <w:sz w:val="20"/>
                <w:szCs w:val="20"/>
              </w:rPr>
              <w:t>50%</w:t>
            </w:r>
          </w:p>
        </w:tc>
        <w:tc>
          <w:tcPr>
            <w:tcW w:w="3600" w:type="dxa"/>
            <w:shd w:val="clear" w:color="auto" w:fill="auto"/>
            <w:vAlign w:val="center"/>
          </w:tcPr>
          <w:p w14:paraId="4FCF9884" w14:textId="77777777" w:rsidR="002A586E" w:rsidRPr="0054609C" w:rsidRDefault="002A586E" w:rsidP="002A586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vAlign w:val="center"/>
          </w:tcPr>
          <w:p w14:paraId="6A1ADC43" w14:textId="7A173ED1" w:rsidR="002A586E" w:rsidRPr="00321C99" w:rsidRDefault="00321C99" w:rsidP="002A586E">
            <w:pPr>
              <w:widowControl w:val="0"/>
              <w:autoSpaceDE w:val="0"/>
              <w:autoSpaceDN w:val="0"/>
              <w:adjustRightInd w:val="0"/>
              <w:rPr>
                <w:rFonts w:ascii="Times New Roman" w:hAnsi="Times New Roman"/>
                <w:bCs/>
                <w:sz w:val="20"/>
                <w:szCs w:val="20"/>
              </w:rPr>
            </w:pPr>
            <w:r w:rsidRPr="00321C99">
              <w:rPr>
                <w:rFonts w:ascii="Times New Roman" w:hAnsi="Times New Roman"/>
                <w:bCs/>
                <w:sz w:val="20"/>
                <w:szCs w:val="20"/>
              </w:rPr>
              <w:t>92%</w:t>
            </w:r>
          </w:p>
        </w:tc>
      </w:tr>
      <w:tr w:rsidR="002A586E" w:rsidRPr="00964DD0" w14:paraId="385149DA" w14:textId="77777777" w:rsidTr="00997144">
        <w:trPr>
          <w:trHeight w:val="1334"/>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56016B41" w14:textId="1F68A911" w:rsidR="002A586E" w:rsidRPr="0054609C" w:rsidRDefault="002A586E" w:rsidP="002A586E">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5"/>
            <w:tcBorders>
              <w:left w:val="single" w:sz="4" w:space="0" w:color="auto"/>
              <w:bottom w:val="single" w:sz="4" w:space="0" w:color="auto"/>
              <w:right w:val="single" w:sz="4" w:space="0" w:color="auto"/>
            </w:tcBorders>
            <w:shd w:val="clear" w:color="auto" w:fill="auto"/>
            <w:vAlign w:val="center"/>
          </w:tcPr>
          <w:p w14:paraId="0F7C8D9C" w14:textId="67F4A139" w:rsidR="002A586E" w:rsidRPr="0054609C" w:rsidRDefault="004B2BA8" w:rsidP="002A586E">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Eleven of 12 (92%) graduating majors completed at least one HIP </w:t>
            </w:r>
            <w:r w:rsidR="00997144">
              <w:rPr>
                <w:rFonts w:ascii="Times New Roman" w:hAnsi="Times New Roman"/>
                <w:sz w:val="20"/>
                <w:szCs w:val="20"/>
              </w:rPr>
              <w:t xml:space="preserve">outside of regular-load courses </w:t>
            </w:r>
            <w:r>
              <w:rPr>
                <w:rFonts w:ascii="Times New Roman" w:hAnsi="Times New Roman"/>
                <w:sz w:val="20"/>
                <w:szCs w:val="20"/>
              </w:rPr>
              <w:t xml:space="preserve">under anthropology faculty supervision, an increase from 86% in the previous year. Of them, three students completed one HIP, six students completed two HIPs, one student completed three HIPs, and one student completed six HIPs, for a total of </w:t>
            </w:r>
            <w:r w:rsidR="00BE7231">
              <w:rPr>
                <w:rFonts w:ascii="Times New Roman" w:hAnsi="Times New Roman"/>
                <w:sz w:val="20"/>
                <w:szCs w:val="20"/>
              </w:rPr>
              <w:t>24</w:t>
            </w:r>
            <w:r>
              <w:rPr>
                <w:rFonts w:ascii="Times New Roman" w:hAnsi="Times New Roman"/>
                <w:sz w:val="20"/>
                <w:szCs w:val="20"/>
              </w:rPr>
              <w:t xml:space="preserve"> HIPs. The types of HIPs were </w:t>
            </w:r>
            <w:r w:rsidR="00BE7231">
              <w:rPr>
                <w:rFonts w:ascii="Times New Roman" w:hAnsi="Times New Roman"/>
                <w:sz w:val="20"/>
                <w:szCs w:val="20"/>
              </w:rPr>
              <w:t>eight</w:t>
            </w:r>
            <w:r>
              <w:rPr>
                <w:rFonts w:ascii="Times New Roman" w:hAnsi="Times New Roman"/>
                <w:sz w:val="20"/>
                <w:szCs w:val="20"/>
              </w:rPr>
              <w:t xml:space="preserve"> internships, </w:t>
            </w:r>
            <w:r w:rsidR="00771795">
              <w:rPr>
                <w:rFonts w:ascii="Times New Roman" w:hAnsi="Times New Roman"/>
                <w:sz w:val="20"/>
                <w:szCs w:val="20"/>
              </w:rPr>
              <w:t>five</w:t>
            </w:r>
            <w:r>
              <w:rPr>
                <w:rFonts w:ascii="Times New Roman" w:hAnsi="Times New Roman"/>
                <w:sz w:val="20"/>
                <w:szCs w:val="20"/>
              </w:rPr>
              <w:t xml:space="preserve"> directed studies or lab </w:t>
            </w:r>
            <w:proofErr w:type="spellStart"/>
            <w:r>
              <w:rPr>
                <w:rFonts w:ascii="Times New Roman" w:hAnsi="Times New Roman"/>
                <w:sz w:val="20"/>
                <w:szCs w:val="20"/>
              </w:rPr>
              <w:t>practia</w:t>
            </w:r>
            <w:proofErr w:type="spellEnd"/>
            <w:r>
              <w:rPr>
                <w:rFonts w:ascii="Times New Roman" w:hAnsi="Times New Roman"/>
                <w:sz w:val="20"/>
                <w:szCs w:val="20"/>
              </w:rPr>
              <w:t xml:space="preserve">, </w:t>
            </w:r>
            <w:r w:rsidR="00771795">
              <w:rPr>
                <w:rFonts w:ascii="Times New Roman" w:hAnsi="Times New Roman"/>
                <w:sz w:val="20"/>
                <w:szCs w:val="20"/>
              </w:rPr>
              <w:t>four</w:t>
            </w:r>
            <w:r>
              <w:rPr>
                <w:rFonts w:ascii="Times New Roman" w:hAnsi="Times New Roman"/>
                <w:sz w:val="20"/>
                <w:szCs w:val="20"/>
              </w:rPr>
              <w:t xml:space="preserve"> faculty grant project </w:t>
            </w:r>
            <w:r w:rsidR="00135B6B">
              <w:rPr>
                <w:rFonts w:ascii="Times New Roman" w:hAnsi="Times New Roman"/>
                <w:sz w:val="20"/>
                <w:szCs w:val="20"/>
              </w:rPr>
              <w:t xml:space="preserve">paid </w:t>
            </w:r>
            <w:r w:rsidR="00C02309">
              <w:rPr>
                <w:rFonts w:ascii="Times New Roman" w:hAnsi="Times New Roman"/>
                <w:sz w:val="20"/>
                <w:szCs w:val="20"/>
              </w:rPr>
              <w:t>positions</w:t>
            </w:r>
            <w:r>
              <w:rPr>
                <w:rFonts w:ascii="Times New Roman" w:hAnsi="Times New Roman"/>
                <w:sz w:val="20"/>
                <w:szCs w:val="20"/>
              </w:rPr>
              <w:t>,</w:t>
            </w:r>
            <w:r w:rsidR="00771795">
              <w:rPr>
                <w:rFonts w:ascii="Times New Roman" w:hAnsi="Times New Roman"/>
                <w:sz w:val="20"/>
                <w:szCs w:val="20"/>
              </w:rPr>
              <w:t xml:space="preserve"> four study abroad programs, two </w:t>
            </w:r>
            <w:proofErr w:type="gramStart"/>
            <w:r w:rsidR="00771795">
              <w:rPr>
                <w:rFonts w:ascii="Times New Roman" w:hAnsi="Times New Roman"/>
                <w:sz w:val="20"/>
                <w:szCs w:val="20"/>
              </w:rPr>
              <w:t>service learning</w:t>
            </w:r>
            <w:proofErr w:type="gramEnd"/>
            <w:r w:rsidR="00771795">
              <w:rPr>
                <w:rFonts w:ascii="Times New Roman" w:hAnsi="Times New Roman"/>
                <w:sz w:val="20"/>
                <w:szCs w:val="20"/>
              </w:rPr>
              <w:t xml:space="preserve"> projects, </w:t>
            </w:r>
            <w:r>
              <w:rPr>
                <w:rFonts w:ascii="Times New Roman" w:hAnsi="Times New Roman"/>
                <w:sz w:val="20"/>
                <w:szCs w:val="20"/>
              </w:rPr>
              <w:t xml:space="preserve">and </w:t>
            </w:r>
            <w:r w:rsidR="00771795">
              <w:rPr>
                <w:rFonts w:ascii="Times New Roman" w:hAnsi="Times New Roman"/>
                <w:sz w:val="20"/>
                <w:szCs w:val="20"/>
              </w:rPr>
              <w:t>one</w:t>
            </w:r>
            <w:r>
              <w:rPr>
                <w:rFonts w:ascii="Times New Roman" w:hAnsi="Times New Roman"/>
                <w:sz w:val="20"/>
                <w:szCs w:val="20"/>
              </w:rPr>
              <w:t xml:space="preserve"> conference presentation.</w:t>
            </w:r>
          </w:p>
        </w:tc>
      </w:tr>
      <w:tr w:rsidR="002A586E" w:rsidRPr="00964DD0" w14:paraId="101FBE4B" w14:textId="77777777" w:rsidTr="00F96349">
        <w:trPr>
          <w:trHeight w:hRule="exact" w:val="360"/>
        </w:trPr>
        <w:tc>
          <w:tcPr>
            <w:tcW w:w="11245" w:type="dxa"/>
            <w:gridSpan w:val="4"/>
            <w:tcBorders>
              <w:top w:val="single" w:sz="4" w:space="0" w:color="auto"/>
              <w:bottom w:val="single" w:sz="4" w:space="0" w:color="auto"/>
            </w:tcBorders>
            <w:shd w:val="clear" w:color="auto" w:fill="auto"/>
            <w:tcMar>
              <w:top w:w="100" w:type="nil"/>
              <w:right w:w="100" w:type="nil"/>
            </w:tcMar>
            <w:vAlign w:val="center"/>
          </w:tcPr>
          <w:p w14:paraId="17B9E1B5" w14:textId="387426E9" w:rsidR="002A586E" w:rsidRPr="002A586E" w:rsidRDefault="002A586E" w:rsidP="002A586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tc>
        <w:tc>
          <w:tcPr>
            <w:tcW w:w="1530" w:type="dxa"/>
            <w:tcBorders>
              <w:top w:val="single" w:sz="4" w:space="0" w:color="auto"/>
              <w:bottom w:val="single" w:sz="4" w:space="0" w:color="auto"/>
            </w:tcBorders>
            <w:shd w:val="clear" w:color="auto" w:fill="auto"/>
            <w:vAlign w:val="center"/>
          </w:tcPr>
          <w:p w14:paraId="51148AAF" w14:textId="6D3F9D08" w:rsidR="002A586E" w:rsidRPr="003A32E4" w:rsidRDefault="002A586E" w:rsidP="002A586E">
            <w:pPr>
              <w:widowControl w:val="0"/>
              <w:autoSpaceDE w:val="0"/>
              <w:autoSpaceDN w:val="0"/>
              <w:adjustRightInd w:val="0"/>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sidR="0014121C">
              <w:rPr>
                <w:rFonts w:ascii="Times New Roman" w:hAnsi="Times New Roman"/>
                <w:b/>
                <w:sz w:val="22"/>
                <w:szCs w:val="22"/>
              </w:rPr>
            </w:r>
            <w:r w:rsidR="0014121C">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309F774E" w:rsidR="002A586E" w:rsidRPr="003A32E4" w:rsidRDefault="00310C16" w:rsidP="002A586E">
            <w:pPr>
              <w:widowControl w:val="0"/>
              <w:autoSpaceDE w:val="0"/>
              <w:autoSpaceDN w:val="0"/>
              <w:adjustRightInd w:val="0"/>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1" w:name="Check12"/>
            <w:r>
              <w:rPr>
                <w:rFonts w:ascii="Times New Roman" w:hAnsi="Times New Roman"/>
                <w:b/>
                <w:sz w:val="22"/>
                <w:szCs w:val="22"/>
              </w:rPr>
              <w:instrText xml:space="preserve"> FORMCHECKBOX </w:instrText>
            </w:r>
            <w:r w:rsidR="0014121C">
              <w:rPr>
                <w:rFonts w:ascii="Times New Roman" w:hAnsi="Times New Roman"/>
                <w:b/>
                <w:sz w:val="22"/>
                <w:szCs w:val="22"/>
              </w:rPr>
            </w:r>
            <w:r w:rsidR="0014121C">
              <w:rPr>
                <w:rFonts w:ascii="Times New Roman" w:hAnsi="Times New Roman"/>
                <w:b/>
                <w:sz w:val="22"/>
                <w:szCs w:val="22"/>
              </w:rPr>
              <w:fldChar w:fldCharType="separate"/>
            </w:r>
            <w:r>
              <w:rPr>
                <w:rFonts w:ascii="Times New Roman" w:hAnsi="Times New Roman"/>
                <w:b/>
                <w:sz w:val="22"/>
                <w:szCs w:val="22"/>
              </w:rPr>
              <w:fldChar w:fldCharType="end"/>
            </w:r>
            <w:bookmarkEnd w:id="11"/>
            <w:r w:rsidR="002A586E">
              <w:rPr>
                <w:rFonts w:ascii="Times New Roman" w:hAnsi="Times New Roman"/>
                <w:b/>
                <w:sz w:val="22"/>
                <w:szCs w:val="22"/>
              </w:rPr>
              <w:t xml:space="preserve"> </w:t>
            </w:r>
            <w:r w:rsidR="002A586E" w:rsidRPr="003A32E4">
              <w:rPr>
                <w:rFonts w:ascii="Times New Roman" w:hAnsi="Times New Roman"/>
                <w:b/>
                <w:sz w:val="22"/>
                <w:szCs w:val="22"/>
              </w:rPr>
              <w:t>Not Met</w:t>
            </w:r>
          </w:p>
        </w:tc>
      </w:tr>
      <w:tr w:rsidR="002A586E" w:rsidRPr="00964DD0" w14:paraId="5A878A8F" w14:textId="77777777" w:rsidTr="00F96349">
        <w:trPr>
          <w:trHeight w:hRule="exact" w:val="360"/>
        </w:trPr>
        <w:tc>
          <w:tcPr>
            <w:tcW w:w="14395" w:type="dxa"/>
            <w:gridSpan w:val="6"/>
            <w:shd w:val="clear" w:color="auto" w:fill="auto"/>
            <w:tcMar>
              <w:top w:w="100" w:type="nil"/>
              <w:right w:w="100" w:type="nil"/>
            </w:tcMar>
            <w:vAlign w:val="center"/>
          </w:tcPr>
          <w:p w14:paraId="2CD3F5C0" w14:textId="3F616A23" w:rsidR="002A586E" w:rsidRPr="0054609C" w:rsidRDefault="002A586E" w:rsidP="002A586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6094C" w:rsidRPr="00964DD0" w14:paraId="2AAC8294" w14:textId="77777777" w:rsidTr="00276C76">
        <w:trPr>
          <w:trHeight w:val="1163"/>
        </w:trPr>
        <w:tc>
          <w:tcPr>
            <w:tcW w:w="14395" w:type="dxa"/>
            <w:gridSpan w:val="6"/>
            <w:shd w:val="clear" w:color="auto" w:fill="auto"/>
            <w:tcMar>
              <w:top w:w="100" w:type="nil"/>
              <w:right w:w="100" w:type="nil"/>
            </w:tcMar>
            <w:vAlign w:val="center"/>
          </w:tcPr>
          <w:p w14:paraId="1338EFA5" w14:textId="77777777" w:rsidR="00C6094C" w:rsidRDefault="00E7796F" w:rsidP="004B679F">
            <w:pPr>
              <w:spacing w:after="80"/>
              <w:rPr>
                <w:rFonts w:ascii="Times New Roman" w:hAnsi="Times New Roman"/>
                <w:sz w:val="20"/>
                <w:szCs w:val="20"/>
              </w:rPr>
            </w:pPr>
            <w:r>
              <w:rPr>
                <w:rFonts w:ascii="Times New Roman" w:hAnsi="Times New Roman"/>
                <w:sz w:val="20"/>
                <w:szCs w:val="20"/>
              </w:rPr>
              <w:t xml:space="preserve">Anthropology faculty helped students identify opportunities to participate in high-impact practices outside of regular-load courses. </w:t>
            </w:r>
            <w:r w:rsidR="00C6094C" w:rsidRPr="002348B6">
              <w:rPr>
                <w:rFonts w:ascii="Times New Roman" w:hAnsi="Times New Roman"/>
                <w:sz w:val="20"/>
                <w:szCs w:val="20"/>
              </w:rPr>
              <w:t xml:space="preserve">Anthropology faculty </w:t>
            </w:r>
            <w:r w:rsidR="00C6094C">
              <w:rPr>
                <w:rFonts w:ascii="Times New Roman" w:hAnsi="Times New Roman"/>
                <w:sz w:val="20"/>
                <w:szCs w:val="20"/>
              </w:rPr>
              <w:t xml:space="preserve">used, and in some cases hired, anthropology majors to work on their applied and academic research projects. They supervised student work in the program’s Anthropology Lab. </w:t>
            </w:r>
          </w:p>
          <w:p w14:paraId="1CDB788D" w14:textId="730088F9" w:rsidR="002213D8" w:rsidRPr="0054609C" w:rsidRDefault="002213D8" w:rsidP="00D81CDA">
            <w:pPr>
              <w:rPr>
                <w:rFonts w:ascii="Times New Roman" w:hAnsi="Times New Roman"/>
                <w:b/>
                <w:sz w:val="20"/>
                <w:szCs w:val="20"/>
              </w:rPr>
            </w:pPr>
            <w:r>
              <w:rPr>
                <w:rFonts w:ascii="Times New Roman" w:hAnsi="Times New Roman"/>
                <w:sz w:val="20"/>
                <w:szCs w:val="20"/>
              </w:rPr>
              <w:t xml:space="preserve">Despite </w:t>
            </w:r>
            <w:r w:rsidR="007E0AFE">
              <w:rPr>
                <w:rFonts w:ascii="Times New Roman" w:hAnsi="Times New Roman"/>
                <w:sz w:val="20"/>
                <w:szCs w:val="20"/>
              </w:rPr>
              <w:t>the high percentage of students who completed at least one anthropology-focused high-impact practice during their</w:t>
            </w:r>
            <w:r w:rsidR="00276C76">
              <w:rPr>
                <w:rFonts w:ascii="Times New Roman" w:hAnsi="Times New Roman"/>
                <w:sz w:val="20"/>
                <w:szCs w:val="20"/>
              </w:rPr>
              <w:t xml:space="preserve"> tenure at WKU, we evaluated this learning outcome as not met since we did not implement the direct measurement instrument.</w:t>
            </w:r>
          </w:p>
        </w:tc>
      </w:tr>
      <w:tr w:rsidR="00C6094C" w:rsidRPr="00964DD0" w14:paraId="0453D47F" w14:textId="77777777" w:rsidTr="00D81CDA">
        <w:trPr>
          <w:trHeight w:hRule="exact" w:val="360"/>
        </w:trPr>
        <w:tc>
          <w:tcPr>
            <w:tcW w:w="14395" w:type="dxa"/>
            <w:gridSpan w:val="6"/>
            <w:shd w:val="clear" w:color="auto" w:fill="auto"/>
            <w:tcMar>
              <w:top w:w="100" w:type="nil"/>
              <w:right w:w="100" w:type="nil"/>
            </w:tcMar>
            <w:vAlign w:val="center"/>
          </w:tcPr>
          <w:p w14:paraId="371A3AF0" w14:textId="5B62C112" w:rsidR="00C6094C" w:rsidRPr="006E294C" w:rsidRDefault="00C6094C" w:rsidP="00D81CDA">
            <w:pPr>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944163" w:rsidRPr="00964DD0" w14:paraId="587FEAE6" w14:textId="77777777" w:rsidTr="00944163">
        <w:trPr>
          <w:trHeight w:val="893"/>
        </w:trPr>
        <w:tc>
          <w:tcPr>
            <w:tcW w:w="14395" w:type="dxa"/>
            <w:gridSpan w:val="6"/>
            <w:shd w:val="clear" w:color="auto" w:fill="auto"/>
            <w:tcMar>
              <w:top w:w="100" w:type="nil"/>
              <w:right w:w="100" w:type="nil"/>
            </w:tcMar>
            <w:vAlign w:val="center"/>
          </w:tcPr>
          <w:p w14:paraId="016345F8" w14:textId="08926B52" w:rsidR="00944163" w:rsidRPr="00FB363A" w:rsidRDefault="00944163" w:rsidP="00944163">
            <w:pPr>
              <w:rPr>
                <w:rFonts w:ascii="Times New Roman" w:hAnsi="Times New Roman"/>
                <w:bCs/>
                <w:color w:val="000000" w:themeColor="text1"/>
                <w:sz w:val="20"/>
              </w:rPr>
            </w:pPr>
            <w:r w:rsidRPr="00C47660">
              <w:rPr>
                <w:rFonts w:ascii="Times New Roman" w:hAnsi="Times New Roman"/>
                <w:sz w:val="20"/>
                <w:szCs w:val="20"/>
              </w:rPr>
              <w:t>Anthropology faculty will continue to provide semester-long</w:t>
            </w:r>
            <w:r>
              <w:rPr>
                <w:rFonts w:ascii="Times New Roman" w:hAnsi="Times New Roman"/>
                <w:sz w:val="20"/>
                <w:szCs w:val="20"/>
              </w:rPr>
              <w:t xml:space="preserve">, anthropology-related </w:t>
            </w:r>
            <w:r w:rsidRPr="00C47660">
              <w:rPr>
                <w:rFonts w:ascii="Times New Roman" w:hAnsi="Times New Roman"/>
                <w:sz w:val="20"/>
                <w:szCs w:val="20"/>
              </w:rPr>
              <w:t>opportunities for as many interested students as possible</w:t>
            </w:r>
            <w:r>
              <w:rPr>
                <w:rFonts w:ascii="Times New Roman" w:hAnsi="Times New Roman"/>
                <w:sz w:val="20"/>
                <w:szCs w:val="20"/>
              </w:rPr>
              <w:t xml:space="preserve"> and </w:t>
            </w:r>
            <w:r w:rsidRPr="00C47660">
              <w:rPr>
                <w:rFonts w:ascii="Times New Roman" w:hAnsi="Times New Roman"/>
                <w:sz w:val="20"/>
                <w:szCs w:val="20"/>
              </w:rPr>
              <w:t>assist</w:t>
            </w:r>
            <w:r>
              <w:rPr>
                <w:rFonts w:ascii="Times New Roman" w:hAnsi="Times New Roman"/>
                <w:sz w:val="20"/>
                <w:szCs w:val="20"/>
              </w:rPr>
              <w:t xml:space="preserve"> students</w:t>
            </w:r>
            <w:r w:rsidRPr="00C47660">
              <w:rPr>
                <w:rFonts w:ascii="Times New Roman" w:hAnsi="Times New Roman"/>
                <w:sz w:val="20"/>
                <w:szCs w:val="20"/>
              </w:rPr>
              <w:t xml:space="preserve"> in obtaining funding for such projects</w:t>
            </w:r>
            <w:r>
              <w:rPr>
                <w:rFonts w:ascii="Times New Roman" w:hAnsi="Times New Roman"/>
                <w:sz w:val="20"/>
                <w:szCs w:val="20"/>
              </w:rPr>
              <w:t xml:space="preserve">, as well as </w:t>
            </w:r>
            <w:r w:rsidRPr="00C47660">
              <w:rPr>
                <w:rFonts w:ascii="Times New Roman" w:hAnsi="Times New Roman"/>
                <w:sz w:val="20"/>
                <w:szCs w:val="20"/>
              </w:rPr>
              <w:t>provide students with information about relevant and appropriate learning opportunities outside the department through bulletin board postings, in-class announcements, and the anthropology listserv</w:t>
            </w:r>
            <w:r>
              <w:rPr>
                <w:rFonts w:ascii="Times New Roman" w:hAnsi="Times New Roman"/>
                <w:sz w:val="20"/>
                <w:szCs w:val="20"/>
              </w:rPr>
              <w:t>. We will continue to develop and update relevant content for posting on our web site</w:t>
            </w:r>
            <w:r>
              <w:rPr>
                <w:rFonts w:ascii="Times New Roman" w:hAnsi="Times New Roman"/>
                <w:color w:val="000000" w:themeColor="text1"/>
                <w:sz w:val="20"/>
              </w:rPr>
              <w:t xml:space="preserve">. </w:t>
            </w:r>
          </w:p>
        </w:tc>
      </w:tr>
      <w:tr w:rsidR="00944163" w:rsidRPr="00964DD0" w14:paraId="223DD301" w14:textId="77777777" w:rsidTr="00944163">
        <w:trPr>
          <w:trHeight w:hRule="exact" w:val="360"/>
        </w:trPr>
        <w:tc>
          <w:tcPr>
            <w:tcW w:w="14395" w:type="dxa"/>
            <w:gridSpan w:val="6"/>
            <w:shd w:val="clear" w:color="auto" w:fill="auto"/>
            <w:tcMar>
              <w:top w:w="100" w:type="nil"/>
              <w:right w:w="100" w:type="nil"/>
            </w:tcMar>
            <w:vAlign w:val="center"/>
          </w:tcPr>
          <w:p w14:paraId="4AAB21D5" w14:textId="173190BE" w:rsidR="00944163" w:rsidRPr="00FB363A" w:rsidRDefault="00944163" w:rsidP="00944163">
            <w:pPr>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r>
              <w:rPr>
                <w:rFonts w:ascii="Times New Roman" w:hAnsi="Times New Roman"/>
                <w:color w:val="000000" w:themeColor="text1"/>
                <w:sz w:val="20"/>
              </w:rPr>
              <w:t>.</w:t>
            </w:r>
            <w:r w:rsidRPr="00FB363A">
              <w:rPr>
                <w:rFonts w:ascii="Times New Roman" w:hAnsi="Times New Roman"/>
                <w:color w:val="000000" w:themeColor="text1"/>
                <w:sz w:val="20"/>
              </w:rPr>
              <w:t>)</w:t>
            </w:r>
          </w:p>
        </w:tc>
      </w:tr>
      <w:tr w:rsidR="00944163" w:rsidRPr="00964DD0" w14:paraId="580BF41D" w14:textId="77777777" w:rsidTr="00972394">
        <w:trPr>
          <w:trHeight w:val="1874"/>
        </w:trPr>
        <w:tc>
          <w:tcPr>
            <w:tcW w:w="14395" w:type="dxa"/>
            <w:gridSpan w:val="6"/>
            <w:shd w:val="clear" w:color="auto" w:fill="auto"/>
            <w:tcMar>
              <w:top w:w="100" w:type="nil"/>
              <w:right w:w="100" w:type="nil"/>
            </w:tcMar>
            <w:vAlign w:val="center"/>
          </w:tcPr>
          <w:p w14:paraId="5B426286" w14:textId="77777777" w:rsidR="00016693" w:rsidRDefault="00692969" w:rsidP="00016693">
            <w:pPr>
              <w:spacing w:after="80"/>
              <w:rPr>
                <w:rFonts w:ascii="Times New Roman" w:hAnsi="Times New Roman"/>
                <w:color w:val="000000" w:themeColor="text1"/>
                <w:sz w:val="20"/>
              </w:rPr>
            </w:pPr>
            <w:r w:rsidRPr="00692969">
              <w:rPr>
                <w:rFonts w:ascii="Times New Roman" w:hAnsi="Times New Roman"/>
                <w:color w:val="000000" w:themeColor="text1"/>
                <w:sz w:val="20"/>
              </w:rPr>
              <w:t xml:space="preserve">In 2021-2022, we </w:t>
            </w:r>
            <w:r>
              <w:rPr>
                <w:rFonts w:ascii="Times New Roman" w:hAnsi="Times New Roman"/>
                <w:color w:val="000000" w:themeColor="text1"/>
                <w:sz w:val="20"/>
              </w:rPr>
              <w:t xml:space="preserve">will reinstate the direct measurement instrument for this learning outcome. We also </w:t>
            </w:r>
            <w:r>
              <w:rPr>
                <w:rFonts w:ascii="Times New Roman" w:hAnsi="Times New Roman"/>
                <w:sz w:val="20"/>
                <w:szCs w:val="20"/>
              </w:rPr>
              <w:t xml:space="preserve">will </w:t>
            </w:r>
            <w:r>
              <w:rPr>
                <w:rFonts w:ascii="Times New Roman" w:hAnsi="Times New Roman"/>
                <w:bCs/>
                <w:sz w:val="20"/>
              </w:rPr>
              <w:t xml:space="preserve">create a </w:t>
            </w:r>
            <w:r>
              <w:rPr>
                <w:rFonts w:ascii="Times New Roman" w:hAnsi="Times New Roman"/>
                <w:color w:val="000000" w:themeColor="text1"/>
                <w:sz w:val="20"/>
              </w:rPr>
              <w:t xml:space="preserve">rubric for evaluating the exit conversation, which we planned to do previously but did not due to the pandemic. </w:t>
            </w:r>
          </w:p>
          <w:p w14:paraId="4E1A0A5A" w14:textId="332DF949" w:rsidR="00972394" w:rsidRPr="00692969" w:rsidRDefault="00692969" w:rsidP="00944163">
            <w:pPr>
              <w:rPr>
                <w:rFonts w:ascii="Times New Roman" w:hAnsi="Times New Roman"/>
                <w:color w:val="000000" w:themeColor="text1"/>
                <w:sz w:val="20"/>
              </w:rPr>
            </w:pPr>
            <w:r>
              <w:rPr>
                <w:rFonts w:ascii="Times New Roman" w:hAnsi="Times New Roman"/>
                <w:color w:val="000000" w:themeColor="text1"/>
                <w:sz w:val="20"/>
              </w:rPr>
              <w:t>W</w:t>
            </w:r>
            <w:r w:rsidRPr="00A221A5">
              <w:rPr>
                <w:rFonts w:ascii="Times New Roman" w:hAnsi="Times New Roman"/>
                <w:color w:val="000000" w:themeColor="text1"/>
                <w:sz w:val="20"/>
              </w:rPr>
              <w:t xml:space="preserve">e </w:t>
            </w:r>
            <w:r w:rsidR="0018019E">
              <w:rPr>
                <w:rFonts w:ascii="Times New Roman" w:hAnsi="Times New Roman"/>
                <w:color w:val="000000" w:themeColor="text1"/>
                <w:sz w:val="20"/>
              </w:rPr>
              <w:t>may</w:t>
            </w:r>
            <w:r w:rsidRPr="00A221A5">
              <w:rPr>
                <w:rFonts w:ascii="Times New Roman" w:hAnsi="Times New Roman"/>
                <w:color w:val="000000" w:themeColor="text1"/>
                <w:sz w:val="20"/>
              </w:rPr>
              <w:t xml:space="preserve"> conduct an </w:t>
            </w:r>
            <w:r>
              <w:rPr>
                <w:rFonts w:ascii="Times New Roman" w:hAnsi="Times New Roman"/>
                <w:color w:val="000000" w:themeColor="text1"/>
                <w:sz w:val="20"/>
              </w:rPr>
              <w:t xml:space="preserve">online survey of majors who graduated </w:t>
            </w:r>
            <w:r w:rsidR="0018019E">
              <w:rPr>
                <w:rFonts w:ascii="Times New Roman" w:hAnsi="Times New Roman"/>
                <w:color w:val="000000" w:themeColor="text1"/>
                <w:sz w:val="20"/>
              </w:rPr>
              <w:t>over the last three years (2018-2019 to 2020-2021) to gather information about students who graduated since t</w:t>
            </w:r>
            <w:r>
              <w:rPr>
                <w:rFonts w:ascii="Times New Roman" w:hAnsi="Times New Roman"/>
                <w:color w:val="000000" w:themeColor="text1"/>
                <w:sz w:val="20"/>
              </w:rPr>
              <w:t xml:space="preserve">he previous </w:t>
            </w:r>
            <w:r w:rsidR="0018019E">
              <w:rPr>
                <w:rFonts w:ascii="Times New Roman" w:hAnsi="Times New Roman"/>
                <w:color w:val="000000" w:themeColor="text1"/>
                <w:sz w:val="20"/>
              </w:rPr>
              <w:t>survey</w:t>
            </w:r>
            <w:r>
              <w:rPr>
                <w:rFonts w:ascii="Times New Roman" w:hAnsi="Times New Roman"/>
                <w:color w:val="000000" w:themeColor="text1"/>
                <w:sz w:val="20"/>
              </w:rPr>
              <w:t xml:space="preserve"> was conducted in 2018</w:t>
            </w:r>
            <w:r w:rsidR="0018019E">
              <w:rPr>
                <w:rFonts w:ascii="Times New Roman" w:hAnsi="Times New Roman"/>
                <w:color w:val="000000" w:themeColor="text1"/>
                <w:sz w:val="20"/>
              </w:rPr>
              <w:t xml:space="preserve"> as part of the CAPE process</w:t>
            </w:r>
            <w:r>
              <w:rPr>
                <w:rFonts w:ascii="Times New Roman" w:hAnsi="Times New Roman"/>
                <w:color w:val="000000" w:themeColor="text1"/>
                <w:sz w:val="20"/>
              </w:rPr>
              <w:t xml:space="preserve">. </w:t>
            </w:r>
            <w:r w:rsidR="00016693">
              <w:rPr>
                <w:rFonts w:ascii="Times New Roman" w:hAnsi="Times New Roman"/>
                <w:color w:val="000000" w:themeColor="text1"/>
                <w:sz w:val="20"/>
              </w:rPr>
              <w:t>We may re-survey our 2013-2018 graduates, who were the subjects of the previous survey, to track changes in their professional lives over the last several years.</w:t>
            </w:r>
            <w:r w:rsidR="00972394">
              <w:rPr>
                <w:rFonts w:ascii="Times New Roman" w:hAnsi="Times New Roman"/>
                <w:color w:val="000000" w:themeColor="text1"/>
                <w:sz w:val="20"/>
              </w:rPr>
              <w:t xml:space="preserve"> As with the previous survey, s</w:t>
            </w:r>
            <w:r>
              <w:rPr>
                <w:rFonts w:ascii="Times New Roman" w:hAnsi="Times New Roman"/>
                <w:color w:val="000000" w:themeColor="text1"/>
                <w:sz w:val="20"/>
              </w:rPr>
              <w:t>ome questions w</w:t>
            </w:r>
            <w:r w:rsidR="00972394">
              <w:rPr>
                <w:rFonts w:ascii="Times New Roman" w:hAnsi="Times New Roman"/>
                <w:color w:val="000000" w:themeColor="text1"/>
                <w:sz w:val="20"/>
              </w:rPr>
              <w:t>ould</w:t>
            </w:r>
            <w:r>
              <w:rPr>
                <w:rFonts w:ascii="Times New Roman" w:hAnsi="Times New Roman"/>
                <w:color w:val="000000" w:themeColor="text1"/>
                <w:sz w:val="20"/>
              </w:rPr>
              <w:t xml:space="preserve"> focus on how well their anthropology training prepared them for careers or graduate programs, how frequently they use that training, and the impacts of HIPs in their careers or graduate programs.</w:t>
            </w:r>
            <w:r w:rsidR="00016693">
              <w:rPr>
                <w:rFonts w:ascii="Times New Roman" w:hAnsi="Times New Roman"/>
                <w:color w:val="000000" w:themeColor="text1"/>
                <w:sz w:val="20"/>
              </w:rPr>
              <w:t xml:space="preserve"> </w:t>
            </w:r>
            <w:r w:rsidR="00972394">
              <w:rPr>
                <w:rFonts w:ascii="Times New Roman" w:hAnsi="Times New Roman"/>
                <w:color w:val="000000" w:themeColor="text1"/>
                <w:sz w:val="20"/>
              </w:rPr>
              <w:t>We also would seek to learn how the pandemic impacted our graduates’ professional lives.</w:t>
            </w:r>
          </w:p>
        </w:tc>
      </w:tr>
    </w:tbl>
    <w:p w14:paraId="0EEA9A3C" w14:textId="592B993B" w:rsidR="003A32E4" w:rsidRDefault="003A32E4"/>
    <w:p w14:paraId="78A2576E" w14:textId="5E2EAF59" w:rsidR="001C64D7" w:rsidRDefault="001C64D7">
      <w:r>
        <w:br w:type="page"/>
      </w:r>
    </w:p>
    <w:p w14:paraId="70617C6A" w14:textId="77777777" w:rsidR="00C215BA" w:rsidRDefault="00C215BA" w:rsidP="0094678E">
      <w:pPr>
        <w:jc w:val="center"/>
        <w:rPr>
          <w:rFonts w:ascii="Verdana" w:hAnsi="Verdana"/>
          <w:b/>
        </w:rPr>
        <w:sectPr w:rsidR="00C215BA" w:rsidSect="005907DF">
          <w:footerReference w:type="even" r:id="rId6"/>
          <w:footerReference w:type="default" r:id="rId7"/>
          <w:pgSz w:w="15840" w:h="12240" w:orient="landscape"/>
          <w:pgMar w:top="720" w:right="720" w:bottom="720" w:left="720" w:header="720" w:footer="720" w:gutter="0"/>
          <w:cols w:space="720"/>
          <w:docGrid w:linePitch="360"/>
        </w:sectPr>
      </w:pPr>
    </w:p>
    <w:p w14:paraId="2EBEDDB3" w14:textId="4A852176" w:rsidR="0094678E" w:rsidRPr="00AD678B" w:rsidRDefault="0094678E" w:rsidP="0094678E">
      <w:pPr>
        <w:jc w:val="center"/>
        <w:rPr>
          <w:rFonts w:ascii="Verdana" w:hAnsi="Verdana"/>
          <w:b/>
        </w:rPr>
      </w:pPr>
      <w:r w:rsidRPr="00AD678B">
        <w:rPr>
          <w:rFonts w:ascii="Verdana" w:hAnsi="Verdana"/>
          <w:b/>
        </w:rPr>
        <w:lastRenderedPageBreak/>
        <w:t>Department of Folk Studies and Anthropology</w:t>
      </w:r>
    </w:p>
    <w:p w14:paraId="6B4BF723" w14:textId="77777777" w:rsidR="0094678E" w:rsidRPr="00AD678B" w:rsidRDefault="0094678E" w:rsidP="0094678E">
      <w:pPr>
        <w:jc w:val="center"/>
        <w:rPr>
          <w:rFonts w:ascii="Verdana" w:hAnsi="Verdana"/>
          <w:b/>
        </w:rPr>
      </w:pPr>
      <w:r w:rsidRPr="00AD678B">
        <w:rPr>
          <w:rFonts w:ascii="Verdana" w:hAnsi="Verdana"/>
          <w:b/>
        </w:rPr>
        <w:t>Anthropology Program</w:t>
      </w:r>
    </w:p>
    <w:p w14:paraId="5C54F51F" w14:textId="77777777" w:rsidR="0094678E" w:rsidRPr="00AD678B" w:rsidRDefault="0094678E" w:rsidP="0094678E">
      <w:pPr>
        <w:jc w:val="center"/>
        <w:rPr>
          <w:rFonts w:ascii="Verdana" w:hAnsi="Verdana"/>
          <w:b/>
        </w:rPr>
      </w:pPr>
      <w:r w:rsidRPr="00AD678B">
        <w:rPr>
          <w:rFonts w:ascii="Verdana" w:hAnsi="Verdana"/>
          <w:b/>
        </w:rPr>
        <w:t>Exit Experience Rubrics</w:t>
      </w:r>
    </w:p>
    <w:p w14:paraId="424C8665" w14:textId="77777777" w:rsidR="0094678E" w:rsidRPr="00AD678B" w:rsidRDefault="0094678E" w:rsidP="0094678E">
      <w:pPr>
        <w:jc w:val="center"/>
        <w:rPr>
          <w:rFonts w:ascii="Verdana" w:hAnsi="Verdana"/>
          <w:b/>
          <w:sz w:val="20"/>
          <w:szCs w:val="20"/>
        </w:rPr>
      </w:pPr>
    </w:p>
    <w:p w14:paraId="0CCCAC42" w14:textId="77777777" w:rsidR="0094678E" w:rsidRPr="00AD678B" w:rsidRDefault="0094678E" w:rsidP="0094678E">
      <w:pPr>
        <w:jc w:val="center"/>
        <w:rPr>
          <w:rFonts w:ascii="Verdana" w:hAnsi="Verdana"/>
          <w:b/>
          <w:sz w:val="20"/>
          <w:szCs w:val="20"/>
        </w:rPr>
      </w:pPr>
      <w:r w:rsidRPr="00AD678B">
        <w:rPr>
          <w:rFonts w:ascii="Verdana" w:hAnsi="Verdana"/>
          <w:b/>
          <w:sz w:val="20"/>
          <w:szCs w:val="20"/>
        </w:rPr>
        <w:t>Paper Portfolio</w:t>
      </w:r>
    </w:p>
    <w:p w14:paraId="22F9121B" w14:textId="77777777" w:rsidR="0094678E" w:rsidRDefault="0094678E" w:rsidP="0094678E">
      <w:pPr>
        <w:rPr>
          <w:rFonts w:ascii="Verdana" w:hAnsi="Verdana"/>
          <w:sz w:val="20"/>
          <w:szCs w:val="20"/>
        </w:rPr>
      </w:pPr>
    </w:p>
    <w:tbl>
      <w:tblPr>
        <w:tblStyle w:val="TableGrid"/>
        <w:tblW w:w="10710" w:type="dxa"/>
        <w:tblInd w:w="-185" w:type="dxa"/>
        <w:tblLayout w:type="fixed"/>
        <w:tblLook w:val="04A0" w:firstRow="1" w:lastRow="0" w:firstColumn="1" w:lastColumn="0" w:noHBand="0" w:noVBand="1"/>
      </w:tblPr>
      <w:tblGrid>
        <w:gridCol w:w="1440"/>
        <w:gridCol w:w="2340"/>
        <w:gridCol w:w="2340"/>
        <w:gridCol w:w="2430"/>
        <w:gridCol w:w="2160"/>
      </w:tblGrid>
      <w:tr w:rsidR="0094678E" w14:paraId="59871F4E" w14:textId="77777777" w:rsidTr="00A0108B">
        <w:tc>
          <w:tcPr>
            <w:tcW w:w="1440" w:type="dxa"/>
            <w:vAlign w:val="center"/>
          </w:tcPr>
          <w:p w14:paraId="48385D24" w14:textId="77777777" w:rsidR="0094678E" w:rsidRPr="0040656D" w:rsidRDefault="0094678E" w:rsidP="00A0108B">
            <w:pPr>
              <w:spacing w:before="60" w:after="60"/>
              <w:jc w:val="center"/>
              <w:rPr>
                <w:rFonts w:ascii="Verdana" w:hAnsi="Verdana"/>
                <w:b/>
                <w:sz w:val="15"/>
                <w:szCs w:val="15"/>
              </w:rPr>
            </w:pPr>
            <w:r w:rsidRPr="0040656D">
              <w:rPr>
                <w:rFonts w:ascii="Verdana" w:hAnsi="Verdana"/>
                <w:b/>
                <w:sz w:val="15"/>
                <w:szCs w:val="15"/>
              </w:rPr>
              <w:t>Criterion</w:t>
            </w:r>
          </w:p>
        </w:tc>
        <w:tc>
          <w:tcPr>
            <w:tcW w:w="2340" w:type="dxa"/>
            <w:vAlign w:val="center"/>
          </w:tcPr>
          <w:p w14:paraId="355A04EC" w14:textId="77777777" w:rsidR="0094678E" w:rsidRDefault="0094678E" w:rsidP="00A0108B">
            <w:pPr>
              <w:spacing w:before="60" w:after="60"/>
              <w:jc w:val="center"/>
              <w:rPr>
                <w:rFonts w:ascii="Verdana" w:hAnsi="Verdana"/>
                <w:b/>
                <w:sz w:val="15"/>
                <w:szCs w:val="15"/>
              </w:rPr>
            </w:pPr>
            <w:r>
              <w:rPr>
                <w:rFonts w:ascii="Verdana" w:hAnsi="Verdana"/>
                <w:b/>
                <w:sz w:val="15"/>
                <w:szCs w:val="15"/>
              </w:rPr>
              <w:t>4</w:t>
            </w:r>
          </w:p>
          <w:p w14:paraId="597B9937" w14:textId="77777777" w:rsidR="0094678E" w:rsidRPr="0040656D" w:rsidRDefault="0094678E" w:rsidP="00A0108B">
            <w:pPr>
              <w:spacing w:before="60" w:after="60"/>
              <w:jc w:val="center"/>
              <w:rPr>
                <w:rFonts w:ascii="Verdana" w:hAnsi="Verdana"/>
                <w:b/>
                <w:sz w:val="15"/>
                <w:szCs w:val="15"/>
              </w:rPr>
            </w:pPr>
            <w:r w:rsidRPr="0040656D">
              <w:rPr>
                <w:rFonts w:ascii="Verdana" w:hAnsi="Verdana"/>
                <w:b/>
                <w:sz w:val="15"/>
                <w:szCs w:val="15"/>
              </w:rPr>
              <w:t xml:space="preserve">Pass </w:t>
            </w:r>
            <w:r>
              <w:rPr>
                <w:rFonts w:ascii="Verdana" w:hAnsi="Verdana"/>
                <w:b/>
                <w:sz w:val="15"/>
                <w:szCs w:val="15"/>
              </w:rPr>
              <w:t>with distinction</w:t>
            </w:r>
          </w:p>
        </w:tc>
        <w:tc>
          <w:tcPr>
            <w:tcW w:w="2340" w:type="dxa"/>
            <w:vAlign w:val="center"/>
          </w:tcPr>
          <w:p w14:paraId="75B1B7C2" w14:textId="77777777" w:rsidR="0094678E" w:rsidRDefault="0094678E" w:rsidP="00A0108B">
            <w:pPr>
              <w:spacing w:before="60" w:after="60"/>
              <w:jc w:val="center"/>
              <w:rPr>
                <w:rFonts w:ascii="Verdana" w:hAnsi="Verdana"/>
                <w:b/>
                <w:sz w:val="15"/>
                <w:szCs w:val="15"/>
              </w:rPr>
            </w:pPr>
            <w:r>
              <w:rPr>
                <w:rFonts w:ascii="Verdana" w:hAnsi="Verdana"/>
                <w:b/>
                <w:sz w:val="15"/>
                <w:szCs w:val="15"/>
              </w:rPr>
              <w:t>3</w:t>
            </w:r>
          </w:p>
          <w:p w14:paraId="3DE37314" w14:textId="77777777" w:rsidR="0094678E" w:rsidRPr="0040656D" w:rsidRDefault="0094678E" w:rsidP="00A0108B">
            <w:pPr>
              <w:spacing w:before="60" w:after="60"/>
              <w:jc w:val="center"/>
              <w:rPr>
                <w:rFonts w:ascii="Verdana" w:hAnsi="Verdana" w:cs="Times New Roman (Body CS)"/>
                <w:b/>
                <w:spacing w:val="-4"/>
                <w:sz w:val="15"/>
                <w:szCs w:val="15"/>
              </w:rPr>
            </w:pPr>
            <w:r w:rsidRPr="0040656D">
              <w:rPr>
                <w:rFonts w:ascii="Verdana" w:hAnsi="Verdana"/>
                <w:b/>
                <w:sz w:val="15"/>
                <w:szCs w:val="15"/>
              </w:rPr>
              <w:t>Pass without revisions</w:t>
            </w:r>
          </w:p>
        </w:tc>
        <w:tc>
          <w:tcPr>
            <w:tcW w:w="2430" w:type="dxa"/>
            <w:vAlign w:val="center"/>
          </w:tcPr>
          <w:p w14:paraId="59C2ABCB" w14:textId="77777777" w:rsidR="0094678E" w:rsidRDefault="0094678E" w:rsidP="00A0108B">
            <w:pPr>
              <w:spacing w:before="60" w:after="60"/>
              <w:jc w:val="center"/>
              <w:rPr>
                <w:rFonts w:ascii="Verdana" w:hAnsi="Verdana" w:cs="Times New Roman (Body CS)"/>
                <w:b/>
                <w:spacing w:val="-4"/>
                <w:sz w:val="15"/>
                <w:szCs w:val="15"/>
              </w:rPr>
            </w:pPr>
            <w:r>
              <w:rPr>
                <w:rFonts w:ascii="Verdana" w:hAnsi="Verdana" w:cs="Times New Roman (Body CS)"/>
                <w:b/>
                <w:spacing w:val="-4"/>
                <w:sz w:val="15"/>
                <w:szCs w:val="15"/>
              </w:rPr>
              <w:t>2</w:t>
            </w:r>
          </w:p>
          <w:p w14:paraId="1C45694F" w14:textId="77777777" w:rsidR="0094678E" w:rsidRPr="0040656D" w:rsidRDefault="0094678E" w:rsidP="00A0108B">
            <w:pPr>
              <w:spacing w:before="60" w:after="60"/>
              <w:jc w:val="center"/>
              <w:rPr>
                <w:rFonts w:ascii="Verdana" w:hAnsi="Verdana" w:cs="Times New Roman (Body CS)"/>
                <w:b/>
                <w:spacing w:val="-4"/>
                <w:sz w:val="15"/>
                <w:szCs w:val="15"/>
              </w:rPr>
            </w:pPr>
            <w:r w:rsidRPr="0040656D">
              <w:rPr>
                <w:rFonts w:ascii="Verdana" w:hAnsi="Verdana" w:cs="Times New Roman (Body CS)"/>
                <w:b/>
                <w:spacing w:val="-4"/>
                <w:sz w:val="15"/>
                <w:szCs w:val="15"/>
              </w:rPr>
              <w:t xml:space="preserve">Pass but revise </w:t>
            </w:r>
          </w:p>
        </w:tc>
        <w:tc>
          <w:tcPr>
            <w:tcW w:w="2160" w:type="dxa"/>
            <w:vAlign w:val="center"/>
          </w:tcPr>
          <w:p w14:paraId="2DE5B805" w14:textId="77777777" w:rsidR="0094678E" w:rsidRDefault="0094678E" w:rsidP="00A0108B">
            <w:pPr>
              <w:spacing w:before="60" w:after="60"/>
              <w:jc w:val="center"/>
              <w:rPr>
                <w:rFonts w:ascii="Verdana" w:hAnsi="Verdana"/>
                <w:b/>
                <w:sz w:val="15"/>
                <w:szCs w:val="15"/>
              </w:rPr>
            </w:pPr>
            <w:r>
              <w:rPr>
                <w:rFonts w:ascii="Verdana" w:hAnsi="Verdana"/>
                <w:b/>
                <w:sz w:val="15"/>
                <w:szCs w:val="15"/>
              </w:rPr>
              <w:t>1</w:t>
            </w:r>
          </w:p>
          <w:p w14:paraId="60D153C2" w14:textId="77777777" w:rsidR="0094678E" w:rsidRPr="0040656D" w:rsidRDefault="0094678E" w:rsidP="00A0108B">
            <w:pPr>
              <w:spacing w:before="60" w:after="60"/>
              <w:jc w:val="center"/>
              <w:rPr>
                <w:rFonts w:ascii="Verdana" w:hAnsi="Verdana"/>
                <w:b/>
                <w:sz w:val="15"/>
                <w:szCs w:val="15"/>
              </w:rPr>
            </w:pPr>
            <w:r w:rsidRPr="0040656D">
              <w:rPr>
                <w:rFonts w:ascii="Verdana" w:hAnsi="Verdana"/>
                <w:b/>
                <w:sz w:val="15"/>
                <w:szCs w:val="15"/>
              </w:rPr>
              <w:t>Fail</w:t>
            </w:r>
          </w:p>
        </w:tc>
      </w:tr>
      <w:tr w:rsidR="0094678E" w14:paraId="2BC2D3DF" w14:textId="77777777" w:rsidTr="00A0108B">
        <w:tc>
          <w:tcPr>
            <w:tcW w:w="1440" w:type="dxa"/>
          </w:tcPr>
          <w:p w14:paraId="2FC8C768"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 xml:space="preserve">quality/quantity of sources </w:t>
            </w:r>
          </w:p>
        </w:tc>
        <w:tc>
          <w:tcPr>
            <w:tcW w:w="2340" w:type="dxa"/>
          </w:tcPr>
          <w:p w14:paraId="4496B2FA" w14:textId="77777777" w:rsidR="0094678E" w:rsidRPr="0040656D" w:rsidRDefault="0094678E" w:rsidP="00A0108B">
            <w:pPr>
              <w:spacing w:before="40" w:after="40" w:line="245" w:lineRule="auto"/>
              <w:rPr>
                <w:rFonts w:ascii="Verdana" w:hAnsi="Verdana"/>
                <w:sz w:val="15"/>
                <w:szCs w:val="15"/>
              </w:rPr>
            </w:pPr>
            <w:r>
              <w:rPr>
                <w:rFonts w:ascii="Verdana" w:hAnsi="Verdana"/>
                <w:sz w:val="15"/>
                <w:szCs w:val="15"/>
              </w:rPr>
              <w:t>more than needed</w:t>
            </w:r>
            <w:r w:rsidRPr="0040656D">
              <w:rPr>
                <w:rFonts w:ascii="Verdana" w:hAnsi="Verdana"/>
                <w:sz w:val="15"/>
                <w:szCs w:val="15"/>
              </w:rPr>
              <w:t xml:space="preserve"> to cover topic, </w:t>
            </w:r>
            <w:r>
              <w:rPr>
                <w:rFonts w:ascii="Verdana" w:hAnsi="Verdana"/>
                <w:sz w:val="15"/>
                <w:szCs w:val="15"/>
              </w:rPr>
              <w:t>emphasis on</w:t>
            </w:r>
            <w:r w:rsidRPr="0040656D">
              <w:rPr>
                <w:rFonts w:ascii="Verdana" w:hAnsi="Verdana"/>
                <w:sz w:val="15"/>
                <w:szCs w:val="15"/>
              </w:rPr>
              <w:t xml:space="preserve"> primary sources </w:t>
            </w:r>
          </w:p>
        </w:tc>
        <w:tc>
          <w:tcPr>
            <w:tcW w:w="2340" w:type="dxa"/>
          </w:tcPr>
          <w:p w14:paraId="645D049F"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 xml:space="preserve">sufficient to cover topic, balance of primary and secondary sources </w:t>
            </w:r>
          </w:p>
        </w:tc>
        <w:tc>
          <w:tcPr>
            <w:tcW w:w="2430" w:type="dxa"/>
          </w:tcPr>
          <w:p w14:paraId="5F8745DD"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insufficient to cover topic, overreliance on secondary sources</w:t>
            </w:r>
          </w:p>
        </w:tc>
        <w:tc>
          <w:tcPr>
            <w:tcW w:w="2160" w:type="dxa"/>
          </w:tcPr>
          <w:p w14:paraId="63902406"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no sources</w:t>
            </w:r>
          </w:p>
        </w:tc>
      </w:tr>
      <w:tr w:rsidR="0094678E" w14:paraId="5C200684" w14:textId="77777777" w:rsidTr="00A0108B">
        <w:tc>
          <w:tcPr>
            <w:tcW w:w="1440" w:type="dxa"/>
          </w:tcPr>
          <w:p w14:paraId="6C46D5BF"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introduction</w:t>
            </w:r>
          </w:p>
        </w:tc>
        <w:tc>
          <w:tcPr>
            <w:tcW w:w="2340" w:type="dxa"/>
          </w:tcPr>
          <w:p w14:paraId="7482E204"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adequately introduces and contextualizes subject</w:t>
            </w:r>
          </w:p>
        </w:tc>
        <w:tc>
          <w:tcPr>
            <w:tcW w:w="2340" w:type="dxa"/>
          </w:tcPr>
          <w:p w14:paraId="5C25A75E"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 xml:space="preserve">adequately introduces </w:t>
            </w:r>
            <w:r>
              <w:rPr>
                <w:rFonts w:ascii="Verdana" w:hAnsi="Verdana"/>
                <w:sz w:val="15"/>
                <w:szCs w:val="15"/>
              </w:rPr>
              <w:t>but does not</w:t>
            </w:r>
            <w:r w:rsidRPr="0040656D">
              <w:rPr>
                <w:rFonts w:ascii="Verdana" w:hAnsi="Verdana"/>
                <w:sz w:val="15"/>
                <w:szCs w:val="15"/>
              </w:rPr>
              <w:t xml:space="preserve"> contextualize</w:t>
            </w:r>
            <w:r>
              <w:rPr>
                <w:rFonts w:ascii="Verdana" w:hAnsi="Verdana"/>
                <w:sz w:val="15"/>
                <w:szCs w:val="15"/>
              </w:rPr>
              <w:t xml:space="preserve"> </w:t>
            </w:r>
            <w:r w:rsidRPr="0040656D">
              <w:rPr>
                <w:rFonts w:ascii="Verdana" w:hAnsi="Verdana"/>
                <w:sz w:val="15"/>
                <w:szCs w:val="15"/>
              </w:rPr>
              <w:t>subject</w:t>
            </w:r>
          </w:p>
        </w:tc>
        <w:tc>
          <w:tcPr>
            <w:tcW w:w="2430" w:type="dxa"/>
          </w:tcPr>
          <w:p w14:paraId="2B929AFD"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 xml:space="preserve">inadequately introduces </w:t>
            </w:r>
            <w:r>
              <w:rPr>
                <w:rFonts w:ascii="Verdana" w:hAnsi="Verdana"/>
                <w:sz w:val="15"/>
                <w:szCs w:val="15"/>
              </w:rPr>
              <w:t>and inadequately</w:t>
            </w:r>
            <w:r w:rsidRPr="0040656D">
              <w:rPr>
                <w:rFonts w:ascii="Verdana" w:hAnsi="Verdana"/>
                <w:sz w:val="15"/>
                <w:szCs w:val="15"/>
              </w:rPr>
              <w:t xml:space="preserve"> contextualizes subject</w:t>
            </w:r>
          </w:p>
        </w:tc>
        <w:tc>
          <w:tcPr>
            <w:tcW w:w="2160" w:type="dxa"/>
          </w:tcPr>
          <w:p w14:paraId="3250AD95"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no introduction</w:t>
            </w:r>
          </w:p>
        </w:tc>
      </w:tr>
      <w:tr w:rsidR="0094678E" w14:paraId="0CFB9569" w14:textId="77777777" w:rsidTr="00A0108B">
        <w:tc>
          <w:tcPr>
            <w:tcW w:w="1440" w:type="dxa"/>
          </w:tcPr>
          <w:p w14:paraId="53A6EA8A"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thesis statement</w:t>
            </w:r>
          </w:p>
        </w:tc>
        <w:tc>
          <w:tcPr>
            <w:tcW w:w="2340" w:type="dxa"/>
          </w:tcPr>
          <w:p w14:paraId="4580A240"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clearly stated, congruent with paper content</w:t>
            </w:r>
          </w:p>
        </w:tc>
        <w:tc>
          <w:tcPr>
            <w:tcW w:w="2340" w:type="dxa"/>
          </w:tcPr>
          <w:p w14:paraId="72DD3D39"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clearly stated</w:t>
            </w:r>
            <w:r>
              <w:rPr>
                <w:rFonts w:ascii="Verdana" w:hAnsi="Verdana"/>
                <w:sz w:val="15"/>
                <w:szCs w:val="15"/>
              </w:rPr>
              <w:t xml:space="preserve"> but</w:t>
            </w:r>
            <w:r w:rsidRPr="0040656D">
              <w:rPr>
                <w:rFonts w:ascii="Verdana" w:hAnsi="Verdana"/>
                <w:sz w:val="15"/>
                <w:szCs w:val="15"/>
              </w:rPr>
              <w:t xml:space="preserve"> </w:t>
            </w:r>
            <w:proofErr w:type="spellStart"/>
            <w:r>
              <w:rPr>
                <w:rFonts w:ascii="Verdana" w:hAnsi="Verdana"/>
                <w:sz w:val="15"/>
                <w:szCs w:val="15"/>
              </w:rPr>
              <w:t>in</w:t>
            </w:r>
            <w:r w:rsidRPr="0040656D">
              <w:rPr>
                <w:rFonts w:ascii="Verdana" w:hAnsi="Verdana"/>
                <w:sz w:val="15"/>
                <w:szCs w:val="15"/>
              </w:rPr>
              <w:t>con</w:t>
            </w:r>
            <w:r>
              <w:rPr>
                <w:rFonts w:ascii="Verdana" w:hAnsi="Verdana"/>
                <w:sz w:val="15"/>
                <w:szCs w:val="15"/>
              </w:rPr>
              <w:t>-</w:t>
            </w:r>
            <w:r w:rsidRPr="0040656D">
              <w:rPr>
                <w:rFonts w:ascii="Verdana" w:hAnsi="Verdana"/>
                <w:sz w:val="15"/>
                <w:szCs w:val="15"/>
              </w:rPr>
              <w:t>gruent</w:t>
            </w:r>
            <w:proofErr w:type="spellEnd"/>
            <w:r w:rsidRPr="0040656D">
              <w:rPr>
                <w:rFonts w:ascii="Verdana" w:hAnsi="Verdana"/>
                <w:sz w:val="15"/>
                <w:szCs w:val="15"/>
              </w:rPr>
              <w:t xml:space="preserve"> with paper content</w:t>
            </w:r>
          </w:p>
        </w:tc>
        <w:tc>
          <w:tcPr>
            <w:tcW w:w="2430" w:type="dxa"/>
          </w:tcPr>
          <w:p w14:paraId="2C82BAF4"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 xml:space="preserve">not clearly stated, </w:t>
            </w:r>
            <w:proofErr w:type="spellStart"/>
            <w:r w:rsidRPr="0040656D">
              <w:rPr>
                <w:rFonts w:ascii="Verdana" w:hAnsi="Verdana"/>
                <w:sz w:val="15"/>
                <w:szCs w:val="15"/>
              </w:rPr>
              <w:t>incon-</w:t>
            </w:r>
            <w:r w:rsidRPr="0040656D">
              <w:rPr>
                <w:rFonts w:ascii="Verdana" w:hAnsi="Verdana" w:cs="Times New Roman (Body CS)"/>
                <w:spacing w:val="-4"/>
                <w:sz w:val="15"/>
                <w:szCs w:val="15"/>
              </w:rPr>
              <w:t>gruent</w:t>
            </w:r>
            <w:proofErr w:type="spellEnd"/>
            <w:r w:rsidRPr="0040656D">
              <w:rPr>
                <w:rFonts w:ascii="Verdana" w:hAnsi="Verdana" w:cs="Times New Roman (Body CS)"/>
                <w:spacing w:val="-4"/>
                <w:sz w:val="15"/>
                <w:szCs w:val="15"/>
              </w:rPr>
              <w:t xml:space="preserve"> with paper content</w:t>
            </w:r>
          </w:p>
        </w:tc>
        <w:tc>
          <w:tcPr>
            <w:tcW w:w="2160" w:type="dxa"/>
          </w:tcPr>
          <w:p w14:paraId="2E4AF73C"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no thesis statement</w:t>
            </w:r>
          </w:p>
        </w:tc>
      </w:tr>
      <w:tr w:rsidR="0094678E" w14:paraId="34378FE1" w14:textId="77777777" w:rsidTr="00A0108B">
        <w:tc>
          <w:tcPr>
            <w:tcW w:w="1440" w:type="dxa"/>
          </w:tcPr>
          <w:p w14:paraId="2A9FA41A"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major topics</w:t>
            </w:r>
          </w:p>
        </w:tc>
        <w:tc>
          <w:tcPr>
            <w:tcW w:w="2340" w:type="dxa"/>
          </w:tcPr>
          <w:p w14:paraId="496753CF" w14:textId="77777777" w:rsidR="0094678E" w:rsidRPr="0040656D" w:rsidRDefault="0094678E" w:rsidP="00A0108B">
            <w:pPr>
              <w:spacing w:before="40" w:after="40" w:line="245" w:lineRule="auto"/>
              <w:rPr>
                <w:rFonts w:ascii="Verdana" w:hAnsi="Verdana"/>
                <w:sz w:val="15"/>
                <w:szCs w:val="15"/>
              </w:rPr>
            </w:pPr>
            <w:r>
              <w:rPr>
                <w:rFonts w:ascii="Verdana" w:hAnsi="Verdana"/>
                <w:sz w:val="15"/>
                <w:szCs w:val="15"/>
              </w:rPr>
              <w:t xml:space="preserve">all </w:t>
            </w:r>
            <w:r w:rsidRPr="0040656D">
              <w:rPr>
                <w:rFonts w:ascii="Verdana" w:hAnsi="Verdana"/>
                <w:sz w:val="15"/>
                <w:szCs w:val="15"/>
              </w:rPr>
              <w:t>clearly identified and adequately developed</w:t>
            </w:r>
          </w:p>
        </w:tc>
        <w:tc>
          <w:tcPr>
            <w:tcW w:w="2340" w:type="dxa"/>
          </w:tcPr>
          <w:p w14:paraId="1C07084A" w14:textId="77777777" w:rsidR="0094678E" w:rsidRPr="0040656D" w:rsidRDefault="0094678E" w:rsidP="00A0108B">
            <w:pPr>
              <w:spacing w:before="40" w:after="40" w:line="245" w:lineRule="auto"/>
              <w:rPr>
                <w:rFonts w:ascii="Verdana" w:hAnsi="Verdana"/>
                <w:sz w:val="15"/>
                <w:szCs w:val="15"/>
              </w:rPr>
            </w:pPr>
            <w:r>
              <w:rPr>
                <w:rFonts w:ascii="Verdana" w:hAnsi="Verdana"/>
                <w:sz w:val="15"/>
                <w:szCs w:val="15"/>
              </w:rPr>
              <w:t xml:space="preserve">most </w:t>
            </w:r>
            <w:r w:rsidRPr="0040656D">
              <w:rPr>
                <w:rFonts w:ascii="Verdana" w:hAnsi="Verdana"/>
                <w:sz w:val="15"/>
                <w:szCs w:val="15"/>
              </w:rPr>
              <w:t>clearly identified and adequately developed</w:t>
            </w:r>
          </w:p>
        </w:tc>
        <w:tc>
          <w:tcPr>
            <w:tcW w:w="2430" w:type="dxa"/>
          </w:tcPr>
          <w:p w14:paraId="54D5BB6D"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cs="Times New Roman (Body CS)"/>
                <w:spacing w:val="-4"/>
                <w:sz w:val="15"/>
                <w:szCs w:val="15"/>
              </w:rPr>
              <w:t>most clearly identified but</w:t>
            </w:r>
            <w:r w:rsidRPr="0040656D">
              <w:rPr>
                <w:rFonts w:ascii="Verdana" w:hAnsi="Verdana"/>
                <w:sz w:val="15"/>
                <w:szCs w:val="15"/>
              </w:rPr>
              <w:t xml:space="preserve"> </w:t>
            </w:r>
            <w:r w:rsidRPr="0040656D">
              <w:rPr>
                <w:rFonts w:ascii="Verdana" w:hAnsi="Verdana" w:cs="Times New Roman (Body CS)"/>
                <w:spacing w:val="-4"/>
                <w:sz w:val="15"/>
                <w:szCs w:val="15"/>
              </w:rPr>
              <w:t>some inadequately developed</w:t>
            </w:r>
          </w:p>
        </w:tc>
        <w:tc>
          <w:tcPr>
            <w:tcW w:w="2160" w:type="dxa"/>
          </w:tcPr>
          <w:p w14:paraId="26841572"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cs="Times New Roman (Body CS)"/>
                <w:spacing w:val="-2"/>
                <w:sz w:val="15"/>
                <w:szCs w:val="15"/>
              </w:rPr>
              <w:t>not clearly identified and/</w:t>
            </w:r>
            <w:r w:rsidRPr="0040656D">
              <w:rPr>
                <w:rFonts w:ascii="Verdana" w:hAnsi="Verdana"/>
                <w:sz w:val="15"/>
                <w:szCs w:val="15"/>
              </w:rPr>
              <w:t xml:space="preserve"> </w:t>
            </w:r>
            <w:r w:rsidRPr="0040656D">
              <w:rPr>
                <w:rFonts w:ascii="Verdana" w:hAnsi="Verdana" w:cs="Times New Roman (Body CS)"/>
                <w:spacing w:val="-4"/>
                <w:sz w:val="15"/>
                <w:szCs w:val="15"/>
              </w:rPr>
              <w:t>or inadequately developed</w:t>
            </w:r>
          </w:p>
        </w:tc>
      </w:tr>
      <w:tr w:rsidR="0094678E" w14:paraId="40D22DD2" w14:textId="77777777" w:rsidTr="00A0108B">
        <w:tc>
          <w:tcPr>
            <w:tcW w:w="1440" w:type="dxa"/>
          </w:tcPr>
          <w:p w14:paraId="52977FEE"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conclusion</w:t>
            </w:r>
          </w:p>
        </w:tc>
        <w:tc>
          <w:tcPr>
            <w:tcW w:w="2340" w:type="dxa"/>
          </w:tcPr>
          <w:p w14:paraId="1913BB75"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adequately summarizes subject</w:t>
            </w:r>
          </w:p>
        </w:tc>
        <w:tc>
          <w:tcPr>
            <w:tcW w:w="2340" w:type="dxa"/>
          </w:tcPr>
          <w:p w14:paraId="250B43DC" w14:textId="77777777" w:rsidR="0094678E" w:rsidRPr="0040656D" w:rsidRDefault="0094678E" w:rsidP="00A0108B">
            <w:pPr>
              <w:spacing w:before="40" w:after="40" w:line="245" w:lineRule="auto"/>
              <w:rPr>
                <w:rFonts w:ascii="Verdana" w:hAnsi="Verdana"/>
                <w:sz w:val="15"/>
                <w:szCs w:val="15"/>
              </w:rPr>
            </w:pPr>
            <w:r>
              <w:rPr>
                <w:rFonts w:ascii="Verdana" w:hAnsi="Verdana"/>
                <w:sz w:val="15"/>
                <w:szCs w:val="15"/>
              </w:rPr>
              <w:t>partly</w:t>
            </w:r>
            <w:r w:rsidRPr="0040656D">
              <w:rPr>
                <w:rFonts w:ascii="Verdana" w:hAnsi="Verdana"/>
                <w:sz w:val="15"/>
                <w:szCs w:val="15"/>
              </w:rPr>
              <w:t xml:space="preserve"> summarizes subject</w:t>
            </w:r>
          </w:p>
        </w:tc>
        <w:tc>
          <w:tcPr>
            <w:tcW w:w="2430" w:type="dxa"/>
          </w:tcPr>
          <w:p w14:paraId="3C3705EB"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inadequately summarizes subject</w:t>
            </w:r>
          </w:p>
        </w:tc>
        <w:tc>
          <w:tcPr>
            <w:tcW w:w="2160" w:type="dxa"/>
          </w:tcPr>
          <w:p w14:paraId="25EAEEA6"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no conclusion</w:t>
            </w:r>
          </w:p>
        </w:tc>
      </w:tr>
      <w:tr w:rsidR="0094678E" w14:paraId="5F2D8712" w14:textId="77777777" w:rsidTr="00A0108B">
        <w:tc>
          <w:tcPr>
            <w:tcW w:w="1440" w:type="dxa"/>
          </w:tcPr>
          <w:p w14:paraId="5A34B11F"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organization</w:t>
            </w:r>
          </w:p>
        </w:tc>
        <w:tc>
          <w:tcPr>
            <w:tcW w:w="2340" w:type="dxa"/>
          </w:tcPr>
          <w:p w14:paraId="327BD851"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content flows logically</w:t>
            </w:r>
          </w:p>
        </w:tc>
        <w:tc>
          <w:tcPr>
            <w:tcW w:w="2340" w:type="dxa"/>
          </w:tcPr>
          <w:p w14:paraId="54265E09" w14:textId="77777777" w:rsidR="0094678E" w:rsidRPr="0040656D" w:rsidRDefault="0094678E" w:rsidP="00A0108B">
            <w:pPr>
              <w:spacing w:before="40" w:after="40" w:line="245" w:lineRule="auto"/>
              <w:rPr>
                <w:rFonts w:ascii="Verdana" w:hAnsi="Verdana"/>
                <w:sz w:val="15"/>
                <w:szCs w:val="15"/>
              </w:rPr>
            </w:pPr>
            <w:r>
              <w:rPr>
                <w:rFonts w:ascii="Verdana" w:hAnsi="Verdana"/>
                <w:sz w:val="15"/>
                <w:szCs w:val="15"/>
              </w:rPr>
              <w:t xml:space="preserve">most </w:t>
            </w:r>
            <w:r w:rsidRPr="0040656D">
              <w:rPr>
                <w:rFonts w:ascii="Verdana" w:hAnsi="Verdana"/>
                <w:sz w:val="15"/>
                <w:szCs w:val="15"/>
              </w:rPr>
              <w:t>content flows logically</w:t>
            </w:r>
          </w:p>
        </w:tc>
        <w:tc>
          <w:tcPr>
            <w:tcW w:w="2430" w:type="dxa"/>
          </w:tcPr>
          <w:p w14:paraId="5EF26B77"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some content should be reordered</w:t>
            </w:r>
          </w:p>
        </w:tc>
        <w:tc>
          <w:tcPr>
            <w:tcW w:w="2160" w:type="dxa"/>
          </w:tcPr>
          <w:p w14:paraId="15119929"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content does not flow logically</w:t>
            </w:r>
          </w:p>
        </w:tc>
      </w:tr>
      <w:tr w:rsidR="0094678E" w14:paraId="4F485B80" w14:textId="77777777" w:rsidTr="00A0108B">
        <w:tc>
          <w:tcPr>
            <w:tcW w:w="1440" w:type="dxa"/>
          </w:tcPr>
          <w:p w14:paraId="70A39AD2"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concepts and theories</w:t>
            </w:r>
          </w:p>
        </w:tc>
        <w:tc>
          <w:tcPr>
            <w:tcW w:w="2340" w:type="dxa"/>
          </w:tcPr>
          <w:p w14:paraId="4F776FF6"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based in anthropology, properly used/defined</w:t>
            </w:r>
          </w:p>
        </w:tc>
        <w:tc>
          <w:tcPr>
            <w:tcW w:w="2340" w:type="dxa"/>
          </w:tcPr>
          <w:p w14:paraId="340F0C01" w14:textId="77777777" w:rsidR="0094678E" w:rsidRPr="0040656D" w:rsidRDefault="0094678E" w:rsidP="00A0108B">
            <w:pPr>
              <w:spacing w:before="40" w:after="40" w:line="245" w:lineRule="auto"/>
              <w:rPr>
                <w:rFonts w:ascii="Verdana" w:hAnsi="Verdana"/>
                <w:sz w:val="15"/>
                <w:szCs w:val="15"/>
              </w:rPr>
            </w:pPr>
            <w:r>
              <w:rPr>
                <w:rFonts w:ascii="Verdana" w:hAnsi="Verdana"/>
                <w:sz w:val="15"/>
                <w:szCs w:val="15"/>
              </w:rPr>
              <w:t xml:space="preserve">mostly </w:t>
            </w:r>
            <w:r w:rsidRPr="0040656D">
              <w:rPr>
                <w:rFonts w:ascii="Verdana" w:hAnsi="Verdana"/>
                <w:sz w:val="15"/>
                <w:szCs w:val="15"/>
              </w:rPr>
              <w:t xml:space="preserve">based in </w:t>
            </w:r>
            <w:proofErr w:type="spellStart"/>
            <w:r w:rsidRPr="0040656D">
              <w:rPr>
                <w:rFonts w:ascii="Verdana" w:hAnsi="Verdana"/>
                <w:sz w:val="15"/>
                <w:szCs w:val="15"/>
              </w:rPr>
              <w:t>anthro</w:t>
            </w:r>
            <w:r>
              <w:rPr>
                <w:rFonts w:ascii="Verdana" w:hAnsi="Verdana"/>
                <w:sz w:val="15"/>
                <w:szCs w:val="15"/>
              </w:rPr>
              <w:t>-</w:t>
            </w:r>
            <w:r w:rsidRPr="0040656D">
              <w:rPr>
                <w:rFonts w:ascii="Verdana" w:hAnsi="Verdana"/>
                <w:sz w:val="15"/>
                <w:szCs w:val="15"/>
              </w:rPr>
              <w:t>pology</w:t>
            </w:r>
            <w:proofErr w:type="spellEnd"/>
            <w:r w:rsidRPr="0040656D">
              <w:rPr>
                <w:rFonts w:ascii="Verdana" w:hAnsi="Verdana"/>
                <w:sz w:val="15"/>
                <w:szCs w:val="15"/>
              </w:rPr>
              <w:t xml:space="preserve">, </w:t>
            </w:r>
            <w:r>
              <w:rPr>
                <w:rFonts w:ascii="Verdana" w:hAnsi="Verdana"/>
                <w:sz w:val="15"/>
                <w:szCs w:val="15"/>
              </w:rPr>
              <w:t>few misuses</w:t>
            </w:r>
          </w:p>
        </w:tc>
        <w:tc>
          <w:tcPr>
            <w:tcW w:w="2430" w:type="dxa"/>
          </w:tcPr>
          <w:p w14:paraId="404C61D2" w14:textId="77777777" w:rsidR="0094678E" w:rsidRPr="0040656D" w:rsidRDefault="0094678E" w:rsidP="00A0108B">
            <w:pPr>
              <w:spacing w:before="40" w:after="40" w:line="245" w:lineRule="auto"/>
              <w:rPr>
                <w:rFonts w:ascii="Verdana" w:hAnsi="Verdana"/>
                <w:sz w:val="15"/>
                <w:szCs w:val="15"/>
              </w:rPr>
            </w:pPr>
            <w:r>
              <w:rPr>
                <w:rFonts w:ascii="Verdana" w:hAnsi="Verdana"/>
                <w:sz w:val="15"/>
                <w:szCs w:val="15"/>
              </w:rPr>
              <w:t>partly</w:t>
            </w:r>
            <w:r w:rsidRPr="0040656D">
              <w:rPr>
                <w:rFonts w:ascii="Verdana" w:hAnsi="Verdana"/>
                <w:sz w:val="15"/>
                <w:szCs w:val="15"/>
              </w:rPr>
              <w:t xml:space="preserve"> based in </w:t>
            </w:r>
            <w:proofErr w:type="spellStart"/>
            <w:r w:rsidRPr="0040656D">
              <w:rPr>
                <w:rFonts w:ascii="Verdana" w:hAnsi="Verdana"/>
                <w:sz w:val="15"/>
                <w:szCs w:val="15"/>
              </w:rPr>
              <w:t>anthro-pology</w:t>
            </w:r>
            <w:proofErr w:type="spellEnd"/>
            <w:r w:rsidRPr="0040656D">
              <w:rPr>
                <w:rFonts w:ascii="Verdana" w:hAnsi="Verdana"/>
                <w:sz w:val="15"/>
                <w:szCs w:val="15"/>
              </w:rPr>
              <w:t xml:space="preserve">, </w:t>
            </w:r>
            <w:r>
              <w:rPr>
                <w:rFonts w:ascii="Verdana" w:hAnsi="Verdana"/>
                <w:sz w:val="15"/>
                <w:szCs w:val="15"/>
              </w:rPr>
              <w:t>some</w:t>
            </w:r>
            <w:r w:rsidRPr="0040656D">
              <w:rPr>
                <w:rFonts w:ascii="Verdana" w:hAnsi="Verdana"/>
                <w:sz w:val="15"/>
                <w:szCs w:val="15"/>
              </w:rPr>
              <w:t xml:space="preserve"> misuses</w:t>
            </w:r>
          </w:p>
        </w:tc>
        <w:tc>
          <w:tcPr>
            <w:tcW w:w="2160" w:type="dxa"/>
          </w:tcPr>
          <w:p w14:paraId="4D519EDD"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 xml:space="preserve">misused and/or non-anthropological </w:t>
            </w:r>
          </w:p>
        </w:tc>
      </w:tr>
      <w:tr w:rsidR="0094678E" w14:paraId="4927F3F7" w14:textId="77777777" w:rsidTr="00A0108B">
        <w:tc>
          <w:tcPr>
            <w:tcW w:w="1440" w:type="dxa"/>
          </w:tcPr>
          <w:p w14:paraId="25EB27D3"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citations</w:t>
            </w:r>
          </w:p>
        </w:tc>
        <w:tc>
          <w:tcPr>
            <w:tcW w:w="2340" w:type="dxa"/>
          </w:tcPr>
          <w:p w14:paraId="496399D3"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non-original information cited using format of the discipline</w:t>
            </w:r>
          </w:p>
        </w:tc>
        <w:tc>
          <w:tcPr>
            <w:tcW w:w="2340" w:type="dxa"/>
          </w:tcPr>
          <w:p w14:paraId="0D111B22" w14:textId="77777777" w:rsidR="0094678E" w:rsidRPr="0040656D" w:rsidRDefault="0094678E" w:rsidP="00A0108B">
            <w:pPr>
              <w:spacing w:before="40" w:after="40" w:line="245" w:lineRule="auto"/>
              <w:rPr>
                <w:rFonts w:ascii="Verdana" w:hAnsi="Verdana"/>
                <w:sz w:val="15"/>
                <w:szCs w:val="15"/>
              </w:rPr>
            </w:pPr>
            <w:r>
              <w:rPr>
                <w:rFonts w:ascii="Verdana" w:hAnsi="Verdana"/>
                <w:sz w:val="15"/>
                <w:szCs w:val="15"/>
              </w:rPr>
              <w:t xml:space="preserve">most </w:t>
            </w:r>
            <w:r w:rsidRPr="0040656D">
              <w:rPr>
                <w:rFonts w:ascii="Verdana" w:hAnsi="Verdana"/>
                <w:sz w:val="15"/>
                <w:szCs w:val="15"/>
              </w:rPr>
              <w:t>non-original information cited using format of the discipline</w:t>
            </w:r>
          </w:p>
        </w:tc>
        <w:tc>
          <w:tcPr>
            <w:tcW w:w="2430" w:type="dxa"/>
          </w:tcPr>
          <w:p w14:paraId="644A94E8"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some non-original information not cited and/or format incorrect</w:t>
            </w:r>
          </w:p>
        </w:tc>
        <w:tc>
          <w:tcPr>
            <w:tcW w:w="2160" w:type="dxa"/>
          </w:tcPr>
          <w:p w14:paraId="1C3F72E8"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no citations</w:t>
            </w:r>
          </w:p>
        </w:tc>
      </w:tr>
      <w:tr w:rsidR="0094678E" w14:paraId="6EA219CC" w14:textId="77777777" w:rsidTr="00A0108B">
        <w:tc>
          <w:tcPr>
            <w:tcW w:w="1440" w:type="dxa"/>
          </w:tcPr>
          <w:p w14:paraId="1CC721BA"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bibliography</w:t>
            </w:r>
          </w:p>
        </w:tc>
        <w:tc>
          <w:tcPr>
            <w:tcW w:w="2340" w:type="dxa"/>
          </w:tcPr>
          <w:p w14:paraId="1E658BA1"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reference list complete and formatted correctly</w:t>
            </w:r>
          </w:p>
        </w:tc>
        <w:tc>
          <w:tcPr>
            <w:tcW w:w="2340" w:type="dxa"/>
          </w:tcPr>
          <w:p w14:paraId="38AA55AA"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 xml:space="preserve">reference list complete and </w:t>
            </w:r>
            <w:r>
              <w:rPr>
                <w:rFonts w:ascii="Verdana" w:hAnsi="Verdana"/>
                <w:sz w:val="15"/>
                <w:szCs w:val="15"/>
              </w:rPr>
              <w:t>few errors in format</w:t>
            </w:r>
          </w:p>
        </w:tc>
        <w:tc>
          <w:tcPr>
            <w:tcW w:w="2430" w:type="dxa"/>
          </w:tcPr>
          <w:p w14:paraId="79A51ABE"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few references missing and/or some errors in format</w:t>
            </w:r>
          </w:p>
        </w:tc>
        <w:tc>
          <w:tcPr>
            <w:tcW w:w="2160" w:type="dxa"/>
          </w:tcPr>
          <w:p w14:paraId="4DFFEFDF"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 xml:space="preserve">many references missing or absent altogether, wrong format </w:t>
            </w:r>
          </w:p>
        </w:tc>
      </w:tr>
      <w:tr w:rsidR="0094678E" w14:paraId="4966008D" w14:textId="77777777" w:rsidTr="00A0108B">
        <w:tc>
          <w:tcPr>
            <w:tcW w:w="1440" w:type="dxa"/>
          </w:tcPr>
          <w:p w14:paraId="5BC49481"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grammar</w:t>
            </w:r>
          </w:p>
        </w:tc>
        <w:tc>
          <w:tcPr>
            <w:tcW w:w="2340" w:type="dxa"/>
          </w:tcPr>
          <w:p w14:paraId="1F81FA33" w14:textId="77777777" w:rsidR="0094678E" w:rsidRPr="0040656D" w:rsidRDefault="0094678E" w:rsidP="00A0108B">
            <w:pPr>
              <w:spacing w:before="40" w:after="40" w:line="245" w:lineRule="auto"/>
              <w:rPr>
                <w:rFonts w:ascii="Verdana" w:hAnsi="Verdana"/>
                <w:sz w:val="15"/>
                <w:szCs w:val="15"/>
              </w:rPr>
            </w:pPr>
            <w:r>
              <w:rPr>
                <w:rFonts w:ascii="Verdana" w:hAnsi="Verdana"/>
                <w:sz w:val="15"/>
                <w:szCs w:val="15"/>
              </w:rPr>
              <w:t>no</w:t>
            </w:r>
            <w:r w:rsidRPr="0040656D">
              <w:rPr>
                <w:rFonts w:ascii="Verdana" w:hAnsi="Verdana"/>
                <w:sz w:val="15"/>
                <w:szCs w:val="15"/>
              </w:rPr>
              <w:t xml:space="preserve"> grammatical errors</w:t>
            </w:r>
          </w:p>
        </w:tc>
        <w:tc>
          <w:tcPr>
            <w:tcW w:w="2340" w:type="dxa"/>
          </w:tcPr>
          <w:p w14:paraId="58682821"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few minor grammatical errors</w:t>
            </w:r>
          </w:p>
        </w:tc>
        <w:tc>
          <w:tcPr>
            <w:tcW w:w="2430" w:type="dxa"/>
          </w:tcPr>
          <w:p w14:paraId="2ED85D45"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some grammatical errors</w:t>
            </w:r>
          </w:p>
        </w:tc>
        <w:tc>
          <w:tcPr>
            <w:tcW w:w="2160" w:type="dxa"/>
          </w:tcPr>
          <w:p w14:paraId="3D7EED65"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many major grammatical errors</w:t>
            </w:r>
          </w:p>
        </w:tc>
      </w:tr>
      <w:tr w:rsidR="0094678E" w14:paraId="393F7748" w14:textId="77777777" w:rsidTr="00A0108B">
        <w:tc>
          <w:tcPr>
            <w:tcW w:w="1440" w:type="dxa"/>
          </w:tcPr>
          <w:p w14:paraId="692FF84A"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spelling</w:t>
            </w:r>
          </w:p>
        </w:tc>
        <w:tc>
          <w:tcPr>
            <w:tcW w:w="2340" w:type="dxa"/>
          </w:tcPr>
          <w:p w14:paraId="70550B44"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no misspellings</w:t>
            </w:r>
          </w:p>
        </w:tc>
        <w:tc>
          <w:tcPr>
            <w:tcW w:w="2340" w:type="dxa"/>
          </w:tcPr>
          <w:p w14:paraId="099E2E7C"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few misspellings</w:t>
            </w:r>
          </w:p>
        </w:tc>
        <w:tc>
          <w:tcPr>
            <w:tcW w:w="2430" w:type="dxa"/>
          </w:tcPr>
          <w:p w14:paraId="146A0B6A"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some misspellings</w:t>
            </w:r>
          </w:p>
        </w:tc>
        <w:tc>
          <w:tcPr>
            <w:tcW w:w="2160" w:type="dxa"/>
          </w:tcPr>
          <w:p w14:paraId="4344961C" w14:textId="77777777" w:rsidR="0094678E" w:rsidRPr="0040656D" w:rsidRDefault="0094678E" w:rsidP="00A0108B">
            <w:pPr>
              <w:spacing w:before="40" w:after="40" w:line="245" w:lineRule="auto"/>
              <w:rPr>
                <w:rFonts w:ascii="Verdana" w:hAnsi="Verdana"/>
                <w:sz w:val="15"/>
                <w:szCs w:val="15"/>
              </w:rPr>
            </w:pPr>
            <w:r w:rsidRPr="0040656D">
              <w:rPr>
                <w:rFonts w:ascii="Verdana" w:hAnsi="Verdana"/>
                <w:sz w:val="15"/>
                <w:szCs w:val="15"/>
              </w:rPr>
              <w:t>many misspellings</w:t>
            </w:r>
          </w:p>
        </w:tc>
      </w:tr>
    </w:tbl>
    <w:p w14:paraId="52CFC718" w14:textId="77777777" w:rsidR="0094678E" w:rsidRDefault="0094678E" w:rsidP="0094678E">
      <w:pPr>
        <w:rPr>
          <w:rFonts w:ascii="Verdana" w:hAnsi="Verdana"/>
          <w:sz w:val="20"/>
          <w:szCs w:val="20"/>
        </w:rPr>
      </w:pPr>
    </w:p>
    <w:p w14:paraId="0815B791" w14:textId="77777777" w:rsidR="0094678E" w:rsidRDefault="0094678E" w:rsidP="0094678E">
      <w:pPr>
        <w:rPr>
          <w:rFonts w:ascii="Verdana" w:hAnsi="Verdana"/>
          <w:sz w:val="20"/>
          <w:szCs w:val="20"/>
        </w:rPr>
      </w:pPr>
    </w:p>
    <w:p w14:paraId="442FF2F8" w14:textId="77777777" w:rsidR="0094678E" w:rsidRPr="00AD678B" w:rsidRDefault="0094678E" w:rsidP="0094678E">
      <w:pPr>
        <w:jc w:val="center"/>
        <w:rPr>
          <w:rFonts w:ascii="Verdana" w:hAnsi="Verdana"/>
          <w:b/>
          <w:sz w:val="20"/>
          <w:szCs w:val="20"/>
        </w:rPr>
      </w:pPr>
      <w:r w:rsidRPr="00AD678B">
        <w:rPr>
          <w:rFonts w:ascii="Verdana" w:hAnsi="Verdana"/>
          <w:b/>
          <w:sz w:val="20"/>
          <w:szCs w:val="20"/>
        </w:rPr>
        <w:t>Essay Exit Exam</w:t>
      </w:r>
    </w:p>
    <w:p w14:paraId="7E88DDE5" w14:textId="77777777" w:rsidR="0094678E" w:rsidRDefault="0094678E" w:rsidP="0094678E">
      <w:pPr>
        <w:rPr>
          <w:rFonts w:ascii="Verdana" w:hAnsi="Verdana"/>
          <w:sz w:val="20"/>
          <w:szCs w:val="20"/>
        </w:rPr>
      </w:pPr>
    </w:p>
    <w:tbl>
      <w:tblPr>
        <w:tblStyle w:val="TableGrid"/>
        <w:tblW w:w="10710" w:type="dxa"/>
        <w:tblInd w:w="-185" w:type="dxa"/>
        <w:tblLayout w:type="fixed"/>
        <w:tblLook w:val="04A0" w:firstRow="1" w:lastRow="0" w:firstColumn="1" w:lastColumn="0" w:noHBand="0" w:noVBand="1"/>
      </w:tblPr>
      <w:tblGrid>
        <w:gridCol w:w="1440"/>
        <w:gridCol w:w="2340"/>
        <w:gridCol w:w="2340"/>
        <w:gridCol w:w="2340"/>
        <w:gridCol w:w="2250"/>
      </w:tblGrid>
      <w:tr w:rsidR="0094678E" w14:paraId="0837F184" w14:textId="77777777" w:rsidTr="00A0108B">
        <w:tc>
          <w:tcPr>
            <w:tcW w:w="1440" w:type="dxa"/>
            <w:vAlign w:val="center"/>
          </w:tcPr>
          <w:p w14:paraId="63B5972C" w14:textId="77777777" w:rsidR="0094678E" w:rsidRPr="00E65FBC" w:rsidRDefault="0094678E" w:rsidP="00A0108B">
            <w:pPr>
              <w:spacing w:before="60" w:after="60"/>
              <w:jc w:val="center"/>
              <w:rPr>
                <w:rFonts w:ascii="Verdana" w:hAnsi="Verdana"/>
                <w:b/>
                <w:sz w:val="16"/>
                <w:szCs w:val="16"/>
              </w:rPr>
            </w:pPr>
            <w:r w:rsidRPr="00E65FBC">
              <w:rPr>
                <w:rFonts w:ascii="Verdana" w:hAnsi="Verdana"/>
                <w:b/>
                <w:sz w:val="16"/>
                <w:szCs w:val="16"/>
              </w:rPr>
              <w:t>Criterion</w:t>
            </w:r>
          </w:p>
        </w:tc>
        <w:tc>
          <w:tcPr>
            <w:tcW w:w="2340" w:type="dxa"/>
            <w:vAlign w:val="center"/>
          </w:tcPr>
          <w:p w14:paraId="48754BED" w14:textId="77777777" w:rsidR="0094678E" w:rsidRDefault="0094678E" w:rsidP="00A0108B">
            <w:pPr>
              <w:spacing w:before="60" w:after="60"/>
              <w:jc w:val="center"/>
              <w:rPr>
                <w:rFonts w:ascii="Verdana" w:hAnsi="Verdana"/>
                <w:b/>
                <w:sz w:val="16"/>
                <w:szCs w:val="16"/>
              </w:rPr>
            </w:pPr>
            <w:r>
              <w:rPr>
                <w:rFonts w:ascii="Verdana" w:hAnsi="Verdana"/>
                <w:b/>
                <w:sz w:val="16"/>
                <w:szCs w:val="16"/>
              </w:rPr>
              <w:t>4</w:t>
            </w:r>
          </w:p>
          <w:p w14:paraId="56EE8DE0" w14:textId="77777777" w:rsidR="0094678E" w:rsidRDefault="0094678E" w:rsidP="00A0108B">
            <w:pPr>
              <w:spacing w:before="60" w:after="60"/>
              <w:jc w:val="center"/>
              <w:rPr>
                <w:rFonts w:ascii="Verdana" w:hAnsi="Verdana"/>
                <w:b/>
                <w:sz w:val="16"/>
                <w:szCs w:val="16"/>
              </w:rPr>
            </w:pPr>
            <w:r w:rsidRPr="00E65FBC">
              <w:rPr>
                <w:rFonts w:ascii="Verdana" w:hAnsi="Verdana"/>
                <w:b/>
                <w:sz w:val="16"/>
                <w:szCs w:val="16"/>
              </w:rPr>
              <w:t>Pass with</w:t>
            </w:r>
            <w:r>
              <w:rPr>
                <w:rFonts w:ascii="Verdana" w:hAnsi="Verdana"/>
                <w:b/>
                <w:sz w:val="16"/>
                <w:szCs w:val="16"/>
              </w:rPr>
              <w:t xml:space="preserve"> distinction</w:t>
            </w:r>
          </w:p>
        </w:tc>
        <w:tc>
          <w:tcPr>
            <w:tcW w:w="2340" w:type="dxa"/>
            <w:vAlign w:val="center"/>
          </w:tcPr>
          <w:p w14:paraId="18C5AEDB" w14:textId="77777777" w:rsidR="0094678E" w:rsidRDefault="0094678E" w:rsidP="00A0108B">
            <w:pPr>
              <w:spacing w:before="60" w:after="60"/>
              <w:jc w:val="center"/>
              <w:rPr>
                <w:rFonts w:ascii="Verdana" w:hAnsi="Verdana"/>
                <w:b/>
                <w:sz w:val="16"/>
                <w:szCs w:val="16"/>
              </w:rPr>
            </w:pPr>
            <w:r>
              <w:rPr>
                <w:rFonts w:ascii="Verdana" w:hAnsi="Verdana"/>
                <w:b/>
                <w:sz w:val="16"/>
                <w:szCs w:val="16"/>
              </w:rPr>
              <w:t>3</w:t>
            </w:r>
          </w:p>
          <w:p w14:paraId="72D1D149" w14:textId="77777777" w:rsidR="0094678E" w:rsidRPr="00E65FBC" w:rsidRDefault="0094678E" w:rsidP="00A0108B">
            <w:pPr>
              <w:spacing w:before="60" w:after="60"/>
              <w:jc w:val="center"/>
              <w:rPr>
                <w:rFonts w:ascii="Verdana" w:hAnsi="Verdana"/>
                <w:b/>
                <w:sz w:val="16"/>
                <w:szCs w:val="16"/>
              </w:rPr>
            </w:pPr>
            <w:r w:rsidRPr="00E65FBC">
              <w:rPr>
                <w:rFonts w:ascii="Verdana" w:hAnsi="Verdana"/>
                <w:b/>
                <w:sz w:val="16"/>
                <w:szCs w:val="16"/>
              </w:rPr>
              <w:t>Pass without revisions</w:t>
            </w:r>
          </w:p>
        </w:tc>
        <w:tc>
          <w:tcPr>
            <w:tcW w:w="2340" w:type="dxa"/>
            <w:vAlign w:val="center"/>
          </w:tcPr>
          <w:p w14:paraId="7656D387" w14:textId="77777777" w:rsidR="0094678E" w:rsidRDefault="0094678E" w:rsidP="00A0108B">
            <w:pPr>
              <w:spacing w:before="60" w:after="60"/>
              <w:jc w:val="center"/>
              <w:rPr>
                <w:rFonts w:ascii="Verdana" w:hAnsi="Verdana" w:cs="Times New Roman (Body CS)"/>
                <w:b/>
                <w:spacing w:val="-4"/>
                <w:sz w:val="16"/>
                <w:szCs w:val="16"/>
              </w:rPr>
            </w:pPr>
            <w:r>
              <w:rPr>
                <w:rFonts w:ascii="Verdana" w:hAnsi="Verdana" w:cs="Times New Roman (Body CS)"/>
                <w:b/>
                <w:spacing w:val="-4"/>
                <w:sz w:val="16"/>
                <w:szCs w:val="16"/>
              </w:rPr>
              <w:t>2</w:t>
            </w:r>
          </w:p>
          <w:p w14:paraId="7BFDE58A" w14:textId="77777777" w:rsidR="0094678E" w:rsidRPr="00E65FBC" w:rsidRDefault="0094678E" w:rsidP="00A0108B">
            <w:pPr>
              <w:spacing w:before="60" w:after="60"/>
              <w:jc w:val="center"/>
              <w:rPr>
                <w:rFonts w:ascii="Verdana" w:hAnsi="Verdana" w:cs="Times New Roman (Body CS)"/>
                <w:b/>
                <w:spacing w:val="-4"/>
                <w:sz w:val="16"/>
                <w:szCs w:val="16"/>
              </w:rPr>
            </w:pPr>
            <w:r w:rsidRPr="00E65FBC">
              <w:rPr>
                <w:rFonts w:ascii="Verdana" w:hAnsi="Verdana" w:cs="Times New Roman (Body CS)"/>
                <w:b/>
                <w:spacing w:val="-4"/>
                <w:sz w:val="16"/>
                <w:szCs w:val="16"/>
              </w:rPr>
              <w:t xml:space="preserve">Pass but revise </w:t>
            </w:r>
          </w:p>
        </w:tc>
        <w:tc>
          <w:tcPr>
            <w:tcW w:w="2250" w:type="dxa"/>
            <w:vAlign w:val="center"/>
          </w:tcPr>
          <w:p w14:paraId="565BD6F1" w14:textId="77777777" w:rsidR="0094678E" w:rsidRDefault="0094678E" w:rsidP="00A0108B">
            <w:pPr>
              <w:spacing w:before="60" w:after="60"/>
              <w:jc w:val="center"/>
              <w:rPr>
                <w:rFonts w:ascii="Verdana" w:hAnsi="Verdana"/>
                <w:b/>
                <w:sz w:val="16"/>
                <w:szCs w:val="16"/>
              </w:rPr>
            </w:pPr>
            <w:r>
              <w:rPr>
                <w:rFonts w:ascii="Verdana" w:hAnsi="Verdana"/>
                <w:b/>
                <w:sz w:val="16"/>
                <w:szCs w:val="16"/>
              </w:rPr>
              <w:t>1</w:t>
            </w:r>
          </w:p>
          <w:p w14:paraId="1C51C67A" w14:textId="77777777" w:rsidR="0094678E" w:rsidRPr="00E65FBC" w:rsidRDefault="0094678E" w:rsidP="00A0108B">
            <w:pPr>
              <w:spacing w:before="60" w:after="60"/>
              <w:jc w:val="center"/>
              <w:rPr>
                <w:rFonts w:ascii="Verdana" w:hAnsi="Verdana"/>
                <w:b/>
                <w:sz w:val="16"/>
                <w:szCs w:val="16"/>
              </w:rPr>
            </w:pPr>
            <w:r w:rsidRPr="00E65FBC">
              <w:rPr>
                <w:rFonts w:ascii="Verdana" w:hAnsi="Verdana"/>
                <w:b/>
                <w:sz w:val="16"/>
                <w:szCs w:val="16"/>
              </w:rPr>
              <w:t>Fail</w:t>
            </w:r>
          </w:p>
        </w:tc>
      </w:tr>
      <w:tr w:rsidR="0094678E" w14:paraId="7393ED13" w14:textId="77777777" w:rsidTr="00A0108B">
        <w:tc>
          <w:tcPr>
            <w:tcW w:w="1440" w:type="dxa"/>
          </w:tcPr>
          <w:p w14:paraId="65391B75"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 xml:space="preserve">completeness </w:t>
            </w:r>
          </w:p>
        </w:tc>
        <w:tc>
          <w:tcPr>
            <w:tcW w:w="2340" w:type="dxa"/>
          </w:tcPr>
          <w:p w14:paraId="5ADF54C8"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 xml:space="preserve">all questions and sub-questions are answered, level of detail is consistent across </w:t>
            </w:r>
            <w:r>
              <w:rPr>
                <w:rFonts w:ascii="Verdana" w:hAnsi="Verdana"/>
                <w:sz w:val="16"/>
                <w:szCs w:val="16"/>
              </w:rPr>
              <w:t xml:space="preserve">all </w:t>
            </w:r>
            <w:r w:rsidRPr="00E65FBC">
              <w:rPr>
                <w:rFonts w:ascii="Verdana" w:hAnsi="Verdana"/>
                <w:sz w:val="16"/>
                <w:szCs w:val="16"/>
              </w:rPr>
              <w:t>questions and sub-questions</w:t>
            </w:r>
          </w:p>
        </w:tc>
        <w:tc>
          <w:tcPr>
            <w:tcW w:w="2340" w:type="dxa"/>
          </w:tcPr>
          <w:p w14:paraId="44C47178"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 xml:space="preserve">all questions and sub-questions are answered, level of detail is consistent across </w:t>
            </w:r>
            <w:r>
              <w:rPr>
                <w:rFonts w:ascii="Verdana" w:hAnsi="Verdana"/>
                <w:sz w:val="16"/>
                <w:szCs w:val="16"/>
              </w:rPr>
              <w:t xml:space="preserve">most </w:t>
            </w:r>
            <w:r w:rsidRPr="00E65FBC">
              <w:rPr>
                <w:rFonts w:ascii="Verdana" w:hAnsi="Verdana"/>
                <w:sz w:val="16"/>
                <w:szCs w:val="16"/>
              </w:rPr>
              <w:t>questions and sub-questions</w:t>
            </w:r>
          </w:p>
        </w:tc>
        <w:tc>
          <w:tcPr>
            <w:tcW w:w="2340" w:type="dxa"/>
          </w:tcPr>
          <w:p w14:paraId="3F41E940"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 xml:space="preserve">few questions and sub-questions not answered or inadequately answered, level of detail is less consistent </w:t>
            </w:r>
          </w:p>
        </w:tc>
        <w:tc>
          <w:tcPr>
            <w:tcW w:w="2250" w:type="dxa"/>
          </w:tcPr>
          <w:p w14:paraId="5E9E223A"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many questions and sub-</w:t>
            </w:r>
            <w:r w:rsidRPr="00E65FBC">
              <w:rPr>
                <w:rFonts w:ascii="Verdana" w:hAnsi="Verdana" w:cs="Times New Roman (Body CS)"/>
                <w:spacing w:val="-4"/>
                <w:sz w:val="16"/>
                <w:szCs w:val="16"/>
              </w:rPr>
              <w:t>questions not answered or</w:t>
            </w:r>
            <w:r w:rsidRPr="00E65FBC">
              <w:rPr>
                <w:rFonts w:ascii="Verdana" w:hAnsi="Verdana"/>
                <w:sz w:val="16"/>
                <w:szCs w:val="16"/>
              </w:rPr>
              <w:t xml:space="preserve"> inadequately answered, level of detail is very inconsistent </w:t>
            </w:r>
          </w:p>
        </w:tc>
      </w:tr>
      <w:tr w:rsidR="0094678E" w14:paraId="26C55B35" w14:textId="77777777" w:rsidTr="00A0108B">
        <w:tc>
          <w:tcPr>
            <w:tcW w:w="1440" w:type="dxa"/>
          </w:tcPr>
          <w:p w14:paraId="0CFAE239"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key anthropology concepts</w:t>
            </w:r>
          </w:p>
        </w:tc>
        <w:tc>
          <w:tcPr>
            <w:tcW w:w="2340" w:type="dxa"/>
          </w:tcPr>
          <w:p w14:paraId="0FC562FA" w14:textId="77777777" w:rsidR="0094678E" w:rsidRPr="00E65FBC" w:rsidRDefault="0094678E" w:rsidP="00A0108B">
            <w:pPr>
              <w:spacing w:before="40" w:after="40" w:line="245" w:lineRule="auto"/>
              <w:rPr>
                <w:rFonts w:ascii="Verdana" w:hAnsi="Verdana"/>
                <w:sz w:val="16"/>
                <w:szCs w:val="16"/>
              </w:rPr>
            </w:pPr>
            <w:r>
              <w:rPr>
                <w:rFonts w:ascii="Verdana" w:hAnsi="Verdana"/>
                <w:sz w:val="16"/>
                <w:szCs w:val="16"/>
              </w:rPr>
              <w:t xml:space="preserve">many concepts are </w:t>
            </w:r>
            <w:r w:rsidRPr="00E65FBC">
              <w:rPr>
                <w:rFonts w:ascii="Verdana" w:hAnsi="Verdana"/>
                <w:sz w:val="16"/>
                <w:szCs w:val="16"/>
              </w:rPr>
              <w:t>properly incorporated, identified, and defined or described</w:t>
            </w:r>
          </w:p>
        </w:tc>
        <w:tc>
          <w:tcPr>
            <w:tcW w:w="2340" w:type="dxa"/>
          </w:tcPr>
          <w:p w14:paraId="2272C220" w14:textId="77777777" w:rsidR="0094678E" w:rsidRPr="00E65FBC" w:rsidRDefault="0094678E" w:rsidP="00A0108B">
            <w:pPr>
              <w:spacing w:before="40" w:after="40" w:line="245" w:lineRule="auto"/>
              <w:rPr>
                <w:rFonts w:ascii="Verdana" w:hAnsi="Verdana"/>
                <w:sz w:val="16"/>
                <w:szCs w:val="16"/>
              </w:rPr>
            </w:pPr>
            <w:r>
              <w:rPr>
                <w:rFonts w:ascii="Verdana" w:hAnsi="Verdana"/>
                <w:sz w:val="16"/>
                <w:szCs w:val="16"/>
              </w:rPr>
              <w:t xml:space="preserve">some concepts are </w:t>
            </w:r>
            <w:r w:rsidRPr="00E65FBC">
              <w:rPr>
                <w:rFonts w:ascii="Verdana" w:hAnsi="Verdana"/>
                <w:sz w:val="16"/>
                <w:szCs w:val="16"/>
              </w:rPr>
              <w:t>properly incorporated, identified, and defined or described</w:t>
            </w:r>
          </w:p>
        </w:tc>
        <w:tc>
          <w:tcPr>
            <w:tcW w:w="2340" w:type="dxa"/>
          </w:tcPr>
          <w:p w14:paraId="278E0D09"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some misused, not identified, and/or not defined or described</w:t>
            </w:r>
          </w:p>
        </w:tc>
        <w:tc>
          <w:tcPr>
            <w:tcW w:w="2250" w:type="dxa"/>
          </w:tcPr>
          <w:p w14:paraId="0F96C9B8"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largely absent or many misused, not identified, and/or not defined or described</w:t>
            </w:r>
          </w:p>
        </w:tc>
      </w:tr>
      <w:tr w:rsidR="0094678E" w14:paraId="2C5F7434" w14:textId="77777777" w:rsidTr="00A0108B">
        <w:tc>
          <w:tcPr>
            <w:tcW w:w="1440" w:type="dxa"/>
          </w:tcPr>
          <w:p w14:paraId="7C48BF0A"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organization</w:t>
            </w:r>
          </w:p>
        </w:tc>
        <w:tc>
          <w:tcPr>
            <w:tcW w:w="2340" w:type="dxa"/>
          </w:tcPr>
          <w:p w14:paraId="0DD5EB15"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content flows logically, paragraphing is appropriate</w:t>
            </w:r>
          </w:p>
        </w:tc>
        <w:tc>
          <w:tcPr>
            <w:tcW w:w="2340" w:type="dxa"/>
          </w:tcPr>
          <w:p w14:paraId="62A82F43" w14:textId="77777777" w:rsidR="0094678E" w:rsidRPr="00E65FBC" w:rsidRDefault="0094678E" w:rsidP="00A0108B">
            <w:pPr>
              <w:spacing w:before="40" w:after="40" w:line="245" w:lineRule="auto"/>
              <w:rPr>
                <w:rFonts w:ascii="Verdana" w:hAnsi="Verdana"/>
                <w:sz w:val="16"/>
                <w:szCs w:val="16"/>
              </w:rPr>
            </w:pPr>
            <w:r>
              <w:rPr>
                <w:rFonts w:ascii="Verdana" w:hAnsi="Verdana"/>
                <w:sz w:val="16"/>
                <w:szCs w:val="16"/>
              </w:rPr>
              <w:t xml:space="preserve">most </w:t>
            </w:r>
            <w:r w:rsidRPr="00E65FBC">
              <w:rPr>
                <w:rFonts w:ascii="Verdana" w:hAnsi="Verdana"/>
                <w:sz w:val="16"/>
                <w:szCs w:val="16"/>
              </w:rPr>
              <w:t xml:space="preserve">content flows logically, </w:t>
            </w:r>
            <w:r>
              <w:rPr>
                <w:rFonts w:ascii="Verdana" w:hAnsi="Verdana"/>
                <w:sz w:val="16"/>
                <w:szCs w:val="16"/>
              </w:rPr>
              <w:t>few paragraphs excessively long or short</w:t>
            </w:r>
          </w:p>
        </w:tc>
        <w:tc>
          <w:tcPr>
            <w:tcW w:w="2340" w:type="dxa"/>
          </w:tcPr>
          <w:p w14:paraId="692A04BD"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 xml:space="preserve">some content should be reordered, some </w:t>
            </w:r>
            <w:proofErr w:type="gramStart"/>
            <w:r w:rsidRPr="00E65FBC">
              <w:rPr>
                <w:rFonts w:ascii="Verdana" w:hAnsi="Verdana"/>
                <w:sz w:val="16"/>
                <w:szCs w:val="16"/>
              </w:rPr>
              <w:t>para-graphs</w:t>
            </w:r>
            <w:proofErr w:type="gramEnd"/>
            <w:r w:rsidRPr="00E65FBC">
              <w:rPr>
                <w:rFonts w:ascii="Verdana" w:hAnsi="Verdana"/>
                <w:sz w:val="16"/>
                <w:szCs w:val="16"/>
              </w:rPr>
              <w:t xml:space="preserve"> excessively long</w:t>
            </w:r>
            <w:r>
              <w:rPr>
                <w:rFonts w:ascii="Verdana" w:hAnsi="Verdana"/>
                <w:sz w:val="16"/>
                <w:szCs w:val="16"/>
              </w:rPr>
              <w:t xml:space="preserve"> or short</w:t>
            </w:r>
          </w:p>
        </w:tc>
        <w:tc>
          <w:tcPr>
            <w:tcW w:w="2250" w:type="dxa"/>
          </w:tcPr>
          <w:p w14:paraId="0C04B9FA"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 xml:space="preserve">content does not flow logically, many </w:t>
            </w:r>
            <w:proofErr w:type="gramStart"/>
            <w:r w:rsidRPr="00E65FBC">
              <w:rPr>
                <w:rFonts w:ascii="Verdana" w:hAnsi="Verdana"/>
                <w:sz w:val="16"/>
                <w:szCs w:val="16"/>
              </w:rPr>
              <w:t>para-graphs</w:t>
            </w:r>
            <w:proofErr w:type="gramEnd"/>
            <w:r w:rsidRPr="00E65FBC">
              <w:rPr>
                <w:rFonts w:ascii="Verdana" w:hAnsi="Verdana"/>
                <w:sz w:val="16"/>
                <w:szCs w:val="16"/>
              </w:rPr>
              <w:t xml:space="preserve"> excessively long</w:t>
            </w:r>
            <w:r>
              <w:rPr>
                <w:rFonts w:ascii="Verdana" w:hAnsi="Verdana"/>
                <w:sz w:val="16"/>
                <w:szCs w:val="16"/>
              </w:rPr>
              <w:t xml:space="preserve"> or short</w:t>
            </w:r>
          </w:p>
        </w:tc>
      </w:tr>
      <w:tr w:rsidR="0094678E" w14:paraId="34AA81C3" w14:textId="77777777" w:rsidTr="00A0108B">
        <w:tc>
          <w:tcPr>
            <w:tcW w:w="1440" w:type="dxa"/>
          </w:tcPr>
          <w:p w14:paraId="64F9B433"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grammar</w:t>
            </w:r>
          </w:p>
        </w:tc>
        <w:tc>
          <w:tcPr>
            <w:tcW w:w="2340" w:type="dxa"/>
          </w:tcPr>
          <w:p w14:paraId="5A82E30A" w14:textId="77777777" w:rsidR="0094678E" w:rsidRPr="00E65FBC" w:rsidRDefault="0094678E" w:rsidP="00A0108B">
            <w:pPr>
              <w:spacing w:before="40" w:after="40" w:line="245" w:lineRule="auto"/>
              <w:rPr>
                <w:rFonts w:ascii="Verdana" w:hAnsi="Verdana"/>
                <w:sz w:val="16"/>
                <w:szCs w:val="16"/>
              </w:rPr>
            </w:pPr>
            <w:r>
              <w:rPr>
                <w:rFonts w:ascii="Verdana" w:hAnsi="Verdana"/>
                <w:sz w:val="16"/>
                <w:szCs w:val="16"/>
              </w:rPr>
              <w:t>no</w:t>
            </w:r>
            <w:r w:rsidRPr="00E65FBC">
              <w:rPr>
                <w:rFonts w:ascii="Verdana" w:hAnsi="Verdana"/>
                <w:sz w:val="16"/>
                <w:szCs w:val="16"/>
              </w:rPr>
              <w:t xml:space="preserve"> grammatical errors</w:t>
            </w:r>
          </w:p>
        </w:tc>
        <w:tc>
          <w:tcPr>
            <w:tcW w:w="2340" w:type="dxa"/>
          </w:tcPr>
          <w:p w14:paraId="6A4CE0A7"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few minor grammatical errors</w:t>
            </w:r>
          </w:p>
        </w:tc>
        <w:tc>
          <w:tcPr>
            <w:tcW w:w="2340" w:type="dxa"/>
          </w:tcPr>
          <w:p w14:paraId="225367B2"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some grammatical errors</w:t>
            </w:r>
          </w:p>
        </w:tc>
        <w:tc>
          <w:tcPr>
            <w:tcW w:w="2250" w:type="dxa"/>
          </w:tcPr>
          <w:p w14:paraId="74BDE942"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many major grammatical errors</w:t>
            </w:r>
          </w:p>
        </w:tc>
      </w:tr>
      <w:tr w:rsidR="0094678E" w14:paraId="33CF7E73" w14:textId="77777777" w:rsidTr="00A0108B">
        <w:tc>
          <w:tcPr>
            <w:tcW w:w="1440" w:type="dxa"/>
          </w:tcPr>
          <w:p w14:paraId="0C40E831"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spelling</w:t>
            </w:r>
          </w:p>
        </w:tc>
        <w:tc>
          <w:tcPr>
            <w:tcW w:w="2340" w:type="dxa"/>
          </w:tcPr>
          <w:p w14:paraId="311844D1"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no misspellings</w:t>
            </w:r>
          </w:p>
        </w:tc>
        <w:tc>
          <w:tcPr>
            <w:tcW w:w="2340" w:type="dxa"/>
          </w:tcPr>
          <w:p w14:paraId="0B14D56E"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few misspellings</w:t>
            </w:r>
          </w:p>
        </w:tc>
        <w:tc>
          <w:tcPr>
            <w:tcW w:w="2340" w:type="dxa"/>
          </w:tcPr>
          <w:p w14:paraId="394C85B9"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some misspellings</w:t>
            </w:r>
          </w:p>
        </w:tc>
        <w:tc>
          <w:tcPr>
            <w:tcW w:w="2250" w:type="dxa"/>
          </w:tcPr>
          <w:p w14:paraId="47B2DCDA" w14:textId="77777777" w:rsidR="0094678E" w:rsidRPr="00E65FBC" w:rsidRDefault="0094678E" w:rsidP="00A0108B">
            <w:pPr>
              <w:spacing w:before="40" w:after="40" w:line="245" w:lineRule="auto"/>
              <w:rPr>
                <w:rFonts w:ascii="Verdana" w:hAnsi="Verdana"/>
                <w:sz w:val="16"/>
                <w:szCs w:val="16"/>
              </w:rPr>
            </w:pPr>
            <w:r w:rsidRPr="00E65FBC">
              <w:rPr>
                <w:rFonts w:ascii="Verdana" w:hAnsi="Verdana"/>
                <w:sz w:val="16"/>
                <w:szCs w:val="16"/>
              </w:rPr>
              <w:t>many misspellings</w:t>
            </w:r>
          </w:p>
        </w:tc>
      </w:tr>
    </w:tbl>
    <w:p w14:paraId="3A32C0CB" w14:textId="77777777" w:rsidR="0094678E" w:rsidRPr="00AF28C7" w:rsidRDefault="0094678E" w:rsidP="0094678E">
      <w:pPr>
        <w:rPr>
          <w:rFonts w:ascii="Verdana" w:hAnsi="Verdana"/>
          <w:sz w:val="2"/>
          <w:szCs w:val="2"/>
        </w:rPr>
      </w:pPr>
    </w:p>
    <w:p w14:paraId="4009CF89" w14:textId="77777777" w:rsidR="003A32E4" w:rsidRDefault="003A32E4"/>
    <w:sectPr w:rsidR="003A32E4" w:rsidSect="00C215B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DC2B8" w14:textId="77777777" w:rsidR="0014121C" w:rsidRDefault="0014121C" w:rsidP="001F2A02">
      <w:r>
        <w:separator/>
      </w:r>
    </w:p>
  </w:endnote>
  <w:endnote w:type="continuationSeparator" w:id="0">
    <w:p w14:paraId="399FF476" w14:textId="77777777" w:rsidR="0014121C" w:rsidRDefault="0014121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43A28" w14:textId="77777777" w:rsidR="0014121C" w:rsidRDefault="0014121C" w:rsidP="001F2A02">
      <w:r>
        <w:separator/>
      </w:r>
    </w:p>
  </w:footnote>
  <w:footnote w:type="continuationSeparator" w:id="0">
    <w:p w14:paraId="5B97ABC5" w14:textId="77777777" w:rsidR="0014121C" w:rsidRDefault="0014121C"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6693"/>
    <w:rsid w:val="0001791B"/>
    <w:rsid w:val="00046A6C"/>
    <w:rsid w:val="000556D2"/>
    <w:rsid w:val="00060BE5"/>
    <w:rsid w:val="00064DC7"/>
    <w:rsid w:val="00071470"/>
    <w:rsid w:val="000D7F0D"/>
    <w:rsid w:val="0010303B"/>
    <w:rsid w:val="001160F4"/>
    <w:rsid w:val="00131DCE"/>
    <w:rsid w:val="00135B6B"/>
    <w:rsid w:val="0014121C"/>
    <w:rsid w:val="00141CFC"/>
    <w:rsid w:val="00150D63"/>
    <w:rsid w:val="0017571B"/>
    <w:rsid w:val="0018019E"/>
    <w:rsid w:val="001926F3"/>
    <w:rsid w:val="001A4B99"/>
    <w:rsid w:val="001A7D75"/>
    <w:rsid w:val="001B1F95"/>
    <w:rsid w:val="001C6236"/>
    <w:rsid w:val="001C64D7"/>
    <w:rsid w:val="001E728F"/>
    <w:rsid w:val="001E77B6"/>
    <w:rsid w:val="001F2A02"/>
    <w:rsid w:val="00215E9C"/>
    <w:rsid w:val="002213D8"/>
    <w:rsid w:val="00230A0A"/>
    <w:rsid w:val="00234076"/>
    <w:rsid w:val="0024670E"/>
    <w:rsid w:val="00257A08"/>
    <w:rsid w:val="00276C76"/>
    <w:rsid w:val="002A586E"/>
    <w:rsid w:val="002A7AB9"/>
    <w:rsid w:val="002C1781"/>
    <w:rsid w:val="002D5D87"/>
    <w:rsid w:val="002F75F1"/>
    <w:rsid w:val="00310C16"/>
    <w:rsid w:val="00321C99"/>
    <w:rsid w:val="003425F4"/>
    <w:rsid w:val="003510E9"/>
    <w:rsid w:val="0036061A"/>
    <w:rsid w:val="003A32E4"/>
    <w:rsid w:val="003D0722"/>
    <w:rsid w:val="003E0415"/>
    <w:rsid w:val="00402256"/>
    <w:rsid w:val="00406B46"/>
    <w:rsid w:val="004151AC"/>
    <w:rsid w:val="004202CC"/>
    <w:rsid w:val="0044187F"/>
    <w:rsid w:val="00443E21"/>
    <w:rsid w:val="00485486"/>
    <w:rsid w:val="00485646"/>
    <w:rsid w:val="0049363B"/>
    <w:rsid w:val="004A360E"/>
    <w:rsid w:val="004B0DA2"/>
    <w:rsid w:val="004B2BA8"/>
    <w:rsid w:val="004B6462"/>
    <w:rsid w:val="004B679F"/>
    <w:rsid w:val="004B75D9"/>
    <w:rsid w:val="004C0112"/>
    <w:rsid w:val="004D5BD7"/>
    <w:rsid w:val="004D7D95"/>
    <w:rsid w:val="004E577A"/>
    <w:rsid w:val="004F0A32"/>
    <w:rsid w:val="00550114"/>
    <w:rsid w:val="005561F5"/>
    <w:rsid w:val="00575FE7"/>
    <w:rsid w:val="005907DF"/>
    <w:rsid w:val="005C7ECF"/>
    <w:rsid w:val="005D68AF"/>
    <w:rsid w:val="005F0516"/>
    <w:rsid w:val="005F0B2E"/>
    <w:rsid w:val="006018C5"/>
    <w:rsid w:val="00606BCF"/>
    <w:rsid w:val="006354B4"/>
    <w:rsid w:val="00656559"/>
    <w:rsid w:val="0066044C"/>
    <w:rsid w:val="00664A15"/>
    <w:rsid w:val="00673887"/>
    <w:rsid w:val="00684376"/>
    <w:rsid w:val="00692969"/>
    <w:rsid w:val="006B5AB8"/>
    <w:rsid w:val="006C146F"/>
    <w:rsid w:val="006D1A9A"/>
    <w:rsid w:val="006D6D76"/>
    <w:rsid w:val="006E294C"/>
    <w:rsid w:val="006E3AC3"/>
    <w:rsid w:val="0070232E"/>
    <w:rsid w:val="00723F04"/>
    <w:rsid w:val="007377F0"/>
    <w:rsid w:val="007531CA"/>
    <w:rsid w:val="0075740F"/>
    <w:rsid w:val="007706BE"/>
    <w:rsid w:val="00771795"/>
    <w:rsid w:val="00772E91"/>
    <w:rsid w:val="007E0AFE"/>
    <w:rsid w:val="00804F53"/>
    <w:rsid w:val="00886031"/>
    <w:rsid w:val="008C543D"/>
    <w:rsid w:val="00906B14"/>
    <w:rsid w:val="009414E6"/>
    <w:rsid w:val="00944163"/>
    <w:rsid w:val="0094678E"/>
    <w:rsid w:val="009635DA"/>
    <w:rsid w:val="00972394"/>
    <w:rsid w:val="009952EC"/>
    <w:rsid w:val="00997144"/>
    <w:rsid w:val="009B2A1B"/>
    <w:rsid w:val="009E2702"/>
    <w:rsid w:val="009F28FE"/>
    <w:rsid w:val="00A424AC"/>
    <w:rsid w:val="00A8015B"/>
    <w:rsid w:val="00A954CA"/>
    <w:rsid w:val="00AA5FB2"/>
    <w:rsid w:val="00AC72D4"/>
    <w:rsid w:val="00AE06A0"/>
    <w:rsid w:val="00AE7017"/>
    <w:rsid w:val="00B136B0"/>
    <w:rsid w:val="00B3239E"/>
    <w:rsid w:val="00B63581"/>
    <w:rsid w:val="00BA43B7"/>
    <w:rsid w:val="00BC0316"/>
    <w:rsid w:val="00BD4E0B"/>
    <w:rsid w:val="00BE0F16"/>
    <w:rsid w:val="00BE4FE3"/>
    <w:rsid w:val="00BE7231"/>
    <w:rsid w:val="00C02309"/>
    <w:rsid w:val="00C215BA"/>
    <w:rsid w:val="00C26F87"/>
    <w:rsid w:val="00C4455B"/>
    <w:rsid w:val="00C6094C"/>
    <w:rsid w:val="00C71B07"/>
    <w:rsid w:val="00C77DBF"/>
    <w:rsid w:val="00C81981"/>
    <w:rsid w:val="00C94CBE"/>
    <w:rsid w:val="00CA0D6E"/>
    <w:rsid w:val="00D03ECA"/>
    <w:rsid w:val="00D077D7"/>
    <w:rsid w:val="00D13BDF"/>
    <w:rsid w:val="00D4045E"/>
    <w:rsid w:val="00D627B4"/>
    <w:rsid w:val="00D713AB"/>
    <w:rsid w:val="00D81CDA"/>
    <w:rsid w:val="00D86425"/>
    <w:rsid w:val="00D932A1"/>
    <w:rsid w:val="00DC54AF"/>
    <w:rsid w:val="00DC5CB4"/>
    <w:rsid w:val="00DD4EBB"/>
    <w:rsid w:val="00E0224D"/>
    <w:rsid w:val="00E104D9"/>
    <w:rsid w:val="00E11CC3"/>
    <w:rsid w:val="00E46650"/>
    <w:rsid w:val="00E56C94"/>
    <w:rsid w:val="00E73499"/>
    <w:rsid w:val="00E7796F"/>
    <w:rsid w:val="00E95BBD"/>
    <w:rsid w:val="00EB65C8"/>
    <w:rsid w:val="00EC1C25"/>
    <w:rsid w:val="00F136C3"/>
    <w:rsid w:val="00F36B96"/>
    <w:rsid w:val="00F40594"/>
    <w:rsid w:val="00F51EDD"/>
    <w:rsid w:val="00F81B33"/>
    <w:rsid w:val="00F908C3"/>
    <w:rsid w:val="00F9415F"/>
    <w:rsid w:val="00F96349"/>
    <w:rsid w:val="00FB363A"/>
    <w:rsid w:val="00FC016B"/>
    <w:rsid w:val="00FC2A73"/>
    <w:rsid w:val="00FF3DCE"/>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DApplegate</cp:lastModifiedBy>
  <cp:revision>4</cp:revision>
  <cp:lastPrinted>2021-07-23T14:06:00Z</cp:lastPrinted>
  <dcterms:created xsi:type="dcterms:W3CDTF">2021-07-23T15:06:00Z</dcterms:created>
  <dcterms:modified xsi:type="dcterms:W3CDTF">2021-07-26T16:35:00Z</dcterms:modified>
</cp:coreProperties>
</file>