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83" w:type="dxa"/>
        <w:tblLook w:val="04A0" w:firstRow="1" w:lastRow="0" w:firstColumn="1" w:lastColumn="0" w:noHBand="0" w:noVBand="1"/>
      </w:tblPr>
      <w:tblGrid>
        <w:gridCol w:w="4045"/>
        <w:gridCol w:w="2063"/>
        <w:gridCol w:w="8275"/>
      </w:tblGrid>
      <w:tr w:rsidR="00FF131C" w14:paraId="3DE68AE7" w14:textId="77777777" w:rsidTr="00BA6948">
        <w:trPr>
          <w:trHeight w:val="20"/>
        </w:trPr>
        <w:tc>
          <w:tcPr>
            <w:tcW w:w="14383" w:type="dxa"/>
            <w:gridSpan w:val="3"/>
            <w:shd w:val="pct12" w:color="auto" w:fill="auto"/>
          </w:tcPr>
          <w:p w14:paraId="31F63FDE" w14:textId="7D5BFF68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239E">
              <w:rPr>
                <w:b/>
                <w:bCs/>
              </w:rPr>
              <w:t>Assurance of Student Learnin</w:t>
            </w:r>
            <w:r w:rsidR="007706BE" w:rsidRPr="00B3239E">
              <w:rPr>
                <w:b/>
                <w:bCs/>
              </w:rPr>
              <w:t>g</w:t>
            </w:r>
            <w:r w:rsidR="00060BE5">
              <w:rPr>
                <w:b/>
                <w:bCs/>
              </w:rPr>
              <w:t xml:space="preserve"> Report</w:t>
            </w:r>
          </w:p>
          <w:p w14:paraId="1F91F812" w14:textId="6005F633" w:rsidR="0017571B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</w:t>
            </w:r>
            <w:r w:rsidR="00F9415F">
              <w:rPr>
                <w:b/>
                <w:bCs/>
              </w:rPr>
              <w:t>2</w:t>
            </w:r>
            <w:r w:rsidR="008B6116">
              <w:rPr>
                <w:b/>
                <w:bCs/>
              </w:rPr>
              <w:t>3</w:t>
            </w:r>
            <w:r>
              <w:rPr>
                <w:b/>
                <w:bCs/>
              </w:rPr>
              <w:t>-202</w:t>
            </w:r>
            <w:r w:rsidR="008B6116">
              <w:rPr>
                <w:b/>
                <w:bCs/>
              </w:rPr>
              <w:t>4</w:t>
            </w:r>
          </w:p>
        </w:tc>
      </w:tr>
      <w:tr w:rsidR="00FF131C" w14:paraId="62B2B48D" w14:textId="77777777" w:rsidTr="00BA6948">
        <w:trPr>
          <w:trHeight w:val="20"/>
        </w:trPr>
        <w:tc>
          <w:tcPr>
            <w:tcW w:w="6108" w:type="dxa"/>
            <w:gridSpan w:val="2"/>
          </w:tcPr>
          <w:p w14:paraId="506B9AE1" w14:textId="6635DDDD" w:rsidR="0017571B" w:rsidRPr="00F9365B" w:rsidRDefault="00F9365B" w:rsidP="00141CF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9365B">
              <w:rPr>
                <w:bCs/>
                <w:sz w:val="20"/>
                <w:szCs w:val="20"/>
              </w:rPr>
              <w:t xml:space="preserve">Ogden </w:t>
            </w:r>
          </w:p>
        </w:tc>
        <w:tc>
          <w:tcPr>
            <w:tcW w:w="8275" w:type="dxa"/>
          </w:tcPr>
          <w:p w14:paraId="4B219735" w14:textId="77777777" w:rsidR="0017571B" w:rsidRPr="004C0112" w:rsidRDefault="0017571B" w:rsidP="00141CFC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4C0112">
              <w:rPr>
                <w:bCs/>
                <w:i/>
                <w:iCs/>
                <w:sz w:val="20"/>
                <w:szCs w:val="20"/>
              </w:rPr>
              <w:t>Replace this with your Department Name</w:t>
            </w:r>
          </w:p>
        </w:tc>
      </w:tr>
      <w:tr w:rsidR="00FF131C" w14:paraId="3FB6829E" w14:textId="77777777" w:rsidTr="00BA6948">
        <w:trPr>
          <w:trHeight w:val="20"/>
        </w:trPr>
        <w:tc>
          <w:tcPr>
            <w:tcW w:w="14383" w:type="dxa"/>
            <w:gridSpan w:val="3"/>
          </w:tcPr>
          <w:p w14:paraId="7CC57F6D" w14:textId="0F952DD9" w:rsidR="0017571B" w:rsidRPr="00F9365B" w:rsidRDefault="00F9365B" w:rsidP="00141CF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9365B">
              <w:rPr>
                <w:bCs/>
                <w:sz w:val="20"/>
                <w:szCs w:val="20"/>
              </w:rPr>
              <w:t>Computer Information Technology, 555</w:t>
            </w:r>
          </w:p>
        </w:tc>
      </w:tr>
      <w:tr w:rsidR="00FF131C" w14:paraId="56A671A4" w14:textId="77777777" w:rsidTr="00BA6948">
        <w:trPr>
          <w:trHeight w:val="20"/>
        </w:trPr>
        <w:tc>
          <w:tcPr>
            <w:tcW w:w="14383" w:type="dxa"/>
            <w:gridSpan w:val="3"/>
          </w:tcPr>
          <w:p w14:paraId="6AD05DAC" w14:textId="3B5FF19F" w:rsidR="00141CFC" w:rsidRPr="00F9365B" w:rsidRDefault="00F9365B" w:rsidP="00141CF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9365B">
              <w:rPr>
                <w:bCs/>
                <w:sz w:val="20"/>
                <w:szCs w:val="20"/>
              </w:rPr>
              <w:t>Mark A. Revels, Ph. D.</w:t>
            </w:r>
          </w:p>
        </w:tc>
      </w:tr>
      <w:tr w:rsidR="00FF131C" w14:paraId="53FAE6BE" w14:textId="77777777" w:rsidTr="00BA6948">
        <w:trPr>
          <w:trHeight w:val="20"/>
        </w:trPr>
        <w:tc>
          <w:tcPr>
            <w:tcW w:w="4045" w:type="dxa"/>
          </w:tcPr>
          <w:p w14:paraId="611250FD" w14:textId="6D9ED412" w:rsidR="0006474C" w:rsidRPr="002432A3" w:rsidRDefault="0006474C" w:rsidP="0006474C">
            <w:pPr>
              <w:rPr>
                <w:sz w:val="22"/>
                <w:szCs w:val="22"/>
              </w:rPr>
            </w:pPr>
            <w:r w:rsidRPr="002432A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Is this an online program</w:t>
            </w:r>
            <w:r w:rsidRPr="002432A3">
              <w:rPr>
                <w:sz w:val="22"/>
                <w:szCs w:val="22"/>
              </w:rPr>
              <w:t xml:space="preserve">? </w:t>
            </w:r>
            <w:r w:rsidR="00F9365B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3"/>
            <w:r w:rsidR="00F9365B">
              <w:rPr>
                <w:sz w:val="22"/>
                <w:szCs w:val="22"/>
              </w:rPr>
              <w:instrText xml:space="preserve"> FORMCHECKBOX </w:instrText>
            </w:r>
            <w:r w:rsidR="004B7C3F">
              <w:rPr>
                <w:sz w:val="22"/>
                <w:szCs w:val="22"/>
              </w:rPr>
            </w:r>
            <w:r w:rsidR="004B7C3F">
              <w:rPr>
                <w:sz w:val="22"/>
                <w:szCs w:val="22"/>
              </w:rPr>
              <w:fldChar w:fldCharType="separate"/>
            </w:r>
            <w:r w:rsidR="00F9365B">
              <w:rPr>
                <w:sz w:val="22"/>
                <w:szCs w:val="22"/>
              </w:rPr>
              <w:fldChar w:fldCharType="end"/>
            </w:r>
            <w:bookmarkEnd w:id="0"/>
            <w:r w:rsidRPr="002432A3">
              <w:rPr>
                <w:sz w:val="22"/>
                <w:szCs w:val="22"/>
              </w:rPr>
              <w:t xml:space="preserve"> Yes </w:t>
            </w:r>
            <w:r w:rsidRPr="002432A3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2432A3">
              <w:rPr>
                <w:sz w:val="22"/>
                <w:szCs w:val="22"/>
              </w:rPr>
              <w:instrText xml:space="preserve"> FORMCHECKBOX </w:instrText>
            </w:r>
            <w:r w:rsidR="004B7C3F">
              <w:rPr>
                <w:sz w:val="22"/>
                <w:szCs w:val="22"/>
              </w:rPr>
            </w:r>
            <w:r w:rsidR="004B7C3F">
              <w:rPr>
                <w:sz w:val="22"/>
                <w:szCs w:val="22"/>
              </w:rPr>
              <w:fldChar w:fldCharType="separate"/>
            </w:r>
            <w:r w:rsidRPr="002432A3">
              <w:rPr>
                <w:sz w:val="22"/>
                <w:szCs w:val="22"/>
              </w:rPr>
              <w:fldChar w:fldCharType="end"/>
            </w:r>
            <w:bookmarkEnd w:id="1"/>
            <w:r w:rsidRPr="002432A3">
              <w:rPr>
                <w:sz w:val="22"/>
                <w:szCs w:val="22"/>
              </w:rPr>
              <w:t xml:space="preserve"> No</w:t>
            </w:r>
          </w:p>
          <w:p w14:paraId="164BCF5D" w14:textId="77777777" w:rsidR="0006474C" w:rsidRDefault="0006474C"/>
        </w:tc>
        <w:tc>
          <w:tcPr>
            <w:tcW w:w="10338" w:type="dxa"/>
            <w:gridSpan w:val="2"/>
          </w:tcPr>
          <w:p w14:paraId="755EE16C" w14:textId="13D7A150" w:rsidR="0006474C" w:rsidRPr="005B3461" w:rsidRDefault="0006474C">
            <w:pPr>
              <w:rPr>
                <w:sz w:val="22"/>
                <w:szCs w:val="22"/>
              </w:rPr>
            </w:pPr>
            <w:r w:rsidRPr="00FF131C">
              <w:rPr>
                <w:sz w:val="22"/>
                <w:szCs w:val="22"/>
              </w:rPr>
              <w:t xml:space="preserve">Please make sure the Program Learning Outcomes listed match those in </w:t>
            </w:r>
            <w:proofErr w:type="spellStart"/>
            <w:proofErr w:type="gramStart"/>
            <w:r w:rsidRPr="00FF131C">
              <w:rPr>
                <w:sz w:val="22"/>
                <w:szCs w:val="22"/>
              </w:rPr>
              <w:t>CourseLeaf</w:t>
            </w:r>
            <w:proofErr w:type="spellEnd"/>
            <w:r w:rsidRPr="00FF131C">
              <w:rPr>
                <w:sz w:val="22"/>
                <w:szCs w:val="22"/>
              </w:rPr>
              <w:t xml:space="preserve"> .</w:t>
            </w:r>
            <w:proofErr w:type="gramEnd"/>
            <w:r w:rsidRPr="00FF131C">
              <w:rPr>
                <w:sz w:val="22"/>
                <w:szCs w:val="22"/>
              </w:rPr>
              <w:t xml:space="preserve"> Indicate verification here   </w:t>
            </w:r>
            <w:r w:rsidR="001E086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864">
              <w:rPr>
                <w:sz w:val="22"/>
                <w:szCs w:val="22"/>
              </w:rPr>
              <w:instrText xml:space="preserve"> FORMCHECKBOX </w:instrText>
            </w:r>
            <w:r w:rsidR="004B7C3F">
              <w:rPr>
                <w:sz w:val="22"/>
                <w:szCs w:val="22"/>
              </w:rPr>
            </w:r>
            <w:r w:rsidR="004B7C3F">
              <w:rPr>
                <w:sz w:val="22"/>
                <w:szCs w:val="22"/>
              </w:rPr>
              <w:fldChar w:fldCharType="separate"/>
            </w:r>
            <w:r w:rsidR="001E0864">
              <w:rPr>
                <w:sz w:val="22"/>
                <w:szCs w:val="22"/>
              </w:rPr>
              <w:fldChar w:fldCharType="end"/>
            </w:r>
            <w:r w:rsidRPr="00FF131C">
              <w:rPr>
                <w:sz w:val="22"/>
                <w:szCs w:val="22"/>
              </w:rPr>
              <w:t xml:space="preserve"> Yes, they match!</w:t>
            </w:r>
            <w:r w:rsidR="005B3461">
              <w:rPr>
                <w:sz w:val="22"/>
                <w:szCs w:val="22"/>
              </w:rPr>
              <w:t xml:space="preserve"> </w:t>
            </w:r>
            <w:r w:rsidRPr="00FF131C">
              <w:rPr>
                <w:sz w:val="22"/>
                <w:szCs w:val="22"/>
              </w:rPr>
              <w:t xml:space="preserve">(If they don’t match, explain on this page under </w:t>
            </w:r>
            <w:r w:rsidRPr="00FF131C">
              <w:rPr>
                <w:b/>
                <w:bCs/>
                <w:sz w:val="22"/>
                <w:szCs w:val="22"/>
              </w:rPr>
              <w:t>Assessment Cycle)</w:t>
            </w:r>
          </w:p>
        </w:tc>
      </w:tr>
    </w:tbl>
    <w:p w14:paraId="2A376688" w14:textId="231D8333" w:rsidR="00AA7D4B" w:rsidRDefault="005D5C53">
      <w:r>
        <w:tab/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BA6948">
        <w:trPr>
          <w:trHeight w:val="20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2F45548F" w:rsidR="007706BE" w:rsidRPr="00FF3DCE" w:rsidRDefault="007706BE" w:rsidP="00BA69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FF3DCE">
              <w:rPr>
                <w:b/>
                <w:bCs/>
                <w:i/>
                <w:iCs/>
                <w:sz w:val="20"/>
                <w:szCs w:val="20"/>
              </w:rPr>
              <w:t xml:space="preserve">Use this page to list learning outcomes, measurements, and summarize results for your program.  </w:t>
            </w:r>
            <w:r w:rsidR="005D68AF" w:rsidRPr="00FF3DCE">
              <w:rPr>
                <w:b/>
                <w:bCs/>
                <w:i/>
                <w:iCs/>
                <w:sz w:val="20"/>
                <w:szCs w:val="20"/>
              </w:rPr>
              <w:t>Detailed</w:t>
            </w:r>
            <w:r w:rsidRPr="00FF3DCE">
              <w:rPr>
                <w:b/>
                <w:bCs/>
                <w:i/>
                <w:iCs/>
                <w:sz w:val="20"/>
                <w:szCs w:val="20"/>
              </w:rPr>
              <w:t xml:space="preserve"> information must be completed in the subsequent pages.</w:t>
            </w:r>
            <w:r w:rsidR="00FF131C">
              <w:rPr>
                <w:b/>
                <w:bCs/>
                <w:i/>
                <w:iCs/>
                <w:sz w:val="20"/>
                <w:szCs w:val="20"/>
              </w:rPr>
              <w:t xml:space="preserve"> Add more Outcomes as needed.</w:t>
            </w:r>
          </w:p>
        </w:tc>
      </w:tr>
      <w:tr w:rsidR="007706BE" w:rsidRPr="00964DD0" w14:paraId="75DD2C50" w14:textId="77777777" w:rsidTr="00BA6948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116DE5D4" w:rsidR="007706BE" w:rsidRPr="00FF3DCE" w:rsidRDefault="00FF131C" w:rsidP="00BA69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Program </w:t>
            </w:r>
            <w:r w:rsidR="007706BE" w:rsidRPr="00FF3DCE">
              <w:rPr>
                <w:b/>
                <w:bCs/>
                <w:sz w:val="20"/>
                <w:szCs w:val="20"/>
              </w:rPr>
              <w:t>Student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706BE" w:rsidRPr="00FF3DCE">
              <w:rPr>
                <w:b/>
                <w:bCs/>
                <w:sz w:val="20"/>
                <w:szCs w:val="20"/>
              </w:rPr>
              <w:t>Learning Outcome 1:</w:t>
            </w:r>
            <w:r w:rsidR="00A65726">
              <w:rPr>
                <w:b/>
                <w:bCs/>
                <w:sz w:val="20"/>
                <w:szCs w:val="20"/>
              </w:rPr>
              <w:t xml:space="preserve">  </w:t>
            </w:r>
            <w:r w:rsidR="005D5C53">
              <w:t xml:space="preserve"> </w:t>
            </w:r>
            <w:r w:rsidR="005D5C53" w:rsidRPr="005D5C53">
              <w:rPr>
                <w:b/>
                <w:bCs/>
                <w:sz w:val="20"/>
                <w:szCs w:val="20"/>
              </w:rPr>
              <w:t>Validation of individual student mastery of CIT technical domains</w:t>
            </w:r>
            <w:r w:rsidR="00683104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7706BE" w:rsidRPr="00964DD0" w14:paraId="2E4E6283" w14:textId="77777777" w:rsidTr="00BA6948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FF3DCE" w:rsidRDefault="007706BE" w:rsidP="00BA69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F3DCE">
              <w:rPr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681FFD89" w14:textId="3FD7FBB2" w:rsidR="007706BE" w:rsidRPr="00FF3DCE" w:rsidRDefault="00F9365B" w:rsidP="00BA69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DIRECT measures of student learning via assessment artifacts from CIT 490 </w:t>
            </w:r>
            <w:r w:rsidR="004665C7">
              <w:rPr>
                <w:b/>
                <w:bCs/>
                <w:sz w:val="20"/>
                <w:szCs w:val="20"/>
              </w:rPr>
              <w:t>Senior Research course.</w:t>
            </w:r>
          </w:p>
        </w:tc>
      </w:tr>
      <w:tr w:rsidR="007706BE" w:rsidRPr="00964DD0" w14:paraId="6CB83774" w14:textId="77777777" w:rsidTr="00BA6948">
        <w:trPr>
          <w:trHeight w:val="20"/>
        </w:trPr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1D85AC62" w:rsidR="007706BE" w:rsidRPr="00FF3DCE" w:rsidRDefault="007706BE" w:rsidP="00BA69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F3DCE">
              <w:rPr>
                <w:b/>
                <w:bCs/>
                <w:sz w:val="20"/>
                <w:szCs w:val="20"/>
              </w:rPr>
              <w:t xml:space="preserve">Based on </w:t>
            </w:r>
            <w:r w:rsidR="00B3239E" w:rsidRPr="00FF3DCE">
              <w:rPr>
                <w:b/>
                <w:bCs/>
                <w:sz w:val="20"/>
                <w:szCs w:val="20"/>
              </w:rPr>
              <w:t>your results</w:t>
            </w:r>
            <w:r w:rsidRPr="00FF3DCE">
              <w:rPr>
                <w:b/>
                <w:bCs/>
                <w:sz w:val="20"/>
                <w:szCs w:val="20"/>
              </w:rPr>
              <w:t xml:space="preserve">, </w:t>
            </w:r>
            <w:r w:rsidR="00060BE5">
              <w:rPr>
                <w:b/>
                <w:bCs/>
                <w:sz w:val="20"/>
                <w:szCs w:val="20"/>
              </w:rPr>
              <w:t>check</w:t>
            </w:r>
            <w:r w:rsidR="00402256" w:rsidRPr="00FF3DCE">
              <w:rPr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b/>
                <w:bCs/>
                <w:sz w:val="20"/>
                <w:szCs w:val="20"/>
              </w:rPr>
              <w:t xml:space="preserve">met </w:t>
            </w:r>
            <w:r w:rsidR="00402256" w:rsidRPr="00FF3DCE">
              <w:rPr>
                <w:b/>
                <w:bCs/>
                <w:sz w:val="20"/>
                <w:szCs w:val="20"/>
              </w:rPr>
              <w:t>the goal</w:t>
            </w:r>
            <w:r w:rsidRPr="00FF3DCE">
              <w:rPr>
                <w:b/>
                <w:bCs/>
                <w:sz w:val="20"/>
                <w:szCs w:val="20"/>
              </w:rPr>
              <w:t xml:space="preserve"> Student Learning Outcome 1.</w:t>
            </w:r>
          </w:p>
          <w:p w14:paraId="33AD5206" w14:textId="2AEA161E" w:rsidR="007706BE" w:rsidRPr="00FF3DCE" w:rsidRDefault="007706BE" w:rsidP="00BA69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F3D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5E5FCCD3" w:rsidR="007706BE" w:rsidRPr="00FF3DCE" w:rsidRDefault="00F9365B" w:rsidP="00BA69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B7C3F">
              <w:rPr>
                <w:b/>
                <w:sz w:val="20"/>
                <w:szCs w:val="20"/>
              </w:rPr>
            </w:r>
            <w:r w:rsidR="004B7C3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"/>
            <w:r w:rsidR="00060BE5">
              <w:rPr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1E70978" w:rsidR="007706BE" w:rsidRPr="00FF3DCE" w:rsidRDefault="00060BE5" w:rsidP="00BA69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B7C3F">
              <w:rPr>
                <w:b/>
                <w:sz w:val="20"/>
                <w:szCs w:val="20"/>
              </w:rPr>
            </w:r>
            <w:r w:rsidR="004B7C3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52A9DEBE" w14:textId="77777777" w:rsidTr="00BA6948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2DFAEDA2" w:rsidR="00B3239E" w:rsidRPr="00FF3DCE" w:rsidRDefault="00FF131C" w:rsidP="00BA69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Program </w:t>
            </w:r>
            <w:r w:rsidR="00B3239E" w:rsidRPr="00FF3DCE">
              <w:rPr>
                <w:b/>
                <w:bCs/>
                <w:sz w:val="20"/>
                <w:szCs w:val="20"/>
              </w:rPr>
              <w:t>Student Learning Outcome 2:</w:t>
            </w:r>
            <w:r w:rsidR="00A65726">
              <w:rPr>
                <w:b/>
                <w:bCs/>
                <w:sz w:val="20"/>
                <w:szCs w:val="20"/>
              </w:rPr>
              <w:t xml:space="preserve"> </w:t>
            </w:r>
            <w:r w:rsidR="005D5C53" w:rsidRPr="005D5C53">
              <w:rPr>
                <w:b/>
                <w:bCs/>
                <w:sz w:val="20"/>
                <w:szCs w:val="20"/>
              </w:rPr>
              <w:t>Examination of aggregate student mastery of CIT technical domains.</w:t>
            </w:r>
          </w:p>
        </w:tc>
      </w:tr>
      <w:tr w:rsidR="00B3239E" w:rsidRPr="00964DD0" w14:paraId="018E91BF" w14:textId="77777777" w:rsidTr="00BA6948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Pr="00FF3DCE" w:rsidRDefault="00B3239E" w:rsidP="00BA69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3DCE">
              <w:rPr>
                <w:b/>
                <w:sz w:val="20"/>
                <w:szCs w:val="20"/>
              </w:rPr>
              <w:t>Instrument 1</w:t>
            </w:r>
          </w:p>
          <w:p w14:paraId="41BC6063" w14:textId="1FE12AEB" w:rsidR="00B3239E" w:rsidRPr="00FF3DCE" w:rsidRDefault="00B3239E" w:rsidP="00BA69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1A9B5AB9" w:rsidR="00B3239E" w:rsidRPr="00FF3DCE" w:rsidRDefault="00F9365B" w:rsidP="00BA69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 measures of student learning via assessment artifacts from</w:t>
            </w:r>
            <w:r w:rsidR="008B611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CIT 490</w:t>
            </w:r>
            <w:r w:rsidR="004665C7">
              <w:rPr>
                <w:b/>
                <w:bCs/>
                <w:sz w:val="20"/>
                <w:szCs w:val="20"/>
              </w:rPr>
              <w:t xml:space="preserve"> Senior Research course.</w:t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402256" w:rsidRPr="00964DD0" w14:paraId="5F8807A0" w14:textId="77777777" w:rsidTr="00BA6948">
        <w:trPr>
          <w:trHeight w:val="20"/>
        </w:trPr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0688557B" w:rsidR="00402256" w:rsidRPr="00FF3DCE" w:rsidRDefault="00402256" w:rsidP="00BA69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F3DCE">
              <w:rPr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b/>
                <w:bCs/>
                <w:sz w:val="20"/>
                <w:szCs w:val="20"/>
              </w:rPr>
              <w:t>check</w:t>
            </w:r>
            <w:r w:rsidRPr="00FF3DCE">
              <w:rPr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b/>
                <w:bCs/>
                <w:sz w:val="20"/>
                <w:szCs w:val="20"/>
              </w:rPr>
              <w:t xml:space="preserve">met </w:t>
            </w:r>
            <w:r w:rsidRPr="00FF3DCE">
              <w:rPr>
                <w:b/>
                <w:bCs/>
                <w:sz w:val="20"/>
                <w:szCs w:val="20"/>
              </w:rPr>
              <w:t>the goal Student Learning Outcome 2.</w:t>
            </w:r>
          </w:p>
          <w:p w14:paraId="7F82F43B" w14:textId="1DCF5507" w:rsidR="00402256" w:rsidRPr="00FF3DCE" w:rsidRDefault="00402256" w:rsidP="00BA694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F3D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12BAA40B" w:rsidR="00402256" w:rsidRPr="00FF3DCE" w:rsidRDefault="00F9365B" w:rsidP="00BA69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B7C3F">
              <w:rPr>
                <w:b/>
                <w:sz w:val="20"/>
                <w:szCs w:val="20"/>
              </w:rPr>
            </w:r>
            <w:r w:rsidR="004B7C3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4"/>
            <w:r w:rsidR="00060BE5">
              <w:rPr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38CBBC70" w:rsidR="00402256" w:rsidRPr="00FF3DCE" w:rsidRDefault="00060BE5" w:rsidP="00BA69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B7C3F">
              <w:rPr>
                <w:b/>
                <w:sz w:val="20"/>
                <w:szCs w:val="20"/>
              </w:rPr>
            </w:r>
            <w:r w:rsidR="004B7C3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b/>
                <w:sz w:val="20"/>
                <w:szCs w:val="20"/>
              </w:rPr>
              <w:t>Not Met</w:t>
            </w:r>
          </w:p>
        </w:tc>
      </w:tr>
      <w:tr w:rsidR="0075740F" w:rsidRPr="00964DD0" w14:paraId="5B196B4E" w14:textId="77777777" w:rsidTr="00BA6948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47B5A959" w:rsidR="0075740F" w:rsidRPr="00FF3DCE" w:rsidRDefault="0006474C" w:rsidP="00BA69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 Cycle</w:t>
            </w:r>
            <w:r w:rsidR="00810874">
              <w:rPr>
                <w:b/>
                <w:sz w:val="20"/>
                <w:szCs w:val="20"/>
              </w:rPr>
              <w:t xml:space="preserve"> Plan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75740F" w:rsidRPr="00964DD0" w14:paraId="3FD47350" w14:textId="77777777" w:rsidTr="00BA6948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043B4399" w14:textId="77777777" w:rsidR="00BB0AC2" w:rsidRDefault="005E1A2E" w:rsidP="00E94927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T</w:t>
            </w:r>
            <w:r w:rsidR="00D62E1C" w:rsidRPr="00BB0AC2">
              <w:rPr>
                <w:bCs/>
                <w:color w:val="000000" w:themeColor="text1"/>
                <w:sz w:val="20"/>
                <w:szCs w:val="20"/>
              </w:rPr>
              <w:t>he program</w:t>
            </w:r>
            <w:r w:rsidR="00654C27">
              <w:rPr>
                <w:bCs/>
                <w:color w:val="000000" w:themeColor="text1"/>
                <w:sz w:val="20"/>
                <w:szCs w:val="20"/>
              </w:rPr>
              <w:t xml:space="preserve"> is concerned with the study of the theoretical foundations </w:t>
            </w:r>
            <w:proofErr w:type="spellStart"/>
            <w:r w:rsidR="00654C27">
              <w:rPr>
                <w:bCs/>
                <w:color w:val="000000" w:themeColor="text1"/>
                <w:sz w:val="20"/>
                <w:szCs w:val="20"/>
              </w:rPr>
              <w:t>od</w:t>
            </w:r>
            <w:proofErr w:type="spellEnd"/>
            <w:r w:rsidR="00654C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8" w:history="1">
              <w:r w:rsidR="00654C27" w:rsidRPr="00654C27">
                <w:rPr>
                  <w:rStyle w:val="Hyperlink"/>
                  <w:bCs/>
                  <w:sz w:val="20"/>
                  <w:szCs w:val="20"/>
                </w:rPr>
                <w:t>information</w:t>
              </w:r>
            </w:hyperlink>
            <w:r w:rsidR="00654C27">
              <w:rPr>
                <w:bCs/>
                <w:color w:val="000000" w:themeColor="text1"/>
                <w:sz w:val="20"/>
                <w:szCs w:val="20"/>
              </w:rPr>
              <w:t xml:space="preserve"> and </w:t>
            </w:r>
            <w:hyperlink r:id="rId9" w:history="1">
              <w:r w:rsidR="00654C27" w:rsidRPr="00654C27">
                <w:rPr>
                  <w:rStyle w:val="Hyperlink"/>
                  <w:bCs/>
                  <w:sz w:val="20"/>
                  <w:szCs w:val="20"/>
                </w:rPr>
                <w:t>technology</w:t>
              </w:r>
            </w:hyperlink>
            <w:r w:rsidR="00654C27">
              <w:rPr>
                <w:bCs/>
                <w:color w:val="000000" w:themeColor="text1"/>
                <w:sz w:val="20"/>
                <w:szCs w:val="20"/>
              </w:rPr>
              <w:t xml:space="preserve"> and their implementation and application in the </w:t>
            </w:r>
            <w:hyperlink r:id="rId10" w:history="1">
              <w:r w:rsidR="00654C27" w:rsidRPr="00654C27">
                <w:rPr>
                  <w:rStyle w:val="Hyperlink"/>
                  <w:bCs/>
                  <w:sz w:val="20"/>
                  <w:szCs w:val="20"/>
                </w:rPr>
                <w:t>computer systems</w:t>
              </w:r>
            </w:hyperlink>
            <w:r w:rsidR="00654C27">
              <w:rPr>
                <w:bCs/>
                <w:color w:val="000000" w:themeColor="text1"/>
                <w:sz w:val="20"/>
                <w:szCs w:val="20"/>
              </w:rPr>
              <w:t xml:space="preserve">. Its activity ranges from fundamental concepts such as </w:t>
            </w:r>
            <w:proofErr w:type="gramStart"/>
            <w:r w:rsidR="00654C27">
              <w:rPr>
                <w:bCs/>
                <w:color w:val="000000" w:themeColor="text1"/>
                <w:sz w:val="20"/>
                <w:szCs w:val="20"/>
              </w:rPr>
              <w:t xml:space="preserve">systems </w:t>
            </w:r>
            <w:r w:rsidR="0044153A">
              <w:rPr>
                <w:bCs/>
                <w:color w:val="000000" w:themeColor="text1"/>
                <w:sz w:val="20"/>
                <w:szCs w:val="20"/>
              </w:rPr>
              <w:t xml:space="preserve"> architectures</w:t>
            </w:r>
            <w:proofErr w:type="gramEnd"/>
            <w:r w:rsidR="00654C27">
              <w:rPr>
                <w:bCs/>
                <w:color w:val="000000" w:themeColor="text1"/>
                <w:sz w:val="20"/>
                <w:szCs w:val="20"/>
              </w:rPr>
              <w:t>, systems development</w:t>
            </w:r>
            <w:r w:rsidR="002F4B1A">
              <w:rPr>
                <w:bCs/>
                <w:color w:val="000000" w:themeColor="text1"/>
                <w:sz w:val="20"/>
                <w:szCs w:val="20"/>
              </w:rPr>
              <w:t xml:space="preserve"> and programming</w:t>
            </w:r>
            <w:r w:rsidR="00654C27">
              <w:rPr>
                <w:bCs/>
                <w:color w:val="000000" w:themeColor="text1"/>
                <w:sz w:val="20"/>
                <w:szCs w:val="20"/>
              </w:rPr>
              <w:t>, database</w:t>
            </w:r>
            <w:r w:rsidR="002F4B1A">
              <w:rPr>
                <w:bCs/>
                <w:color w:val="000000" w:themeColor="text1"/>
                <w:sz w:val="20"/>
                <w:szCs w:val="20"/>
              </w:rPr>
              <w:t>s</w:t>
            </w:r>
            <w:r w:rsidR="00654C27">
              <w:rPr>
                <w:bCs/>
                <w:color w:val="000000" w:themeColor="text1"/>
                <w:sz w:val="20"/>
                <w:szCs w:val="20"/>
              </w:rPr>
              <w:t>, and networking and telecommunications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to applied </w:t>
            </w:r>
            <w:r w:rsidR="002F4B1A">
              <w:rPr>
                <w:bCs/>
                <w:color w:val="000000" w:themeColor="text1"/>
                <w:sz w:val="20"/>
                <w:szCs w:val="20"/>
              </w:rPr>
              <w:t>areas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such as network administration and securities,</w:t>
            </w:r>
            <w:r w:rsidR="00E94927">
              <w:rPr>
                <w:bCs/>
                <w:color w:val="000000" w:themeColor="text1"/>
                <w:sz w:val="20"/>
                <w:szCs w:val="20"/>
              </w:rPr>
              <w:t xml:space="preserve"> database administration,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and </w:t>
            </w:r>
            <w:r w:rsidR="002F4B1A">
              <w:rPr>
                <w:bCs/>
                <w:color w:val="000000" w:themeColor="text1"/>
                <w:sz w:val="20"/>
                <w:szCs w:val="20"/>
              </w:rPr>
              <w:t>systems development</w:t>
            </w:r>
            <w:r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A956C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80F04" w:rsidRPr="00BB0AC2">
              <w:rPr>
                <w:bCs/>
                <w:color w:val="000000" w:themeColor="text1"/>
                <w:sz w:val="20"/>
                <w:szCs w:val="20"/>
              </w:rPr>
              <w:t xml:space="preserve">Given that this is </w:t>
            </w:r>
            <w:r w:rsidR="00180F04">
              <w:rPr>
                <w:bCs/>
                <w:color w:val="000000" w:themeColor="text1"/>
                <w:sz w:val="20"/>
                <w:szCs w:val="20"/>
              </w:rPr>
              <w:t xml:space="preserve">mainly an </w:t>
            </w:r>
            <w:r w:rsidR="00180F04" w:rsidRPr="00BB0AC2">
              <w:rPr>
                <w:bCs/>
                <w:color w:val="000000" w:themeColor="text1"/>
                <w:sz w:val="20"/>
                <w:szCs w:val="20"/>
              </w:rPr>
              <w:t xml:space="preserve">online program, </w:t>
            </w:r>
            <w:r w:rsidR="00180F04">
              <w:rPr>
                <w:bCs/>
                <w:color w:val="000000" w:themeColor="text1"/>
                <w:sz w:val="20"/>
                <w:szCs w:val="20"/>
              </w:rPr>
              <w:t xml:space="preserve">with few courses offered in-class, the program relies on measuring students’ knowledge of </w:t>
            </w:r>
            <w:r w:rsidR="00180F04" w:rsidRPr="00180F04">
              <w:rPr>
                <w:bCs/>
                <w:color w:val="000000" w:themeColor="text1"/>
                <w:sz w:val="20"/>
                <w:szCs w:val="20"/>
              </w:rPr>
              <w:t>utilizing skills and knowledge from prior courses in their degree program</w:t>
            </w:r>
            <w:r w:rsidR="00180F04">
              <w:rPr>
                <w:bCs/>
                <w:color w:val="000000" w:themeColor="text1"/>
                <w:sz w:val="20"/>
                <w:szCs w:val="20"/>
              </w:rPr>
              <w:t xml:space="preserve"> throughout </w:t>
            </w:r>
            <w:r w:rsidR="004665C7">
              <w:rPr>
                <w:bCs/>
                <w:color w:val="000000" w:themeColor="text1"/>
                <w:sz w:val="20"/>
                <w:szCs w:val="20"/>
              </w:rPr>
              <w:t>capstone</w:t>
            </w:r>
            <w:r w:rsidR="00180F04">
              <w:rPr>
                <w:bCs/>
                <w:color w:val="000000" w:themeColor="text1"/>
                <w:sz w:val="20"/>
                <w:szCs w:val="20"/>
              </w:rPr>
              <w:t xml:space="preserve"> CIT 490</w:t>
            </w:r>
            <w:r w:rsidR="004665C7">
              <w:rPr>
                <w:bCs/>
                <w:color w:val="000000" w:themeColor="text1"/>
                <w:sz w:val="20"/>
                <w:szCs w:val="20"/>
              </w:rPr>
              <w:t xml:space="preserve"> Senior Research course</w:t>
            </w:r>
            <w:r w:rsidR="00180F0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6134B5" w:rsidRPr="006134B5">
              <w:rPr>
                <w:bCs/>
                <w:color w:val="000000" w:themeColor="text1"/>
                <w:sz w:val="20"/>
                <w:szCs w:val="20"/>
              </w:rPr>
              <w:t>The course allows students to contribute original work and ideas of CIT</w:t>
            </w:r>
            <w:r w:rsidR="006134B5">
              <w:rPr>
                <w:bCs/>
                <w:color w:val="000000" w:themeColor="text1"/>
                <w:sz w:val="20"/>
                <w:szCs w:val="20"/>
              </w:rPr>
              <w:t xml:space="preserve"> concept</w:t>
            </w:r>
            <w:r w:rsidR="00E94927">
              <w:rPr>
                <w:bCs/>
                <w:color w:val="000000" w:themeColor="text1"/>
                <w:sz w:val="20"/>
                <w:szCs w:val="20"/>
              </w:rPr>
              <w:t>s</w:t>
            </w:r>
            <w:r w:rsidR="006134B5" w:rsidRPr="006134B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80F04">
              <w:rPr>
                <w:bCs/>
                <w:color w:val="000000" w:themeColor="text1"/>
                <w:sz w:val="20"/>
                <w:szCs w:val="20"/>
              </w:rPr>
              <w:t xml:space="preserve">that </w:t>
            </w:r>
            <w:r w:rsidR="006134B5" w:rsidRPr="006134B5">
              <w:rPr>
                <w:bCs/>
                <w:color w:val="000000" w:themeColor="text1"/>
                <w:sz w:val="20"/>
                <w:szCs w:val="20"/>
              </w:rPr>
              <w:t>culminate in documentation that</w:t>
            </w:r>
            <w:r w:rsidR="006134B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134B5" w:rsidRPr="006134B5">
              <w:rPr>
                <w:bCs/>
                <w:color w:val="000000" w:themeColor="text1"/>
                <w:sz w:val="20"/>
                <w:szCs w:val="20"/>
              </w:rPr>
              <w:t>demonstrates</w:t>
            </w:r>
            <w:r w:rsidR="00E94927">
              <w:rPr>
                <w:bCs/>
                <w:color w:val="000000" w:themeColor="text1"/>
                <w:sz w:val="20"/>
                <w:szCs w:val="20"/>
              </w:rPr>
              <w:t xml:space="preserve"> their learning and </w:t>
            </w:r>
            <w:r w:rsidR="006134B5" w:rsidRPr="006134B5">
              <w:rPr>
                <w:bCs/>
                <w:color w:val="000000" w:themeColor="text1"/>
                <w:sz w:val="20"/>
                <w:szCs w:val="20"/>
              </w:rPr>
              <w:t xml:space="preserve">understanding </w:t>
            </w:r>
            <w:r w:rsidR="00E94927">
              <w:rPr>
                <w:bCs/>
                <w:color w:val="000000" w:themeColor="text1"/>
                <w:sz w:val="20"/>
                <w:szCs w:val="20"/>
              </w:rPr>
              <w:t xml:space="preserve">of </w:t>
            </w:r>
            <w:r w:rsidR="00422C1F">
              <w:rPr>
                <w:bCs/>
                <w:color w:val="000000" w:themeColor="text1"/>
                <w:sz w:val="20"/>
                <w:szCs w:val="20"/>
              </w:rPr>
              <w:t>these concepts.</w:t>
            </w:r>
          </w:p>
          <w:p w14:paraId="5307508C" w14:textId="77777777" w:rsidR="001E0864" w:rsidRDefault="001E0864" w:rsidP="00E94927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14:paraId="0BB52837" w14:textId="36DD8317" w:rsidR="001E0864" w:rsidRPr="00A5145E" w:rsidRDefault="001E0864" w:rsidP="00A5145E">
            <w:pPr>
              <w:rPr>
                <w:color w:val="000000" w:themeColor="text1"/>
                <w:sz w:val="20"/>
              </w:rPr>
            </w:pPr>
            <w:r w:rsidRPr="005B36C0">
              <w:rPr>
                <w:bCs/>
                <w:color w:val="000000" w:themeColor="text1"/>
                <w:sz w:val="20"/>
                <w:szCs w:val="20"/>
              </w:rPr>
              <w:t xml:space="preserve">Program Learning Outcomes listed are hard to match those in </w:t>
            </w:r>
            <w:proofErr w:type="spellStart"/>
            <w:r w:rsidRPr="005B36C0">
              <w:rPr>
                <w:bCs/>
                <w:color w:val="000000" w:themeColor="text1"/>
                <w:sz w:val="20"/>
                <w:szCs w:val="20"/>
              </w:rPr>
              <w:t>CourseLeaf</w:t>
            </w:r>
            <w:proofErr w:type="spellEnd"/>
            <w:r w:rsidRPr="005B36C0">
              <w:rPr>
                <w:bCs/>
                <w:color w:val="000000" w:themeColor="text1"/>
                <w:sz w:val="20"/>
                <w:szCs w:val="20"/>
              </w:rPr>
              <w:t xml:space="preserve"> because ~75% of CIT students transfer with an AAS in IT, they only take four required courses, of which </w:t>
            </w:r>
            <w:r w:rsidR="00A5145E" w:rsidRPr="005B36C0">
              <w:rPr>
                <w:bCs/>
                <w:color w:val="000000" w:themeColor="text1"/>
                <w:sz w:val="20"/>
                <w:szCs w:val="20"/>
              </w:rPr>
              <w:t xml:space="preserve">only </w:t>
            </w:r>
            <w:r w:rsidRPr="005B36C0">
              <w:rPr>
                <w:bCs/>
                <w:color w:val="000000" w:themeColor="text1"/>
                <w:sz w:val="20"/>
                <w:szCs w:val="20"/>
              </w:rPr>
              <w:t>three represent the technical domains</w:t>
            </w:r>
            <w:r w:rsidR="00A5145E" w:rsidRPr="005B36C0">
              <w:rPr>
                <w:bCs/>
                <w:color w:val="000000" w:themeColor="text1"/>
                <w:sz w:val="20"/>
                <w:szCs w:val="20"/>
              </w:rPr>
              <w:t>: database, networks, and technology management concepts</w:t>
            </w:r>
            <w:r w:rsidRPr="005B36C0">
              <w:rPr>
                <w:bCs/>
                <w:color w:val="000000" w:themeColor="text1"/>
                <w:sz w:val="20"/>
                <w:szCs w:val="20"/>
              </w:rPr>
              <w:t xml:space="preserve">. The rest (seven courses) are </w:t>
            </w:r>
            <w:r w:rsidR="00A5145E" w:rsidRPr="005B36C0">
              <w:rPr>
                <w:bCs/>
                <w:color w:val="000000" w:themeColor="text1"/>
                <w:sz w:val="20"/>
                <w:szCs w:val="20"/>
              </w:rPr>
              <w:t xml:space="preserve">assembled </w:t>
            </w:r>
            <w:proofErr w:type="gramStart"/>
            <w:r w:rsidR="00A5145E" w:rsidRPr="005B36C0">
              <w:rPr>
                <w:bCs/>
                <w:color w:val="000000" w:themeColor="text1"/>
                <w:sz w:val="20"/>
                <w:szCs w:val="20"/>
              </w:rPr>
              <w:t>elective  grab</w:t>
            </w:r>
            <w:proofErr w:type="gramEnd"/>
            <w:r w:rsidR="00A5145E" w:rsidRPr="005B36C0">
              <w:rPr>
                <w:bCs/>
                <w:color w:val="000000" w:themeColor="text1"/>
                <w:sz w:val="20"/>
                <w:szCs w:val="20"/>
              </w:rPr>
              <w:t xml:space="preserve"> bag of courses from technical domains of which students are invited to pick among them. </w:t>
            </w:r>
            <w:r w:rsidRPr="005B36C0">
              <w:rPr>
                <w:bCs/>
                <w:color w:val="000000" w:themeColor="text1"/>
                <w:sz w:val="20"/>
                <w:szCs w:val="20"/>
              </w:rPr>
              <w:t>Thus</w:t>
            </w:r>
            <w:r w:rsidRPr="00561F18">
              <w:rPr>
                <w:color w:val="000000" w:themeColor="text1"/>
                <w:sz w:val="20"/>
              </w:rPr>
              <w:t>, it is difficult to draw specific conclusions about individual domain assessment gain scores since different students take different electives that may or may not support learning in a specific domain. As a result, we also validate student mastery of the CIT technical domains through an aggregate gain score of CIT technical domain assessments.</w:t>
            </w:r>
          </w:p>
        </w:tc>
      </w:tr>
    </w:tbl>
    <w:p w14:paraId="44153738" w14:textId="16D6F6A7" w:rsidR="00BA6948" w:rsidRDefault="00BA6948"/>
    <w:p w14:paraId="07F7561D" w14:textId="77777777" w:rsidR="00C81981" w:rsidRDefault="00C81981"/>
    <w:p w14:paraId="35A32849" w14:textId="77777777" w:rsidR="004B7C3F" w:rsidRDefault="004B7C3F">
      <w:r>
        <w:br w:type="page"/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800"/>
        <w:gridCol w:w="1980"/>
      </w:tblGrid>
      <w:tr w:rsidR="00AA5FB2" w:rsidRPr="00964DD0" w14:paraId="245CC399" w14:textId="77777777" w:rsidTr="00BA6948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6E253BD" w14:textId="6A96C8D3" w:rsidR="00A8015B" w:rsidRDefault="00FF131C" w:rsidP="00BA69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Program </w:t>
            </w:r>
            <w:r w:rsidR="00AA5FB2" w:rsidRPr="001E35D2">
              <w:rPr>
                <w:b/>
                <w:bCs/>
              </w:rPr>
              <w:t xml:space="preserve">Student Learning Outcome </w:t>
            </w:r>
          </w:p>
          <w:p w14:paraId="76D6AAA0" w14:textId="3154A247" w:rsidR="00C81981" w:rsidRPr="001E35D2" w:rsidRDefault="00C81981" w:rsidP="00BA69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61F18" w:rsidRPr="00964DD0" w14:paraId="655B58B1" w14:textId="77777777" w:rsidTr="00BA6948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615486C9" w:rsidR="00561F18" w:rsidRPr="00EB65C8" w:rsidRDefault="00561F18" w:rsidP="00BA69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Program </w:t>
            </w:r>
            <w:r w:rsidRPr="00EB65C8">
              <w:rPr>
                <w:b/>
                <w:bCs/>
                <w:sz w:val="22"/>
                <w:szCs w:val="22"/>
              </w:rPr>
              <w:t>Student Learning Outcome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7417612" w14:textId="17D1F17E" w:rsidR="00561F18" w:rsidRPr="00557064" w:rsidRDefault="00561F18" w:rsidP="00BA6948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557064">
              <w:rPr>
                <w:b/>
                <w:color w:val="000000" w:themeColor="text1"/>
                <w:sz w:val="20"/>
                <w:szCs w:val="20"/>
              </w:rPr>
              <w:t xml:space="preserve">Validation of </w:t>
            </w:r>
            <w:r w:rsidR="00557064">
              <w:rPr>
                <w:b/>
                <w:color w:val="000000" w:themeColor="text1"/>
                <w:sz w:val="20"/>
                <w:szCs w:val="20"/>
              </w:rPr>
              <w:t xml:space="preserve">individual </w:t>
            </w:r>
            <w:r w:rsidRPr="00557064">
              <w:rPr>
                <w:b/>
                <w:color w:val="000000" w:themeColor="text1"/>
                <w:sz w:val="20"/>
                <w:szCs w:val="20"/>
              </w:rPr>
              <w:t>student mastery of CIT technical domains.</w:t>
            </w:r>
          </w:p>
        </w:tc>
      </w:tr>
      <w:tr w:rsidR="00C4455B" w:rsidRPr="00964DD0" w14:paraId="740B7FDA" w14:textId="77777777" w:rsidTr="00BA6948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EA9C522" w14:textId="2DB80CA7" w:rsidR="00D86425" w:rsidRDefault="0001791B" w:rsidP="00BA694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65C8">
              <w:rPr>
                <w:b/>
                <w:bCs/>
                <w:sz w:val="22"/>
                <w:szCs w:val="22"/>
              </w:rPr>
              <w:t>M</w:t>
            </w:r>
            <w:r w:rsidR="00C4455B" w:rsidRPr="00EB65C8">
              <w:rPr>
                <w:b/>
                <w:bCs/>
                <w:sz w:val="22"/>
                <w:szCs w:val="22"/>
              </w:rPr>
              <w:t xml:space="preserve">easurement </w:t>
            </w:r>
            <w:r w:rsidR="0070232E" w:rsidRPr="00EB65C8">
              <w:rPr>
                <w:b/>
                <w:bCs/>
                <w:sz w:val="22"/>
                <w:szCs w:val="22"/>
              </w:rPr>
              <w:t>I</w:t>
            </w:r>
            <w:r w:rsidR="00C4455B" w:rsidRPr="00EB65C8">
              <w:rPr>
                <w:b/>
                <w:bCs/>
                <w:sz w:val="22"/>
                <w:szCs w:val="22"/>
              </w:rPr>
              <w:t>nstrument</w:t>
            </w:r>
            <w:r w:rsidR="00F136C3" w:rsidRPr="00EB65C8">
              <w:rPr>
                <w:b/>
                <w:bCs/>
                <w:sz w:val="22"/>
                <w:szCs w:val="22"/>
              </w:rPr>
              <w:t xml:space="preserve"> </w:t>
            </w:r>
            <w:r w:rsidR="004B1BA6">
              <w:rPr>
                <w:b/>
                <w:bCs/>
                <w:sz w:val="22"/>
                <w:szCs w:val="22"/>
              </w:rPr>
              <w:t>1</w:t>
            </w:r>
          </w:p>
          <w:p w14:paraId="6BAB27B7" w14:textId="60996BE7" w:rsidR="00C4455B" w:rsidRDefault="00C4455B" w:rsidP="00BA69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01F83AE" w14:textId="2942D848" w:rsidR="00FF3DCE" w:rsidRPr="00E94927" w:rsidRDefault="00561F18" w:rsidP="00E94927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61F18">
              <w:rPr>
                <w:color w:val="000000" w:themeColor="text1"/>
                <w:sz w:val="20"/>
              </w:rPr>
              <w:t>DIRECT measure of student learning: All CIT students</w:t>
            </w:r>
            <w:r w:rsidR="00C66F29">
              <w:rPr>
                <w:color w:val="000000" w:themeColor="text1"/>
                <w:sz w:val="20"/>
              </w:rPr>
              <w:t xml:space="preserve"> must take</w:t>
            </w:r>
            <w:r w:rsidR="000254E4">
              <w:rPr>
                <w:color w:val="000000" w:themeColor="text1"/>
                <w:sz w:val="20"/>
              </w:rPr>
              <w:t xml:space="preserve"> </w:t>
            </w:r>
            <w:r w:rsidRPr="00561F18">
              <w:rPr>
                <w:color w:val="000000" w:themeColor="text1"/>
                <w:sz w:val="20"/>
              </w:rPr>
              <w:t>CIT 49</w:t>
            </w:r>
            <w:r w:rsidR="00C66F29">
              <w:rPr>
                <w:color w:val="000000" w:themeColor="text1"/>
                <w:sz w:val="20"/>
              </w:rPr>
              <w:t xml:space="preserve">0 </w:t>
            </w:r>
            <w:r w:rsidR="000254E4">
              <w:rPr>
                <w:color w:val="000000" w:themeColor="text1"/>
                <w:sz w:val="20"/>
              </w:rPr>
              <w:t xml:space="preserve">Senior Research </w:t>
            </w:r>
            <w:r w:rsidR="00422C1F">
              <w:rPr>
                <w:color w:val="000000" w:themeColor="text1"/>
                <w:sz w:val="20"/>
              </w:rPr>
              <w:t>course</w:t>
            </w:r>
            <w:r w:rsidRPr="00561F18">
              <w:rPr>
                <w:color w:val="000000" w:themeColor="text1"/>
                <w:sz w:val="20"/>
              </w:rPr>
              <w:t xml:space="preserve">, which </w:t>
            </w:r>
            <w:r w:rsidR="00422C1F">
              <w:rPr>
                <w:color w:val="000000" w:themeColor="text1"/>
                <w:sz w:val="20"/>
              </w:rPr>
              <w:t xml:space="preserve">is </w:t>
            </w:r>
            <w:r w:rsidRPr="00561F18">
              <w:rPr>
                <w:color w:val="000000" w:themeColor="text1"/>
                <w:sz w:val="20"/>
              </w:rPr>
              <w:t xml:space="preserve">similar to certification exams, cover the </w:t>
            </w:r>
            <w:r w:rsidR="002F4B1A">
              <w:rPr>
                <w:color w:val="000000" w:themeColor="text1"/>
                <w:sz w:val="20"/>
              </w:rPr>
              <w:t>applied CIT areas</w:t>
            </w:r>
            <w:r w:rsidRPr="00561F18">
              <w:rPr>
                <w:color w:val="000000" w:themeColor="text1"/>
                <w:sz w:val="20"/>
              </w:rPr>
              <w:t xml:space="preserve"> of </w:t>
            </w:r>
            <w:r w:rsidR="002F4B1A">
              <w:rPr>
                <w:bCs/>
                <w:color w:val="000000" w:themeColor="text1"/>
                <w:sz w:val="20"/>
                <w:szCs w:val="20"/>
              </w:rPr>
              <w:t>network administration and securities, database administration, and systems development</w:t>
            </w:r>
            <w:r w:rsidRPr="00561F18">
              <w:rPr>
                <w:color w:val="000000" w:themeColor="text1"/>
                <w:sz w:val="20"/>
              </w:rPr>
              <w:t xml:space="preserve">. </w:t>
            </w:r>
            <w:r w:rsidR="00342422" w:rsidRPr="00561F18">
              <w:rPr>
                <w:color w:val="000000" w:themeColor="text1"/>
                <w:sz w:val="20"/>
              </w:rPr>
              <w:t xml:space="preserve"> Scores are associated with each student.</w:t>
            </w:r>
            <w:r w:rsidR="00342422">
              <w:rPr>
                <w:color w:val="000000" w:themeColor="text1"/>
                <w:sz w:val="20"/>
              </w:rPr>
              <w:t xml:space="preserve"> </w:t>
            </w:r>
            <w:r w:rsidRPr="00561F18">
              <w:rPr>
                <w:color w:val="000000" w:themeColor="text1"/>
                <w:sz w:val="20"/>
              </w:rPr>
              <w:t>Even so, because ~75% of CIT</w:t>
            </w:r>
            <w:r w:rsidR="00665B78">
              <w:rPr>
                <w:color w:val="000000" w:themeColor="text1"/>
                <w:sz w:val="20"/>
              </w:rPr>
              <w:t xml:space="preserve"> </w:t>
            </w:r>
            <w:r w:rsidRPr="00561F18">
              <w:rPr>
                <w:color w:val="000000" w:themeColor="text1"/>
                <w:sz w:val="20"/>
              </w:rPr>
              <w:t>students transfer with an AAS in IT, they only take four required courses, of which three represent the technical domains</w:t>
            </w:r>
            <w:r w:rsidR="00AC0B74">
              <w:rPr>
                <w:color w:val="000000" w:themeColor="text1"/>
                <w:sz w:val="20"/>
              </w:rPr>
              <w:t xml:space="preserve"> and t</w:t>
            </w:r>
            <w:r w:rsidRPr="00561F18">
              <w:rPr>
                <w:color w:val="000000" w:themeColor="text1"/>
                <w:sz w:val="20"/>
              </w:rPr>
              <w:t xml:space="preserve">he rest (seven courses) are </w:t>
            </w:r>
            <w:proofErr w:type="gramStart"/>
            <w:r w:rsidRPr="00561F18">
              <w:rPr>
                <w:color w:val="000000" w:themeColor="text1"/>
                <w:sz w:val="20"/>
              </w:rPr>
              <w:t>elective</w:t>
            </w:r>
            <w:r w:rsidR="00AC0B74">
              <w:rPr>
                <w:color w:val="000000" w:themeColor="text1"/>
                <w:sz w:val="20"/>
              </w:rPr>
              <w:t xml:space="preserve"> </w:t>
            </w:r>
            <w:r w:rsidR="00AC0B74" w:rsidRPr="00561F18">
              <w:rPr>
                <w:color w:val="000000" w:themeColor="text1"/>
                <w:sz w:val="20"/>
              </w:rPr>
              <w:t xml:space="preserve"> that</w:t>
            </w:r>
            <w:proofErr w:type="gramEnd"/>
            <w:r w:rsidR="00AC0B74" w:rsidRPr="00561F18">
              <w:rPr>
                <w:color w:val="000000" w:themeColor="text1"/>
                <w:sz w:val="20"/>
              </w:rPr>
              <w:t xml:space="preserve"> may or may not support learning in a specific domain</w:t>
            </w:r>
            <w:r w:rsidRPr="00561F18">
              <w:rPr>
                <w:color w:val="000000" w:themeColor="text1"/>
                <w:sz w:val="20"/>
              </w:rPr>
              <w:t xml:space="preserve">. As a result, </w:t>
            </w:r>
            <w:r w:rsidR="00422C1F">
              <w:rPr>
                <w:color w:val="000000" w:themeColor="text1"/>
                <w:sz w:val="20"/>
              </w:rPr>
              <w:t xml:space="preserve">the program </w:t>
            </w:r>
            <w:r w:rsidRPr="00561F18">
              <w:rPr>
                <w:color w:val="000000" w:themeColor="text1"/>
                <w:sz w:val="20"/>
              </w:rPr>
              <w:t>also validate</w:t>
            </w:r>
            <w:r w:rsidR="00422C1F">
              <w:rPr>
                <w:color w:val="000000" w:themeColor="text1"/>
                <w:sz w:val="20"/>
              </w:rPr>
              <w:t>s</w:t>
            </w:r>
            <w:r w:rsidRPr="00561F18">
              <w:rPr>
                <w:color w:val="000000" w:themeColor="text1"/>
                <w:sz w:val="20"/>
              </w:rPr>
              <w:t xml:space="preserve"> student </w:t>
            </w:r>
            <w:r w:rsidR="00342422">
              <w:rPr>
                <w:color w:val="000000" w:themeColor="text1"/>
                <w:sz w:val="20"/>
              </w:rPr>
              <w:t xml:space="preserve">based on </w:t>
            </w:r>
            <w:r w:rsidRPr="00561F18">
              <w:rPr>
                <w:color w:val="000000" w:themeColor="text1"/>
                <w:sz w:val="20"/>
              </w:rPr>
              <w:t xml:space="preserve">mastery </w:t>
            </w:r>
            <w:r w:rsidR="00665B78">
              <w:rPr>
                <w:color w:val="000000" w:themeColor="text1"/>
                <w:sz w:val="20"/>
              </w:rPr>
              <w:t>learning assessment score mapped to CIT 490 course learning outcomes.</w:t>
            </w:r>
          </w:p>
        </w:tc>
      </w:tr>
      <w:tr w:rsidR="001160F4" w:rsidRPr="00964DD0" w14:paraId="6D41353B" w14:textId="77777777" w:rsidTr="00BA6948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BA69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160F4">
              <w:rPr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FC7518A" w14:textId="6B0C5BCA" w:rsidR="001160F4" w:rsidRPr="00561F18" w:rsidRDefault="00561F18" w:rsidP="00BA69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61F18">
              <w:rPr>
                <w:color w:val="000000" w:themeColor="text1"/>
                <w:sz w:val="20"/>
                <w:szCs w:val="20"/>
              </w:rPr>
              <w:t xml:space="preserve">For success, a minimum </w:t>
            </w:r>
            <w:r w:rsidR="00E83F58">
              <w:rPr>
                <w:color w:val="000000" w:themeColor="text1"/>
                <w:sz w:val="20"/>
                <w:szCs w:val="20"/>
              </w:rPr>
              <w:t>of 7</w:t>
            </w:r>
            <w:r w:rsidR="003A054F">
              <w:rPr>
                <w:color w:val="000000" w:themeColor="text1"/>
                <w:sz w:val="20"/>
                <w:szCs w:val="20"/>
              </w:rPr>
              <w:t>0</w:t>
            </w:r>
            <w:r w:rsidR="00E83F58">
              <w:rPr>
                <w:color w:val="000000" w:themeColor="text1"/>
                <w:sz w:val="20"/>
                <w:szCs w:val="20"/>
              </w:rPr>
              <w:t>%</w:t>
            </w:r>
            <w:r w:rsidRPr="00561F18">
              <w:rPr>
                <w:color w:val="000000" w:themeColor="text1"/>
                <w:sz w:val="20"/>
                <w:szCs w:val="20"/>
              </w:rPr>
              <w:t xml:space="preserve"> score should be achieved.</w:t>
            </w:r>
          </w:p>
          <w:p w14:paraId="0296C647" w14:textId="00D25303" w:rsidR="00406B46" w:rsidRPr="00561F18" w:rsidRDefault="00406B46" w:rsidP="00BA69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C4455B" w:rsidRPr="00964DD0" w14:paraId="6C28BC3F" w14:textId="77777777" w:rsidTr="00BA6948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669DCA" w14:textId="08E38626" w:rsidR="00656559" w:rsidRDefault="0068279E" w:rsidP="00BA69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Success Target for this Measurement</w:t>
            </w:r>
          </w:p>
          <w:p w14:paraId="79A4156A" w14:textId="06BF8539" w:rsidR="00656559" w:rsidRPr="00964DD0" w:rsidRDefault="00656559" w:rsidP="00BA69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6D67387" w14:textId="5C4C2585" w:rsidR="00C4455B" w:rsidRPr="00406B46" w:rsidRDefault="00AE10AE" w:rsidP="00BA69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186335">
              <w:rPr>
                <w:color w:val="000000" w:themeColor="text1"/>
                <w:sz w:val="20"/>
                <w:szCs w:val="20"/>
              </w:rPr>
              <w:t>0</w:t>
            </w:r>
            <w:r w:rsidR="003B5A46">
              <w:rPr>
                <w:color w:val="000000" w:themeColor="text1"/>
                <w:sz w:val="20"/>
                <w:szCs w:val="20"/>
              </w:rPr>
              <w:t xml:space="preserve">% of the students should </w:t>
            </w:r>
            <w:r w:rsidR="00433703">
              <w:rPr>
                <w:color w:val="000000" w:themeColor="text1"/>
                <w:sz w:val="20"/>
                <w:szCs w:val="20"/>
              </w:rPr>
              <w:t xml:space="preserve">have </w:t>
            </w:r>
            <w:r w:rsidR="003B5A46">
              <w:rPr>
                <w:color w:val="000000" w:themeColor="text1"/>
                <w:sz w:val="20"/>
                <w:szCs w:val="20"/>
              </w:rPr>
              <w:t xml:space="preserve">a </w:t>
            </w:r>
            <w:r>
              <w:rPr>
                <w:color w:val="000000" w:themeColor="text1"/>
                <w:sz w:val="20"/>
                <w:szCs w:val="20"/>
              </w:rPr>
              <w:t>75</w:t>
            </w:r>
            <w:r w:rsidR="00186335">
              <w:rPr>
                <w:color w:val="000000" w:themeColor="text1"/>
                <w:sz w:val="20"/>
                <w:szCs w:val="20"/>
              </w:rPr>
              <w:t xml:space="preserve">% </w:t>
            </w:r>
            <w:r w:rsidR="003B5A46">
              <w:rPr>
                <w:color w:val="000000" w:themeColor="text1"/>
                <w:sz w:val="20"/>
                <w:szCs w:val="20"/>
              </w:rPr>
              <w:t>score or better</w:t>
            </w:r>
            <w:r w:rsidR="00186335">
              <w:rPr>
                <w:color w:val="7F7F7F" w:themeColor="text1" w:themeTint="80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C4455B" w:rsidRDefault="00C4455B" w:rsidP="00BA69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C4455B">
              <w:rPr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E2DC42" w14:textId="51411546" w:rsidR="00C4455B" w:rsidRPr="0075740F" w:rsidRDefault="00AE10AE" w:rsidP="00BA6948">
            <w:pPr>
              <w:widowControl w:val="0"/>
              <w:autoSpaceDE w:val="0"/>
              <w:autoSpaceDN w:val="0"/>
              <w:adjustRightInd w:val="0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0D0BB2">
              <w:rPr>
                <w:color w:val="000000" w:themeColor="text1"/>
                <w:sz w:val="20"/>
                <w:szCs w:val="20"/>
              </w:rPr>
              <w:t>7</w:t>
            </w:r>
            <w:r w:rsidR="00A00F08">
              <w:rPr>
                <w:color w:val="000000" w:themeColor="text1"/>
                <w:sz w:val="20"/>
                <w:szCs w:val="20"/>
              </w:rPr>
              <w:t>.</w:t>
            </w:r>
            <w:r w:rsidR="000D0BB2">
              <w:rPr>
                <w:color w:val="000000" w:themeColor="text1"/>
                <w:sz w:val="20"/>
                <w:szCs w:val="20"/>
              </w:rPr>
              <w:t>2</w:t>
            </w:r>
            <w:r w:rsidR="003B5A46" w:rsidRPr="003B5A46">
              <w:rPr>
                <w:color w:val="000000" w:themeColor="text1"/>
                <w:sz w:val="20"/>
                <w:szCs w:val="20"/>
              </w:rPr>
              <w:t xml:space="preserve">% of </w:t>
            </w:r>
            <w:r w:rsidR="00433703">
              <w:rPr>
                <w:color w:val="000000" w:themeColor="text1"/>
                <w:sz w:val="20"/>
                <w:szCs w:val="20"/>
              </w:rPr>
              <w:t>students</w:t>
            </w:r>
            <w:r w:rsidR="003B5A46" w:rsidRPr="003B5A46">
              <w:rPr>
                <w:color w:val="000000" w:themeColor="text1"/>
                <w:sz w:val="20"/>
                <w:szCs w:val="20"/>
              </w:rPr>
              <w:t xml:space="preserve"> achieved the target</w:t>
            </w:r>
            <w:r w:rsidR="0024482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561F18" w:rsidRPr="00964DD0" w14:paraId="14853067" w14:textId="77777777" w:rsidTr="00BA6948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561F18" w:rsidRPr="00EB65C8" w:rsidRDefault="00561F18" w:rsidP="00BA69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Methods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0D0C0C9" w14:textId="513FDEFA" w:rsidR="004B1BA6" w:rsidRDefault="00561F18" w:rsidP="00BA6948">
            <w:pPr>
              <w:rPr>
                <w:sz w:val="20"/>
                <w:szCs w:val="20"/>
              </w:rPr>
            </w:pPr>
            <w:r w:rsidRPr="004539E5">
              <w:rPr>
                <w:sz w:val="20"/>
                <w:szCs w:val="20"/>
              </w:rPr>
              <w:t xml:space="preserve">For the period, CIT </w:t>
            </w:r>
            <w:r>
              <w:rPr>
                <w:sz w:val="20"/>
                <w:szCs w:val="20"/>
              </w:rPr>
              <w:t xml:space="preserve">learning </w:t>
            </w:r>
            <w:r w:rsidRPr="004539E5">
              <w:rPr>
                <w:sz w:val="20"/>
                <w:szCs w:val="20"/>
              </w:rPr>
              <w:t xml:space="preserve">domain assessments </w:t>
            </w:r>
            <w:r w:rsidR="004B1BA6" w:rsidRPr="004539E5">
              <w:rPr>
                <w:sz w:val="20"/>
                <w:szCs w:val="20"/>
              </w:rPr>
              <w:t>were delivered</w:t>
            </w:r>
            <w:r w:rsidR="004B1BA6">
              <w:rPr>
                <w:sz w:val="20"/>
                <w:szCs w:val="20"/>
              </w:rPr>
              <w:t xml:space="preserve"> in CIT 490</w:t>
            </w:r>
            <w:r w:rsidR="0044153A">
              <w:rPr>
                <w:sz w:val="20"/>
                <w:szCs w:val="20"/>
              </w:rPr>
              <w:t xml:space="preserve"> Senior Research course, </w:t>
            </w:r>
            <w:r w:rsidRPr="004539E5">
              <w:rPr>
                <w:sz w:val="20"/>
                <w:szCs w:val="20"/>
              </w:rPr>
              <w:t>including</w:t>
            </w:r>
            <w:r w:rsidR="00AE10AE">
              <w:rPr>
                <w:sz w:val="20"/>
                <w:szCs w:val="20"/>
              </w:rPr>
              <w:t>:</w:t>
            </w:r>
            <w:r w:rsidRPr="004539E5">
              <w:rPr>
                <w:sz w:val="20"/>
                <w:szCs w:val="20"/>
              </w:rPr>
              <w:t xml:space="preserve"> </w:t>
            </w:r>
          </w:p>
          <w:p w14:paraId="368B68C7" w14:textId="64DE8BAD" w:rsidR="004B1BA6" w:rsidRPr="003A054F" w:rsidRDefault="004B1BA6" w:rsidP="003A054F">
            <w:pPr>
              <w:pStyle w:val="NormalWeb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A054F">
              <w:rPr>
                <w:sz w:val="20"/>
                <w:szCs w:val="20"/>
              </w:rPr>
              <w:t>N</w:t>
            </w:r>
            <w:r w:rsidR="00AE10AE" w:rsidRPr="003A054F">
              <w:rPr>
                <w:sz w:val="20"/>
                <w:szCs w:val="20"/>
              </w:rPr>
              <w:t xml:space="preserve">etworking and </w:t>
            </w:r>
            <w:r w:rsidR="00C441CC" w:rsidRPr="003A054F">
              <w:rPr>
                <w:sz w:val="20"/>
                <w:szCs w:val="20"/>
              </w:rPr>
              <w:t>s</w:t>
            </w:r>
            <w:r w:rsidR="00AE10AE" w:rsidRPr="003A054F">
              <w:rPr>
                <w:sz w:val="20"/>
                <w:szCs w:val="20"/>
              </w:rPr>
              <w:t>ecurity</w:t>
            </w:r>
            <w:r>
              <w:rPr>
                <w:sz w:val="20"/>
                <w:szCs w:val="20"/>
              </w:rPr>
              <w:t>:</w:t>
            </w:r>
            <w:r w:rsidRPr="003A054F">
              <w:rPr>
                <w:sz w:val="20"/>
                <w:szCs w:val="20"/>
              </w:rPr>
              <w:t xml:space="preserve"> incorporat</w:t>
            </w:r>
            <w:r w:rsidR="00031466" w:rsidRPr="003A054F">
              <w:rPr>
                <w:sz w:val="20"/>
                <w:szCs w:val="20"/>
              </w:rPr>
              <w:t>ing</w:t>
            </w:r>
            <w:r w:rsidRPr="003A054F">
              <w:rPr>
                <w:sz w:val="20"/>
                <w:szCs w:val="20"/>
              </w:rPr>
              <w:t xml:space="preserve"> key computer security tools and practice</w:t>
            </w:r>
            <w:r w:rsidR="00031466" w:rsidRPr="003A054F">
              <w:rPr>
                <w:sz w:val="20"/>
                <w:szCs w:val="20"/>
              </w:rPr>
              <w:t>s</w:t>
            </w:r>
            <w:r w:rsidRPr="003A054F">
              <w:rPr>
                <w:sz w:val="20"/>
                <w:szCs w:val="20"/>
              </w:rPr>
              <w:t xml:space="preserve"> </w:t>
            </w:r>
            <w:r w:rsidR="00031466" w:rsidRPr="003A054F">
              <w:rPr>
                <w:sz w:val="20"/>
                <w:szCs w:val="20"/>
              </w:rPr>
              <w:t xml:space="preserve">from </w:t>
            </w:r>
            <w:r w:rsidRPr="003A054F">
              <w:rPr>
                <w:sz w:val="20"/>
                <w:szCs w:val="20"/>
              </w:rPr>
              <w:t>product conception</w:t>
            </w:r>
            <w:r w:rsidR="00031466" w:rsidRPr="003A054F">
              <w:rPr>
                <w:sz w:val="20"/>
                <w:szCs w:val="20"/>
              </w:rPr>
              <w:t>,</w:t>
            </w:r>
            <w:r w:rsidRPr="003A054F">
              <w:rPr>
                <w:sz w:val="20"/>
                <w:szCs w:val="20"/>
              </w:rPr>
              <w:t xml:space="preserve"> requirements</w:t>
            </w:r>
            <w:r w:rsidR="00031466" w:rsidRPr="003A054F">
              <w:rPr>
                <w:sz w:val="20"/>
                <w:szCs w:val="20"/>
              </w:rPr>
              <w:t>,</w:t>
            </w:r>
            <w:r w:rsidRPr="003A054F">
              <w:rPr>
                <w:sz w:val="20"/>
                <w:szCs w:val="20"/>
              </w:rPr>
              <w:t xml:space="preserve"> implementation</w:t>
            </w:r>
            <w:r w:rsidR="00031466" w:rsidRPr="003A054F">
              <w:rPr>
                <w:sz w:val="20"/>
                <w:szCs w:val="20"/>
              </w:rPr>
              <w:t>, and</w:t>
            </w:r>
            <w:r w:rsidRPr="003A054F">
              <w:rPr>
                <w:sz w:val="20"/>
                <w:szCs w:val="20"/>
              </w:rPr>
              <w:t xml:space="preserve"> evaluation, applying previous experiences from CIT 370, 372, 416, 472, 476, 482 and other classes. </w:t>
            </w:r>
          </w:p>
          <w:p w14:paraId="5D55096C" w14:textId="345CC8AC" w:rsidR="004B1BA6" w:rsidRPr="003A054F" w:rsidRDefault="004B1BA6" w:rsidP="003A054F">
            <w:pPr>
              <w:pStyle w:val="NormalWeb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A054F">
              <w:rPr>
                <w:sz w:val="20"/>
                <w:szCs w:val="20"/>
              </w:rPr>
              <w:t xml:space="preserve">Database administration: selecting a data </w:t>
            </w:r>
            <w:r w:rsidR="00031466" w:rsidRPr="003A054F">
              <w:rPr>
                <w:sz w:val="20"/>
                <w:szCs w:val="20"/>
              </w:rPr>
              <w:t>science</w:t>
            </w:r>
            <w:r w:rsidRPr="003A054F">
              <w:rPr>
                <w:sz w:val="20"/>
                <w:szCs w:val="20"/>
              </w:rPr>
              <w:t xml:space="preserve"> question and crafting </w:t>
            </w:r>
            <w:r w:rsidR="00031466" w:rsidRPr="003A054F">
              <w:rPr>
                <w:sz w:val="20"/>
                <w:szCs w:val="20"/>
              </w:rPr>
              <w:t>an</w:t>
            </w:r>
            <w:r w:rsidRPr="003A054F">
              <w:rPr>
                <w:sz w:val="20"/>
                <w:szCs w:val="20"/>
              </w:rPr>
              <w:t xml:space="preserve"> </w:t>
            </w:r>
            <w:r w:rsidR="00031466" w:rsidRPr="003A054F">
              <w:rPr>
                <w:sz w:val="20"/>
                <w:szCs w:val="20"/>
              </w:rPr>
              <w:t xml:space="preserve">end-to-end data management process including transformation, exploration, modeling, and evaluation choices </w:t>
            </w:r>
            <w:r w:rsidRPr="003A054F">
              <w:rPr>
                <w:sz w:val="20"/>
                <w:szCs w:val="20"/>
              </w:rPr>
              <w:t>to answer that question</w:t>
            </w:r>
            <w:r w:rsidR="00031466" w:rsidRPr="003A054F">
              <w:rPr>
                <w:sz w:val="20"/>
                <w:szCs w:val="20"/>
              </w:rPr>
              <w:t>,</w:t>
            </w:r>
            <w:r w:rsidRPr="003A054F">
              <w:rPr>
                <w:sz w:val="20"/>
                <w:szCs w:val="20"/>
              </w:rPr>
              <w:t xml:space="preserve"> </w:t>
            </w:r>
            <w:r w:rsidR="00031466" w:rsidRPr="003A054F">
              <w:rPr>
                <w:sz w:val="20"/>
                <w:szCs w:val="20"/>
              </w:rPr>
              <w:t xml:space="preserve">applying previous experiences from CIT 350, 352, 452, 454, 486, and other classes. </w:t>
            </w:r>
          </w:p>
          <w:p w14:paraId="2C1324B6" w14:textId="11751278" w:rsidR="004B1BA6" w:rsidRPr="003A054F" w:rsidRDefault="004B1BA6" w:rsidP="003A054F">
            <w:pPr>
              <w:pStyle w:val="NormalWeb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A054F">
              <w:rPr>
                <w:sz w:val="20"/>
                <w:szCs w:val="20"/>
              </w:rPr>
              <w:t>S</w:t>
            </w:r>
            <w:r w:rsidR="00AE10AE" w:rsidRPr="003A054F">
              <w:rPr>
                <w:sz w:val="20"/>
                <w:szCs w:val="20"/>
              </w:rPr>
              <w:t xml:space="preserve">ystems </w:t>
            </w:r>
            <w:r w:rsidR="00C441CC" w:rsidRPr="003A054F">
              <w:rPr>
                <w:sz w:val="20"/>
                <w:szCs w:val="20"/>
              </w:rPr>
              <w:t>d</w:t>
            </w:r>
            <w:r w:rsidR="00AE10AE" w:rsidRPr="003A054F">
              <w:rPr>
                <w:sz w:val="20"/>
                <w:szCs w:val="20"/>
              </w:rPr>
              <w:t>evelopment</w:t>
            </w:r>
            <w:r w:rsidRPr="004B1BA6">
              <w:rPr>
                <w:sz w:val="20"/>
                <w:szCs w:val="20"/>
              </w:rPr>
              <w:t>:</w:t>
            </w:r>
            <w:r w:rsidR="00AE10AE" w:rsidRPr="004B1BA6">
              <w:rPr>
                <w:sz w:val="20"/>
                <w:szCs w:val="20"/>
              </w:rPr>
              <w:t xml:space="preserve"> </w:t>
            </w:r>
            <w:r w:rsidR="003A054F" w:rsidRPr="003A054F">
              <w:rPr>
                <w:sz w:val="20"/>
                <w:szCs w:val="20"/>
              </w:rPr>
              <w:t>applying software engineering and system design skills toward building or enabling a novel computing application applied to computing scenarios, applying previous experiences from CIT 330, 332, 43</w:t>
            </w:r>
            <w:r w:rsidR="00AC0B74">
              <w:rPr>
                <w:sz w:val="20"/>
                <w:szCs w:val="20"/>
              </w:rPr>
              <w:t>2</w:t>
            </w:r>
            <w:r w:rsidR="003A054F" w:rsidRPr="003A054F">
              <w:rPr>
                <w:sz w:val="20"/>
                <w:szCs w:val="20"/>
              </w:rPr>
              <w:t xml:space="preserve">, </w:t>
            </w:r>
            <w:r w:rsidR="00AC0B74">
              <w:rPr>
                <w:sz w:val="20"/>
                <w:szCs w:val="20"/>
              </w:rPr>
              <w:t xml:space="preserve">and </w:t>
            </w:r>
            <w:r w:rsidR="003A054F" w:rsidRPr="003A054F">
              <w:rPr>
                <w:sz w:val="20"/>
                <w:szCs w:val="20"/>
              </w:rPr>
              <w:t>436 other classes.</w:t>
            </w:r>
          </w:p>
          <w:p w14:paraId="70F05F84" w14:textId="5F849D03" w:rsidR="00A00F08" w:rsidRDefault="00561F18" w:rsidP="00BA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561F18">
              <w:rPr>
                <w:sz w:val="20"/>
                <w:szCs w:val="20"/>
              </w:rPr>
              <w:t xml:space="preserve">Student </w:t>
            </w:r>
            <w:r w:rsidR="00A00F08">
              <w:rPr>
                <w:sz w:val="20"/>
                <w:szCs w:val="20"/>
              </w:rPr>
              <w:t>c</w:t>
            </w:r>
            <w:r w:rsidRPr="00561F18">
              <w:rPr>
                <w:sz w:val="20"/>
                <w:szCs w:val="20"/>
              </w:rPr>
              <w:t>oun</w:t>
            </w:r>
            <w:r w:rsidR="00A00F08">
              <w:rPr>
                <w:sz w:val="20"/>
                <w:szCs w:val="20"/>
              </w:rPr>
              <w:t xml:space="preserve">t: </w:t>
            </w:r>
            <w:r w:rsidR="00244829">
              <w:rPr>
                <w:sz w:val="20"/>
                <w:szCs w:val="20"/>
              </w:rPr>
              <w:t xml:space="preserve">                           </w:t>
            </w:r>
            <w:r w:rsidR="00A00F08">
              <w:rPr>
                <w:sz w:val="20"/>
                <w:szCs w:val="20"/>
              </w:rPr>
              <w:t xml:space="preserve"> </w:t>
            </w:r>
            <w:r w:rsidR="00D41F36">
              <w:rPr>
                <w:sz w:val="20"/>
                <w:szCs w:val="20"/>
              </w:rPr>
              <w:t>4</w:t>
            </w:r>
            <w:r w:rsidR="000D0BB2">
              <w:rPr>
                <w:sz w:val="20"/>
                <w:szCs w:val="20"/>
              </w:rPr>
              <w:t>4</w:t>
            </w:r>
          </w:p>
          <w:p w14:paraId="5C50BF02" w14:textId="6F04B8CD" w:rsidR="002F4B1A" w:rsidRPr="005A5D6C" w:rsidRDefault="002F4B1A" w:rsidP="002F4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D6C">
              <w:rPr>
                <w:sz w:val="20"/>
                <w:szCs w:val="20"/>
              </w:rPr>
              <w:t>Avg score</w:t>
            </w:r>
            <w:r w:rsidR="00A00F08">
              <w:rPr>
                <w:sz w:val="20"/>
                <w:szCs w:val="20"/>
              </w:rPr>
              <w:t xml:space="preserve">: </w:t>
            </w:r>
            <w:r w:rsidR="00244829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80.32</w:t>
            </w:r>
            <w:r w:rsidR="00181BBF">
              <w:rPr>
                <w:sz w:val="20"/>
                <w:szCs w:val="20"/>
              </w:rPr>
              <w:t xml:space="preserve"> %</w:t>
            </w:r>
          </w:p>
          <w:p w14:paraId="20BC9DF3" w14:textId="2624DB7B" w:rsidR="002F4B1A" w:rsidRDefault="002F4B1A" w:rsidP="002F4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D6C">
              <w:rPr>
                <w:sz w:val="20"/>
                <w:szCs w:val="20"/>
              </w:rPr>
              <w:t xml:space="preserve">Std </w:t>
            </w:r>
            <w:r w:rsidR="00A00F08">
              <w:rPr>
                <w:sz w:val="20"/>
                <w:szCs w:val="20"/>
              </w:rPr>
              <w:t>d</w:t>
            </w:r>
            <w:r w:rsidRPr="005A5D6C">
              <w:rPr>
                <w:sz w:val="20"/>
                <w:szCs w:val="20"/>
              </w:rPr>
              <w:t>ev</w:t>
            </w:r>
            <w:r w:rsidR="00A00F08">
              <w:rPr>
                <w:sz w:val="20"/>
                <w:szCs w:val="20"/>
              </w:rPr>
              <w:t>iation:</w:t>
            </w:r>
            <w:r w:rsidR="00244829">
              <w:rPr>
                <w:sz w:val="20"/>
                <w:szCs w:val="20"/>
              </w:rPr>
              <w:t xml:space="preserve">                             </w:t>
            </w:r>
            <w:r w:rsidR="00A00F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6.93</w:t>
            </w:r>
          </w:p>
          <w:p w14:paraId="1958ABFA" w14:textId="7B270F0F" w:rsidR="00561F18" w:rsidRPr="004539E5" w:rsidRDefault="00A00F08" w:rsidP="00A00F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count above 75% score: 34</w:t>
            </w:r>
          </w:p>
          <w:p w14:paraId="06BCD006" w14:textId="4409CB92" w:rsidR="00561F18" w:rsidRPr="00406B46" w:rsidRDefault="00561F18" w:rsidP="00C66F29">
            <w:pPr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561F18" w:rsidRPr="00964DD0" w14:paraId="2840278E" w14:textId="77777777" w:rsidTr="00BA6948">
        <w:trPr>
          <w:trHeight w:val="20"/>
        </w:trPr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12365389" w:rsidR="00561F18" w:rsidRDefault="00561F18" w:rsidP="00BA69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Based on your results, highlight whether the program met the goal Student Learning Outcome 1.</w:t>
            </w:r>
          </w:p>
          <w:p w14:paraId="28BEF35B" w14:textId="389EE275" w:rsidR="00561F18" w:rsidRPr="003A32E4" w:rsidRDefault="00561F18" w:rsidP="00BA694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4609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090A0951" w:rsidR="00561F18" w:rsidRPr="003A32E4" w:rsidRDefault="005C2BBA" w:rsidP="00BA69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B7C3F">
              <w:rPr>
                <w:b/>
                <w:sz w:val="22"/>
                <w:szCs w:val="22"/>
              </w:rPr>
            </w:r>
            <w:r w:rsidR="004B7C3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  <w:r w:rsidR="00561F18">
              <w:rPr>
                <w:b/>
                <w:sz w:val="22"/>
                <w:szCs w:val="22"/>
              </w:rPr>
              <w:t xml:space="preserve"> </w:t>
            </w:r>
            <w:r w:rsidR="00561F18" w:rsidRPr="003A32E4">
              <w:rPr>
                <w:b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571C31EB" w:rsidR="00561F18" w:rsidRPr="003A32E4" w:rsidRDefault="00561F18" w:rsidP="00BA69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B7C3F">
              <w:rPr>
                <w:b/>
                <w:sz w:val="22"/>
                <w:szCs w:val="22"/>
              </w:rPr>
            </w:r>
            <w:r w:rsidR="004B7C3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7"/>
            <w:r>
              <w:rPr>
                <w:b/>
                <w:sz w:val="22"/>
                <w:szCs w:val="22"/>
              </w:rPr>
              <w:t xml:space="preserve"> </w:t>
            </w:r>
            <w:r w:rsidRPr="003A32E4">
              <w:rPr>
                <w:b/>
                <w:sz w:val="22"/>
                <w:szCs w:val="22"/>
              </w:rPr>
              <w:t>Not Met</w:t>
            </w:r>
          </w:p>
        </w:tc>
      </w:tr>
      <w:tr w:rsidR="00561F18" w:rsidRPr="00964DD0" w14:paraId="150080E3" w14:textId="77777777" w:rsidTr="00BA6948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03A3B44" w14:textId="7F37665E" w:rsidR="00561F18" w:rsidRPr="0054609C" w:rsidRDefault="00561F18" w:rsidP="00BA69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b/>
                <w:bCs/>
                <w:sz w:val="20"/>
                <w:szCs w:val="20"/>
              </w:rPr>
              <w:t>(Describe what worked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b/>
                <w:bCs/>
                <w:sz w:val="20"/>
                <w:szCs w:val="20"/>
              </w:rPr>
              <w:t>what didn’t</w:t>
            </w:r>
            <w:r>
              <w:rPr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C2BBA" w:rsidRPr="00964DD0" w14:paraId="210CB496" w14:textId="77777777" w:rsidTr="00BA6948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7B3886F" w14:textId="71F25D60" w:rsidR="005C2BBA" w:rsidRDefault="00C66F29" w:rsidP="00BA6948">
            <w:pPr>
              <w:rPr>
                <w:color w:val="000000" w:themeColor="text1"/>
                <w:sz w:val="20"/>
              </w:rPr>
            </w:pPr>
            <w:r w:rsidRPr="00561F18">
              <w:rPr>
                <w:color w:val="000000" w:themeColor="text1"/>
                <w:sz w:val="20"/>
              </w:rPr>
              <w:t>DIRECT measure of student learning: All CIT students</w:t>
            </w:r>
            <w:r>
              <w:rPr>
                <w:color w:val="000000" w:themeColor="text1"/>
                <w:sz w:val="20"/>
              </w:rPr>
              <w:t xml:space="preserve">’ must take </w:t>
            </w:r>
            <w:r w:rsidRPr="00561F18">
              <w:rPr>
                <w:color w:val="000000" w:themeColor="text1"/>
                <w:sz w:val="20"/>
              </w:rPr>
              <w:t>course</w:t>
            </w:r>
            <w:r>
              <w:rPr>
                <w:color w:val="000000" w:themeColor="text1"/>
                <w:sz w:val="20"/>
              </w:rPr>
              <w:t xml:space="preserve">, </w:t>
            </w:r>
            <w:r w:rsidRPr="00561F18">
              <w:rPr>
                <w:color w:val="000000" w:themeColor="text1"/>
                <w:sz w:val="20"/>
              </w:rPr>
              <w:t>CIT 49</w:t>
            </w:r>
            <w:r>
              <w:rPr>
                <w:color w:val="000000" w:themeColor="text1"/>
                <w:sz w:val="20"/>
              </w:rPr>
              <w:t xml:space="preserve">0 </w:t>
            </w:r>
            <w:proofErr w:type="spellStart"/>
            <w:r w:rsidRPr="00561F18">
              <w:rPr>
                <w:color w:val="000000" w:themeColor="text1"/>
                <w:sz w:val="20"/>
              </w:rPr>
              <w:t>ssessments</w:t>
            </w:r>
            <w:proofErr w:type="spellEnd"/>
            <w:r w:rsidRPr="00561F18">
              <w:rPr>
                <w:color w:val="000000" w:themeColor="text1"/>
                <w:sz w:val="20"/>
              </w:rPr>
              <w:t xml:space="preserve">, which are similar to certification exams, cover the technical domains </w:t>
            </w:r>
            <w:proofErr w:type="gramStart"/>
            <w:r w:rsidRPr="00561F18">
              <w:rPr>
                <w:color w:val="000000" w:themeColor="text1"/>
                <w:sz w:val="20"/>
              </w:rPr>
              <w:t xml:space="preserve">of </w:t>
            </w:r>
            <w:r w:rsidR="00C441CC">
              <w:rPr>
                <w:bCs/>
                <w:color w:val="000000" w:themeColor="text1"/>
                <w:sz w:val="20"/>
                <w:szCs w:val="20"/>
              </w:rPr>
              <w:t xml:space="preserve"> n</w:t>
            </w:r>
            <w:r w:rsidR="00C441CC" w:rsidRPr="006134B5">
              <w:rPr>
                <w:bCs/>
                <w:color w:val="000000" w:themeColor="text1"/>
                <w:sz w:val="20"/>
                <w:szCs w:val="20"/>
              </w:rPr>
              <w:t>etworking</w:t>
            </w:r>
            <w:proofErr w:type="gramEnd"/>
            <w:r w:rsidR="00C441CC" w:rsidRPr="006134B5">
              <w:rPr>
                <w:bCs/>
                <w:color w:val="000000" w:themeColor="text1"/>
                <w:sz w:val="20"/>
                <w:szCs w:val="20"/>
              </w:rPr>
              <w:t xml:space="preserve"> and </w:t>
            </w:r>
            <w:r w:rsidR="00C441CC">
              <w:rPr>
                <w:bCs/>
                <w:color w:val="000000" w:themeColor="text1"/>
                <w:sz w:val="20"/>
                <w:szCs w:val="20"/>
              </w:rPr>
              <w:t>s</w:t>
            </w:r>
            <w:r w:rsidR="00C441CC" w:rsidRPr="006134B5">
              <w:rPr>
                <w:bCs/>
                <w:color w:val="000000" w:themeColor="text1"/>
                <w:sz w:val="20"/>
                <w:szCs w:val="20"/>
              </w:rPr>
              <w:t>ecurity</w:t>
            </w:r>
            <w:r w:rsidR="00C441CC">
              <w:rPr>
                <w:sz w:val="20"/>
                <w:szCs w:val="20"/>
              </w:rPr>
              <w:t>,</w:t>
            </w:r>
            <w:r w:rsidR="0044153A">
              <w:rPr>
                <w:sz w:val="20"/>
                <w:szCs w:val="20"/>
              </w:rPr>
              <w:t xml:space="preserve"> </w:t>
            </w:r>
            <w:r w:rsidR="00C441CC">
              <w:rPr>
                <w:bCs/>
                <w:color w:val="000000" w:themeColor="text1"/>
                <w:sz w:val="20"/>
                <w:szCs w:val="20"/>
              </w:rPr>
              <w:t>d</w:t>
            </w:r>
            <w:r w:rsidR="00C441CC" w:rsidRPr="006134B5">
              <w:rPr>
                <w:bCs/>
                <w:color w:val="000000" w:themeColor="text1"/>
                <w:sz w:val="20"/>
                <w:szCs w:val="20"/>
              </w:rPr>
              <w:t xml:space="preserve">atabase </w:t>
            </w:r>
            <w:r w:rsidR="00C441CC">
              <w:rPr>
                <w:bCs/>
                <w:color w:val="000000" w:themeColor="text1"/>
                <w:sz w:val="20"/>
                <w:szCs w:val="20"/>
              </w:rPr>
              <w:t>a</w:t>
            </w:r>
            <w:r w:rsidR="00C441CC" w:rsidRPr="006134B5">
              <w:rPr>
                <w:bCs/>
                <w:color w:val="000000" w:themeColor="text1"/>
                <w:sz w:val="20"/>
                <w:szCs w:val="20"/>
              </w:rPr>
              <w:t>dministration</w:t>
            </w:r>
            <w:r w:rsidR="0044153A">
              <w:rPr>
                <w:bCs/>
                <w:color w:val="000000" w:themeColor="text1"/>
                <w:sz w:val="20"/>
                <w:szCs w:val="20"/>
              </w:rPr>
              <w:t>, and s</w:t>
            </w:r>
            <w:r w:rsidR="0044153A" w:rsidRPr="006134B5">
              <w:rPr>
                <w:bCs/>
                <w:color w:val="000000" w:themeColor="text1"/>
                <w:sz w:val="20"/>
                <w:szCs w:val="20"/>
              </w:rPr>
              <w:t xml:space="preserve">ystems </w:t>
            </w:r>
            <w:r w:rsidR="0044153A">
              <w:rPr>
                <w:bCs/>
                <w:color w:val="000000" w:themeColor="text1"/>
                <w:sz w:val="20"/>
                <w:szCs w:val="20"/>
              </w:rPr>
              <w:t>d</w:t>
            </w:r>
            <w:r w:rsidR="0044153A" w:rsidRPr="006134B5">
              <w:rPr>
                <w:bCs/>
                <w:color w:val="000000" w:themeColor="text1"/>
                <w:sz w:val="20"/>
                <w:szCs w:val="20"/>
              </w:rPr>
              <w:t>evelopment</w:t>
            </w:r>
            <w:r>
              <w:rPr>
                <w:color w:val="000000" w:themeColor="text1"/>
                <w:sz w:val="20"/>
              </w:rPr>
              <w:t>.</w:t>
            </w:r>
          </w:p>
          <w:p w14:paraId="7F6D494B" w14:textId="77777777" w:rsidR="00C66F29" w:rsidRDefault="00C66F29" w:rsidP="00BA6948">
            <w:pPr>
              <w:rPr>
                <w:b/>
                <w:sz w:val="20"/>
                <w:szCs w:val="20"/>
              </w:rPr>
            </w:pPr>
          </w:p>
          <w:p w14:paraId="2B3811B9" w14:textId="484214E0" w:rsidR="005C2BBA" w:rsidRPr="005C2BBA" w:rsidRDefault="00C66F29" w:rsidP="00BA69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Continue</w:t>
            </w:r>
            <w:r w:rsidR="005C2BBA" w:rsidRPr="005C2BBA">
              <w:rPr>
                <w:bCs/>
                <w:sz w:val="20"/>
                <w:szCs w:val="20"/>
              </w:rPr>
              <w:t xml:space="preserve"> for this action is scheduled for spring 202</w:t>
            </w:r>
            <w:r>
              <w:rPr>
                <w:bCs/>
                <w:sz w:val="20"/>
                <w:szCs w:val="20"/>
              </w:rPr>
              <w:t>5</w:t>
            </w:r>
            <w:r w:rsidR="005C2BBA" w:rsidRPr="005C2BBA">
              <w:rPr>
                <w:bCs/>
                <w:sz w:val="20"/>
                <w:szCs w:val="20"/>
              </w:rPr>
              <w:t>.</w:t>
            </w:r>
          </w:p>
        </w:tc>
      </w:tr>
    </w:tbl>
    <w:p w14:paraId="7E485A64" w14:textId="56B17C23" w:rsidR="00BA6948" w:rsidRDefault="00BA6948"/>
    <w:p w14:paraId="71F434BC" w14:textId="77777777" w:rsidR="00BA6948" w:rsidRDefault="00BA6948">
      <w:r>
        <w:br w:type="page"/>
      </w:r>
    </w:p>
    <w:p w14:paraId="7E8BDD30" w14:textId="77777777" w:rsidR="00F136C3" w:rsidRDefault="00F136C3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3A32E4" w:rsidRPr="00964DD0" w14:paraId="0EAA18C8" w14:textId="77777777" w:rsidTr="00BA6948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4224890A" w14:textId="5DA782BD" w:rsidR="003A32E4" w:rsidRPr="001E35D2" w:rsidRDefault="00FF131C" w:rsidP="00BA69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Program </w:t>
            </w:r>
            <w:r w:rsidR="003A32E4" w:rsidRPr="001E35D2">
              <w:rPr>
                <w:b/>
                <w:bCs/>
              </w:rPr>
              <w:t xml:space="preserve">Student Learning Outcome </w:t>
            </w:r>
            <w:r w:rsidR="003A32E4">
              <w:rPr>
                <w:b/>
                <w:bCs/>
              </w:rPr>
              <w:t>2</w:t>
            </w:r>
          </w:p>
        </w:tc>
      </w:tr>
      <w:tr w:rsidR="003A32E4" w:rsidRPr="00964DD0" w14:paraId="56618C8D" w14:textId="77777777" w:rsidTr="00BA6948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856376" w14:textId="67B5B57B" w:rsidR="003A32E4" w:rsidRPr="00EB65C8" w:rsidRDefault="00FF131C" w:rsidP="00BA69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Program </w:t>
            </w:r>
            <w:r w:rsidR="003A32E4" w:rsidRPr="00EB65C8">
              <w:rPr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E455F30" w14:textId="7FE5393E" w:rsidR="003A32E4" w:rsidRPr="005A5D6C" w:rsidRDefault="005A5D6C" w:rsidP="00BA6948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5A5D6C">
              <w:rPr>
                <w:b/>
                <w:color w:val="000000" w:themeColor="text1"/>
                <w:sz w:val="22"/>
                <w:szCs w:val="22"/>
              </w:rPr>
              <w:t xml:space="preserve">Examination of </w:t>
            </w:r>
            <w:r w:rsidR="00557064">
              <w:rPr>
                <w:b/>
                <w:color w:val="000000" w:themeColor="text1"/>
                <w:sz w:val="22"/>
                <w:szCs w:val="22"/>
              </w:rPr>
              <w:t xml:space="preserve">aggregate </w:t>
            </w:r>
            <w:r w:rsidRPr="005A5D6C">
              <w:rPr>
                <w:b/>
                <w:color w:val="000000" w:themeColor="text1"/>
                <w:sz w:val="22"/>
                <w:szCs w:val="22"/>
              </w:rPr>
              <w:t>student mastery of CIT technical domains.</w:t>
            </w:r>
          </w:p>
        </w:tc>
      </w:tr>
      <w:tr w:rsidR="003A32E4" w:rsidRPr="00964DD0" w14:paraId="26F216B8" w14:textId="77777777" w:rsidTr="00BA6948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2A6DEA" w14:textId="59625DDF" w:rsidR="003A32E4" w:rsidRPr="005D68AF" w:rsidRDefault="003A32E4" w:rsidP="00BA694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65C8">
              <w:rPr>
                <w:b/>
                <w:bCs/>
                <w:sz w:val="22"/>
                <w:szCs w:val="22"/>
              </w:rPr>
              <w:t xml:space="preserve">Measurement Instrument </w:t>
            </w:r>
            <w:r w:rsidR="004B1B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3B7FA14" w14:textId="273E75AB" w:rsidR="00181BBF" w:rsidRDefault="00E609DE" w:rsidP="00181BB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609DE">
              <w:rPr>
                <w:sz w:val="20"/>
                <w:szCs w:val="20"/>
              </w:rPr>
              <w:t xml:space="preserve">DIRECT measure of student learning: It is difficult to draw specific conclusions about individual CIT domain assessment scores since different students take different electives that may or may not support learning in a specific domain. Even so, a significant change in an individual </w:t>
            </w:r>
            <w:r w:rsidR="00557064">
              <w:rPr>
                <w:sz w:val="20"/>
                <w:szCs w:val="20"/>
              </w:rPr>
              <w:t xml:space="preserve">learning </w:t>
            </w:r>
            <w:r w:rsidRPr="00E609DE">
              <w:rPr>
                <w:sz w:val="20"/>
                <w:szCs w:val="20"/>
              </w:rPr>
              <w:t>domain assessment score average could indicate issues in that domain’s curriculum or delivery. As a result, we also validate student mastery</w:t>
            </w:r>
            <w:r w:rsidR="00181BBF">
              <w:rPr>
                <w:sz w:val="20"/>
                <w:szCs w:val="20"/>
              </w:rPr>
              <w:t xml:space="preserve"> </w:t>
            </w:r>
            <w:r w:rsidRPr="00E609DE">
              <w:rPr>
                <w:sz w:val="20"/>
                <w:szCs w:val="20"/>
              </w:rPr>
              <w:t>assessment</w:t>
            </w:r>
            <w:r w:rsidR="00181BBF">
              <w:rPr>
                <w:sz w:val="20"/>
                <w:szCs w:val="20"/>
              </w:rPr>
              <w:t xml:space="preserve"> </w:t>
            </w:r>
            <w:r w:rsidR="001025AA">
              <w:rPr>
                <w:sz w:val="20"/>
                <w:szCs w:val="20"/>
              </w:rPr>
              <w:t>of the CIT technical domains through</w:t>
            </w:r>
            <w:r w:rsidR="001025AA">
              <w:rPr>
                <w:rFonts w:eastAsiaTheme="minorHAnsi"/>
                <w:color w:val="000000"/>
                <w:sz w:val="20"/>
                <w:szCs w:val="20"/>
              </w:rPr>
              <w:t xml:space="preserve"> an aggregate gain score </w:t>
            </w:r>
            <w:r w:rsidR="000254E4">
              <w:rPr>
                <w:rFonts w:eastAsiaTheme="minorHAnsi"/>
                <w:color w:val="000000"/>
                <w:sz w:val="20"/>
                <w:szCs w:val="20"/>
              </w:rPr>
              <w:t xml:space="preserve">sought out </w:t>
            </w:r>
            <w:r w:rsidR="00181BBF">
              <w:rPr>
                <w:bCs/>
                <w:color w:val="000000" w:themeColor="text1"/>
                <w:sz w:val="20"/>
                <w:szCs w:val="20"/>
              </w:rPr>
              <w:t>of the CIT 490</w:t>
            </w:r>
            <w:r w:rsidR="000254E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254E4">
              <w:rPr>
                <w:color w:val="000000" w:themeColor="text1"/>
                <w:sz w:val="20"/>
              </w:rPr>
              <w:t>Senior Research course</w:t>
            </w:r>
            <w:r w:rsidR="0044153A">
              <w:rPr>
                <w:color w:val="000000" w:themeColor="text1"/>
                <w:sz w:val="20"/>
              </w:rPr>
              <w:t>, including</w:t>
            </w:r>
            <w:r w:rsidR="001145EE">
              <w:rPr>
                <w:bCs/>
                <w:color w:val="000000" w:themeColor="text1"/>
                <w:sz w:val="20"/>
                <w:szCs w:val="20"/>
              </w:rPr>
              <w:t>:</w:t>
            </w:r>
          </w:p>
          <w:p w14:paraId="6B85E09F" w14:textId="6AA8CBB0" w:rsidR="00D709C2" w:rsidRDefault="00D709C2" w:rsidP="00D709C2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14:paraId="689AFCAC" w14:textId="46F34E6F" w:rsidR="00FD195B" w:rsidRPr="00FD195B" w:rsidRDefault="00FD195B" w:rsidP="00FD195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195B">
              <w:rPr>
                <w:rFonts w:ascii="Times New Roman" w:hAnsi="Times New Roman"/>
                <w:sz w:val="20"/>
                <w:szCs w:val="20"/>
              </w:rPr>
              <w:t>Identify, formulate, and solve information technology problems.</w:t>
            </w:r>
          </w:p>
          <w:p w14:paraId="145490B0" w14:textId="77777777" w:rsidR="00FD195B" w:rsidRPr="00FD195B" w:rsidRDefault="00FD195B" w:rsidP="00FD195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FD195B">
              <w:rPr>
                <w:rFonts w:ascii="Times New Roman" w:hAnsi="Times New Roman"/>
                <w:sz w:val="20"/>
                <w:szCs w:val="20"/>
              </w:rPr>
              <w:t>Apply information technology design to produce solutions that meet specified needs with consideration of public safety and welfare, as well as cultural, social, and economic factors.</w:t>
            </w:r>
          </w:p>
          <w:p w14:paraId="11782ECC" w14:textId="77777777" w:rsidR="00FD195B" w:rsidRPr="00FD195B" w:rsidRDefault="00FD195B" w:rsidP="00FD195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FD195B">
              <w:rPr>
                <w:rFonts w:ascii="Times New Roman" w:hAnsi="Times New Roman"/>
                <w:sz w:val="20"/>
                <w:szCs w:val="20"/>
              </w:rPr>
              <w:t>Communicate effectively with a range of audiences.</w:t>
            </w:r>
          </w:p>
          <w:p w14:paraId="067FA5DE" w14:textId="77777777" w:rsidR="00FD195B" w:rsidRPr="00FD195B" w:rsidRDefault="00FD195B" w:rsidP="00FD195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FD195B">
              <w:rPr>
                <w:rFonts w:ascii="Times New Roman" w:hAnsi="Times New Roman"/>
                <w:sz w:val="20"/>
                <w:szCs w:val="20"/>
              </w:rPr>
              <w:t>Recognize ethical and professional responsibilities and make informed judgments, which must consider the impact of information technology solutions in economic and societal contexts.</w:t>
            </w:r>
          </w:p>
          <w:p w14:paraId="588271B1" w14:textId="77777777" w:rsidR="00FD195B" w:rsidRPr="00FD195B" w:rsidRDefault="00FD195B" w:rsidP="00FD195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FD195B">
              <w:rPr>
                <w:rFonts w:ascii="Times New Roman" w:hAnsi="Times New Roman"/>
                <w:sz w:val="20"/>
                <w:szCs w:val="20"/>
              </w:rPr>
              <w:t>Develop and conduct appropriate experimentation, analyze and interpret data, and use judgment to draw conclusions.</w:t>
            </w:r>
          </w:p>
          <w:p w14:paraId="0194078B" w14:textId="04367574" w:rsidR="003A32E4" w:rsidRPr="00FD195B" w:rsidRDefault="003A32E4" w:rsidP="00FD195B">
            <w:pPr>
              <w:rPr>
                <w:sz w:val="20"/>
                <w:szCs w:val="20"/>
              </w:rPr>
            </w:pPr>
          </w:p>
        </w:tc>
      </w:tr>
      <w:tr w:rsidR="005A5D6C" w:rsidRPr="00964DD0" w14:paraId="2D9608C0" w14:textId="77777777" w:rsidTr="00BA6948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5E65AA" w14:textId="77777777" w:rsidR="005A5D6C" w:rsidRPr="001160F4" w:rsidRDefault="005A5D6C" w:rsidP="00BA69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160F4">
              <w:rPr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6F016A" w14:textId="37B1207D" w:rsidR="005A5D6C" w:rsidRPr="00F136C3" w:rsidRDefault="005A5D6C" w:rsidP="00BA6948">
            <w:pPr>
              <w:widowControl w:val="0"/>
              <w:autoSpaceDE w:val="0"/>
              <w:autoSpaceDN w:val="0"/>
              <w:adjustRightInd w:val="0"/>
              <w:rPr>
                <w:color w:val="767171" w:themeColor="background2" w:themeShade="80"/>
                <w:sz w:val="20"/>
                <w:szCs w:val="20"/>
              </w:rPr>
            </w:pPr>
            <w:r w:rsidRPr="004539E5">
              <w:rPr>
                <w:sz w:val="20"/>
                <w:szCs w:val="20"/>
              </w:rPr>
              <w:t xml:space="preserve">For success, </w:t>
            </w:r>
            <w:r w:rsidR="0044153A">
              <w:rPr>
                <w:sz w:val="20"/>
                <w:szCs w:val="20"/>
              </w:rPr>
              <w:t>7</w:t>
            </w:r>
            <w:r w:rsidR="00472E5E">
              <w:rPr>
                <w:sz w:val="20"/>
                <w:szCs w:val="20"/>
              </w:rPr>
              <w:t>0</w:t>
            </w:r>
            <w:r w:rsidR="00C441CC">
              <w:rPr>
                <w:sz w:val="20"/>
                <w:szCs w:val="20"/>
              </w:rPr>
              <w:t xml:space="preserve">% score </w:t>
            </w:r>
            <w:r w:rsidRPr="004539E5">
              <w:rPr>
                <w:sz w:val="20"/>
                <w:szCs w:val="20"/>
              </w:rPr>
              <w:t>should be achieved.</w:t>
            </w:r>
          </w:p>
        </w:tc>
      </w:tr>
      <w:tr w:rsidR="005A5D6C" w:rsidRPr="00964DD0" w14:paraId="27D305ED" w14:textId="77777777" w:rsidTr="00BA6948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FDA89A6" w14:textId="77777777" w:rsidR="005A5D6C" w:rsidRDefault="005A5D6C" w:rsidP="00BA69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4455B">
              <w:rPr>
                <w:b/>
                <w:sz w:val="20"/>
                <w:szCs w:val="20"/>
              </w:rPr>
              <w:t xml:space="preserve">Program </w:t>
            </w:r>
            <w:r>
              <w:rPr>
                <w:b/>
                <w:sz w:val="20"/>
                <w:szCs w:val="20"/>
              </w:rPr>
              <w:t xml:space="preserve">Success </w:t>
            </w:r>
            <w:r w:rsidRPr="00C4455B">
              <w:rPr>
                <w:b/>
                <w:sz w:val="20"/>
                <w:szCs w:val="20"/>
              </w:rPr>
              <w:t>Target</w:t>
            </w:r>
            <w:r>
              <w:rPr>
                <w:b/>
                <w:sz w:val="20"/>
                <w:szCs w:val="20"/>
              </w:rPr>
              <w:t xml:space="preserve"> for this Measurement</w:t>
            </w:r>
          </w:p>
          <w:p w14:paraId="2DDF89F9" w14:textId="77777777" w:rsidR="005A5D6C" w:rsidRDefault="005A5D6C" w:rsidP="00BA69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3BCDD76" w14:textId="77777777" w:rsidR="005A5D6C" w:rsidRPr="00964DD0" w:rsidRDefault="005A5D6C" w:rsidP="00BA69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F88E710" w14:textId="21382537" w:rsidR="005A5D6C" w:rsidRPr="00964DD0" w:rsidRDefault="00244829" w:rsidP="00BA69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  <w:r w:rsidR="001145EE">
              <w:rPr>
                <w:color w:val="000000" w:themeColor="text1"/>
                <w:sz w:val="20"/>
                <w:szCs w:val="20"/>
              </w:rPr>
              <w:t>% of the students should have a</w:t>
            </w:r>
            <w:r w:rsidR="0044153A">
              <w:rPr>
                <w:color w:val="000000" w:themeColor="text1"/>
                <w:sz w:val="20"/>
                <w:szCs w:val="20"/>
              </w:rPr>
              <w:t>n</w:t>
            </w:r>
            <w:r w:rsidR="001145E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80</w:t>
            </w:r>
            <w:r w:rsidR="001145EE">
              <w:rPr>
                <w:color w:val="000000" w:themeColor="text1"/>
                <w:sz w:val="20"/>
                <w:szCs w:val="20"/>
              </w:rPr>
              <w:t>% score or better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151992" w14:textId="77777777" w:rsidR="005A5D6C" w:rsidRPr="00C4455B" w:rsidRDefault="005A5D6C" w:rsidP="00BA69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C4455B">
              <w:rPr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82B7D3" w14:textId="74205430" w:rsidR="005A5D6C" w:rsidRPr="0075740F" w:rsidRDefault="00244829" w:rsidP="00BA6948">
            <w:pPr>
              <w:widowControl w:val="0"/>
              <w:autoSpaceDE w:val="0"/>
              <w:autoSpaceDN w:val="0"/>
              <w:adjustRightInd w:val="0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52.3</w:t>
            </w:r>
            <w:r w:rsidRPr="003B5A46">
              <w:rPr>
                <w:color w:val="000000" w:themeColor="text1"/>
                <w:sz w:val="20"/>
                <w:szCs w:val="20"/>
              </w:rPr>
              <w:t xml:space="preserve">% of </w:t>
            </w:r>
            <w:r>
              <w:rPr>
                <w:color w:val="000000" w:themeColor="text1"/>
                <w:sz w:val="20"/>
                <w:szCs w:val="20"/>
              </w:rPr>
              <w:t>students</w:t>
            </w:r>
            <w:r w:rsidRPr="003B5A46">
              <w:rPr>
                <w:color w:val="000000" w:themeColor="text1"/>
                <w:sz w:val="20"/>
                <w:szCs w:val="20"/>
              </w:rPr>
              <w:t xml:space="preserve"> achieved the target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5A5D6C" w:rsidRPr="00964DD0" w14:paraId="1DFBE8D6" w14:textId="77777777" w:rsidTr="00BA6948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71AB4" w14:textId="77777777" w:rsidR="005A5D6C" w:rsidRPr="00EB65C8" w:rsidRDefault="005A5D6C" w:rsidP="00BA69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Methods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6CE3050" w14:textId="557B99C0" w:rsidR="005A5D6C" w:rsidRDefault="00E609DE" w:rsidP="00BA69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09DE">
              <w:rPr>
                <w:sz w:val="20"/>
                <w:szCs w:val="20"/>
              </w:rPr>
              <w:t xml:space="preserve">For the period, </w:t>
            </w:r>
            <w:r w:rsidR="005D02AC">
              <w:rPr>
                <w:sz w:val="20"/>
                <w:szCs w:val="20"/>
              </w:rPr>
              <w:t>4</w:t>
            </w:r>
            <w:r w:rsidR="00244829">
              <w:rPr>
                <w:sz w:val="20"/>
                <w:szCs w:val="20"/>
              </w:rPr>
              <w:t>4</w:t>
            </w:r>
            <w:r w:rsidRPr="00E609DE">
              <w:rPr>
                <w:sz w:val="20"/>
                <w:szCs w:val="20"/>
              </w:rPr>
              <w:t xml:space="preserve"> students completed CIT 490</w:t>
            </w:r>
            <w:r w:rsidR="005D02AC">
              <w:rPr>
                <w:sz w:val="20"/>
                <w:szCs w:val="20"/>
              </w:rPr>
              <w:t xml:space="preserve"> course</w:t>
            </w:r>
            <w:r w:rsidRPr="00E609DE">
              <w:rPr>
                <w:sz w:val="20"/>
                <w:szCs w:val="20"/>
              </w:rPr>
              <w:t xml:space="preserve"> </w:t>
            </w:r>
            <w:r w:rsidR="00557064">
              <w:rPr>
                <w:sz w:val="20"/>
                <w:szCs w:val="20"/>
              </w:rPr>
              <w:t xml:space="preserve">learning </w:t>
            </w:r>
            <w:r w:rsidR="005D02AC">
              <w:rPr>
                <w:sz w:val="20"/>
                <w:szCs w:val="20"/>
              </w:rPr>
              <w:t xml:space="preserve">outcomes </w:t>
            </w:r>
            <w:r w:rsidRPr="00E609DE">
              <w:rPr>
                <w:sz w:val="20"/>
                <w:szCs w:val="20"/>
              </w:rPr>
              <w:t>assessments</w:t>
            </w:r>
            <w:r w:rsidR="00244829">
              <w:rPr>
                <w:sz w:val="20"/>
                <w:szCs w:val="20"/>
              </w:rPr>
              <w:t>.</w:t>
            </w:r>
          </w:p>
          <w:p w14:paraId="1F39980C" w14:textId="77777777" w:rsidR="005A5D6C" w:rsidRDefault="005A5D6C" w:rsidP="00BA69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C358897" w14:textId="09CB3E74" w:rsidR="00472E5E" w:rsidRDefault="00472E5E" w:rsidP="00BA69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1F18">
              <w:rPr>
                <w:sz w:val="20"/>
                <w:szCs w:val="20"/>
              </w:rPr>
              <w:t xml:space="preserve">Student </w:t>
            </w:r>
            <w:r>
              <w:rPr>
                <w:sz w:val="20"/>
                <w:szCs w:val="20"/>
              </w:rPr>
              <w:t>c</w:t>
            </w:r>
            <w:r w:rsidRPr="00561F18">
              <w:rPr>
                <w:sz w:val="20"/>
                <w:szCs w:val="20"/>
              </w:rPr>
              <w:t>oun</w:t>
            </w:r>
            <w:r>
              <w:rPr>
                <w:sz w:val="20"/>
                <w:szCs w:val="20"/>
              </w:rPr>
              <w:t xml:space="preserve">t:  </w:t>
            </w:r>
            <w:r w:rsidR="00244829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4</w:t>
            </w:r>
            <w:r w:rsidR="00197C3E">
              <w:rPr>
                <w:sz w:val="20"/>
                <w:szCs w:val="20"/>
              </w:rPr>
              <w:t>4</w:t>
            </w:r>
          </w:p>
          <w:p w14:paraId="53408FC5" w14:textId="10BA755F" w:rsidR="005A5D6C" w:rsidRPr="005A5D6C" w:rsidRDefault="005A5D6C" w:rsidP="00BA69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D6C">
              <w:rPr>
                <w:sz w:val="20"/>
                <w:szCs w:val="20"/>
              </w:rPr>
              <w:t>Max gain score %:</w:t>
            </w:r>
            <w:r w:rsidRPr="005A5D6C">
              <w:rPr>
                <w:sz w:val="20"/>
                <w:szCs w:val="20"/>
              </w:rPr>
              <w:tab/>
            </w:r>
            <w:r w:rsidR="005D02AC">
              <w:rPr>
                <w:sz w:val="20"/>
                <w:szCs w:val="20"/>
              </w:rPr>
              <w:t>95</w:t>
            </w:r>
          </w:p>
          <w:p w14:paraId="6ED8655C" w14:textId="4446240A" w:rsidR="005A5D6C" w:rsidRPr="005A5D6C" w:rsidRDefault="005A5D6C" w:rsidP="00BA69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D6C">
              <w:rPr>
                <w:sz w:val="20"/>
                <w:szCs w:val="20"/>
              </w:rPr>
              <w:t>Min gain score</w:t>
            </w:r>
            <w:r w:rsidR="0044153A">
              <w:rPr>
                <w:sz w:val="20"/>
                <w:szCs w:val="20"/>
              </w:rPr>
              <w:t xml:space="preserve"> </w:t>
            </w:r>
            <w:r w:rsidRPr="005A5D6C">
              <w:rPr>
                <w:sz w:val="20"/>
                <w:szCs w:val="20"/>
              </w:rPr>
              <w:t>%:</w:t>
            </w:r>
            <w:r w:rsidRPr="005A5D6C">
              <w:rPr>
                <w:sz w:val="20"/>
                <w:szCs w:val="20"/>
              </w:rPr>
              <w:tab/>
            </w:r>
            <w:r w:rsidR="005D02AC">
              <w:rPr>
                <w:sz w:val="20"/>
                <w:szCs w:val="20"/>
              </w:rPr>
              <w:t>70</w:t>
            </w:r>
          </w:p>
          <w:p w14:paraId="7EB570BB" w14:textId="187EF63A" w:rsidR="005A5D6C" w:rsidRDefault="005A5D6C" w:rsidP="00BA69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D6C">
              <w:rPr>
                <w:sz w:val="20"/>
                <w:szCs w:val="20"/>
              </w:rPr>
              <w:t>Avg gain score %</w:t>
            </w:r>
            <w:r w:rsidRPr="005A5D6C">
              <w:rPr>
                <w:sz w:val="20"/>
                <w:szCs w:val="20"/>
              </w:rPr>
              <w:tab/>
            </w:r>
            <w:r w:rsidR="00472E5E">
              <w:rPr>
                <w:sz w:val="20"/>
                <w:szCs w:val="20"/>
              </w:rPr>
              <w:t>:</w:t>
            </w:r>
            <w:r w:rsidRPr="005A5D6C">
              <w:rPr>
                <w:sz w:val="20"/>
                <w:szCs w:val="20"/>
              </w:rPr>
              <w:tab/>
            </w:r>
            <w:r w:rsidR="005D02AC">
              <w:rPr>
                <w:sz w:val="20"/>
                <w:szCs w:val="20"/>
              </w:rPr>
              <w:t>80.32</w:t>
            </w:r>
          </w:p>
          <w:p w14:paraId="6EEBC869" w14:textId="1BCB007E" w:rsidR="00472E5E" w:rsidRPr="005A5D6C" w:rsidRDefault="00472E5E" w:rsidP="00BA69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Median score %:                </w:t>
            </w:r>
            <w:r w:rsidR="00244829">
              <w:rPr>
                <w:sz w:val="20"/>
                <w:szCs w:val="20"/>
              </w:rPr>
              <w:t>80</w:t>
            </w:r>
          </w:p>
          <w:p w14:paraId="7DE7770B" w14:textId="0840DFDD" w:rsidR="005A5D6C" w:rsidRDefault="005A5D6C" w:rsidP="00BA69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D6C">
              <w:rPr>
                <w:sz w:val="20"/>
                <w:szCs w:val="20"/>
              </w:rPr>
              <w:t>Std Dev:</w:t>
            </w:r>
            <w:r w:rsidRPr="005A5D6C">
              <w:rPr>
                <w:sz w:val="20"/>
                <w:szCs w:val="20"/>
              </w:rPr>
              <w:tab/>
            </w:r>
            <w:r w:rsidRPr="005A5D6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</w:t>
            </w:r>
            <w:r w:rsidR="005D02AC">
              <w:rPr>
                <w:sz w:val="20"/>
                <w:szCs w:val="20"/>
              </w:rPr>
              <w:t>6.93</w:t>
            </w:r>
          </w:p>
          <w:p w14:paraId="05B520CB" w14:textId="1C58DCFA" w:rsidR="005A5D6C" w:rsidRDefault="00472E5E" w:rsidP="00244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count above </w:t>
            </w:r>
            <w:r w:rsidR="00244829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 xml:space="preserve">% score: </w:t>
            </w:r>
            <w:r w:rsidR="000D0BB2">
              <w:rPr>
                <w:sz w:val="20"/>
                <w:szCs w:val="20"/>
              </w:rPr>
              <w:t>2</w:t>
            </w:r>
            <w:r w:rsidR="00244829">
              <w:rPr>
                <w:sz w:val="20"/>
                <w:szCs w:val="20"/>
              </w:rPr>
              <w:t>3</w:t>
            </w:r>
          </w:p>
          <w:p w14:paraId="70E861C6" w14:textId="6C671965" w:rsidR="005A5D6C" w:rsidRPr="00964DD0" w:rsidRDefault="005A5D6C" w:rsidP="00BA69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D6C" w:rsidRPr="00964DD0" w14:paraId="04490521" w14:textId="77777777" w:rsidTr="00BA6948">
        <w:trPr>
          <w:trHeight w:val="20"/>
        </w:trPr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5A5D6C" w:rsidRDefault="005A5D6C" w:rsidP="00BA69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Based on your results, circle or highlight whether the program met the goal Student Learning Outcome 2.</w:t>
            </w:r>
          </w:p>
          <w:p w14:paraId="0C1A9ED3" w14:textId="6E11F49C" w:rsidR="005A5D6C" w:rsidRPr="003A32E4" w:rsidRDefault="005A5D6C" w:rsidP="00BA694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4609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6D81D8A4" w:rsidR="005A5D6C" w:rsidRPr="003A32E4" w:rsidRDefault="00FD195B" w:rsidP="00BA69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9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B7C3F">
              <w:rPr>
                <w:b/>
                <w:sz w:val="22"/>
                <w:szCs w:val="22"/>
              </w:rPr>
            </w:r>
            <w:r w:rsidR="004B7C3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  <w:r w:rsidR="005A5D6C">
              <w:rPr>
                <w:b/>
                <w:sz w:val="22"/>
                <w:szCs w:val="22"/>
              </w:rPr>
              <w:t xml:space="preserve"> </w:t>
            </w:r>
            <w:r w:rsidR="005A5D6C" w:rsidRPr="003A32E4">
              <w:rPr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2BDF0353" w:rsidR="005A5D6C" w:rsidRPr="003A32E4" w:rsidRDefault="00FD195B" w:rsidP="00BA69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B7C3F">
              <w:rPr>
                <w:b/>
                <w:sz w:val="22"/>
                <w:szCs w:val="22"/>
              </w:rPr>
            </w:r>
            <w:r w:rsidR="004B7C3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9"/>
            <w:r w:rsidR="005A5D6C">
              <w:rPr>
                <w:b/>
                <w:sz w:val="22"/>
                <w:szCs w:val="22"/>
              </w:rPr>
              <w:t xml:space="preserve"> </w:t>
            </w:r>
            <w:r w:rsidR="005A5D6C" w:rsidRPr="003A32E4">
              <w:rPr>
                <w:b/>
                <w:sz w:val="22"/>
                <w:szCs w:val="22"/>
              </w:rPr>
              <w:t>Not Met</w:t>
            </w:r>
          </w:p>
        </w:tc>
      </w:tr>
      <w:tr w:rsidR="005A5D6C" w:rsidRPr="00964DD0" w14:paraId="0D3445A0" w14:textId="77777777" w:rsidTr="00BA6948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0566383" w14:textId="2DE228EF" w:rsidR="005A5D6C" w:rsidRPr="0054609C" w:rsidRDefault="005A5D6C" w:rsidP="00BA69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b/>
                <w:bCs/>
                <w:sz w:val="20"/>
                <w:szCs w:val="20"/>
              </w:rPr>
              <w:t>(Describe what worked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b/>
                <w:bCs/>
                <w:sz w:val="20"/>
                <w:szCs w:val="20"/>
              </w:rPr>
              <w:t>what didn’t</w:t>
            </w:r>
            <w:r>
              <w:rPr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A5D6C" w:rsidRPr="00964DD0" w14:paraId="5A144F00" w14:textId="77777777" w:rsidTr="00BA6948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95FC4F9" w14:textId="736FFA26" w:rsidR="002F0D12" w:rsidRPr="002F0D12" w:rsidRDefault="002F0D12" w:rsidP="00BA69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Follow-up for this action will be scheduled for spring 202</w:t>
            </w:r>
            <w:r w:rsidR="00472E5E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</w:tbl>
    <w:p w14:paraId="733BFA9B" w14:textId="4D6235C3" w:rsidR="00F136C3" w:rsidRDefault="00F136C3"/>
    <w:p w14:paraId="5C3419A1" w14:textId="77777777" w:rsidR="00693120" w:rsidRDefault="00693120">
      <w:pPr>
        <w:rPr>
          <w:b/>
          <w:bCs/>
          <w:color w:val="FF0000"/>
        </w:rPr>
      </w:pPr>
    </w:p>
    <w:p w14:paraId="78E3C575" w14:textId="77777777" w:rsidR="00693120" w:rsidRDefault="00693120">
      <w:pPr>
        <w:rPr>
          <w:b/>
          <w:bCs/>
          <w:color w:val="FF0000"/>
        </w:rPr>
      </w:pPr>
    </w:p>
    <w:p w14:paraId="0B5FCA62" w14:textId="77777777" w:rsidR="00693120" w:rsidRDefault="00693120">
      <w:pPr>
        <w:rPr>
          <w:b/>
          <w:bCs/>
          <w:color w:val="FF0000"/>
        </w:rPr>
      </w:pPr>
    </w:p>
    <w:p w14:paraId="634E27F1" w14:textId="77777777" w:rsidR="00693120" w:rsidRDefault="00693120">
      <w:pPr>
        <w:rPr>
          <w:b/>
          <w:bCs/>
          <w:color w:val="FF0000"/>
        </w:rPr>
      </w:pPr>
    </w:p>
    <w:p w14:paraId="07018D9F" w14:textId="77777777" w:rsidR="00693120" w:rsidRDefault="00693120">
      <w:pPr>
        <w:rPr>
          <w:b/>
          <w:bCs/>
          <w:color w:val="FF0000"/>
        </w:rPr>
      </w:pPr>
    </w:p>
    <w:p w14:paraId="3C22F0EB" w14:textId="77777777" w:rsidR="00693120" w:rsidRDefault="00693120">
      <w:pPr>
        <w:rPr>
          <w:b/>
          <w:bCs/>
          <w:color w:val="FF0000"/>
        </w:rPr>
      </w:pPr>
    </w:p>
    <w:p w14:paraId="458EE539" w14:textId="5592BC39" w:rsidR="00693120" w:rsidRPr="00FA5344" w:rsidRDefault="004B7C3F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794BC5BF" wp14:editId="6AEE37EE">
            <wp:extent cx="8895010" cy="635190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653" cy="636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120" w:rsidRPr="00FA5344" w:rsidSect="005907DF">
      <w:footerReference w:type="even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EB0A1" w14:textId="77777777" w:rsidR="009A53C0" w:rsidRDefault="009A53C0" w:rsidP="001F2A02">
      <w:r>
        <w:separator/>
      </w:r>
    </w:p>
  </w:endnote>
  <w:endnote w:type="continuationSeparator" w:id="0">
    <w:p w14:paraId="24C17803" w14:textId="77777777" w:rsidR="009A53C0" w:rsidRDefault="009A53C0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3407DA30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Pr="00FB363A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42F98" w14:textId="77777777" w:rsidR="009A53C0" w:rsidRDefault="009A53C0" w:rsidP="001F2A02">
      <w:r>
        <w:separator/>
      </w:r>
    </w:p>
  </w:footnote>
  <w:footnote w:type="continuationSeparator" w:id="0">
    <w:p w14:paraId="7844CE35" w14:textId="77777777" w:rsidR="009A53C0" w:rsidRDefault="009A53C0" w:rsidP="001F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60027"/>
    <w:multiLevelType w:val="hybridMultilevel"/>
    <w:tmpl w:val="C4FC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F0C61"/>
    <w:multiLevelType w:val="hybridMultilevel"/>
    <w:tmpl w:val="33D0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6773F"/>
    <w:multiLevelType w:val="hybridMultilevel"/>
    <w:tmpl w:val="E560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864FC"/>
    <w:multiLevelType w:val="hybridMultilevel"/>
    <w:tmpl w:val="CC7E7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E2E88"/>
    <w:multiLevelType w:val="hybridMultilevel"/>
    <w:tmpl w:val="8672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46B6E"/>
    <w:multiLevelType w:val="hybridMultilevel"/>
    <w:tmpl w:val="3CCA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56693"/>
    <w:multiLevelType w:val="hybridMultilevel"/>
    <w:tmpl w:val="E03E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D03EB"/>
    <w:multiLevelType w:val="hybridMultilevel"/>
    <w:tmpl w:val="DA82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F6514"/>
    <w:multiLevelType w:val="hybridMultilevel"/>
    <w:tmpl w:val="19F8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8293A"/>
    <w:multiLevelType w:val="hybridMultilevel"/>
    <w:tmpl w:val="E882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78930">
    <w:abstractNumId w:val="3"/>
  </w:num>
  <w:num w:numId="2" w16cid:durableId="2028872529">
    <w:abstractNumId w:val="0"/>
  </w:num>
  <w:num w:numId="3" w16cid:durableId="475345094">
    <w:abstractNumId w:val="2"/>
  </w:num>
  <w:num w:numId="4" w16cid:durableId="312030088">
    <w:abstractNumId w:val="9"/>
  </w:num>
  <w:num w:numId="5" w16cid:durableId="293800583">
    <w:abstractNumId w:val="8"/>
  </w:num>
  <w:num w:numId="6" w16cid:durableId="559049969">
    <w:abstractNumId w:val="6"/>
  </w:num>
  <w:num w:numId="7" w16cid:durableId="1421222393">
    <w:abstractNumId w:val="7"/>
  </w:num>
  <w:num w:numId="8" w16cid:durableId="556012091">
    <w:abstractNumId w:val="4"/>
  </w:num>
  <w:num w:numId="9" w16cid:durableId="1429961713">
    <w:abstractNumId w:val="1"/>
  </w:num>
  <w:num w:numId="10" w16cid:durableId="934022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0F44896-0C73-492C-B19F-45329FCC6ADD}"/>
    <w:docVar w:name="dgnword-eventsink" w:val="403634728"/>
  </w:docVars>
  <w:rsids>
    <w:rsidRoot w:val="00AA5FB2"/>
    <w:rsid w:val="0001791B"/>
    <w:rsid w:val="000254E4"/>
    <w:rsid w:val="00031466"/>
    <w:rsid w:val="00046A6C"/>
    <w:rsid w:val="00060BE5"/>
    <w:rsid w:val="0006474C"/>
    <w:rsid w:val="00071470"/>
    <w:rsid w:val="00072028"/>
    <w:rsid w:val="000723E5"/>
    <w:rsid w:val="000D0BB2"/>
    <w:rsid w:val="000F6D9F"/>
    <w:rsid w:val="001025AA"/>
    <w:rsid w:val="0010287E"/>
    <w:rsid w:val="001145EE"/>
    <w:rsid w:val="001160F4"/>
    <w:rsid w:val="00141CFC"/>
    <w:rsid w:val="0017571B"/>
    <w:rsid w:val="00180F04"/>
    <w:rsid w:val="00181BBF"/>
    <w:rsid w:val="00186335"/>
    <w:rsid w:val="001926F3"/>
    <w:rsid w:val="00197C3E"/>
    <w:rsid w:val="001A7D75"/>
    <w:rsid w:val="001B1F95"/>
    <w:rsid w:val="001E0864"/>
    <w:rsid w:val="001F2A02"/>
    <w:rsid w:val="00234076"/>
    <w:rsid w:val="002432A3"/>
    <w:rsid w:val="00244829"/>
    <w:rsid w:val="0024670E"/>
    <w:rsid w:val="002C0809"/>
    <w:rsid w:val="002C1781"/>
    <w:rsid w:val="002D5D87"/>
    <w:rsid w:val="002F0D12"/>
    <w:rsid w:val="002F0EA1"/>
    <w:rsid w:val="002F4B1A"/>
    <w:rsid w:val="002F75F1"/>
    <w:rsid w:val="00342422"/>
    <w:rsid w:val="003425F4"/>
    <w:rsid w:val="0036061A"/>
    <w:rsid w:val="003A054F"/>
    <w:rsid w:val="003A32E4"/>
    <w:rsid w:val="003B5A46"/>
    <w:rsid w:val="003C7002"/>
    <w:rsid w:val="003E0415"/>
    <w:rsid w:val="003E4881"/>
    <w:rsid w:val="00402256"/>
    <w:rsid w:val="00406B46"/>
    <w:rsid w:val="00410B0B"/>
    <w:rsid w:val="00422C1F"/>
    <w:rsid w:val="00433703"/>
    <w:rsid w:val="0044153A"/>
    <w:rsid w:val="0044187F"/>
    <w:rsid w:val="00444900"/>
    <w:rsid w:val="004665C7"/>
    <w:rsid w:val="00472E5E"/>
    <w:rsid w:val="00485486"/>
    <w:rsid w:val="004A360E"/>
    <w:rsid w:val="004B0DA2"/>
    <w:rsid w:val="004B1BA6"/>
    <w:rsid w:val="004B7C3F"/>
    <w:rsid w:val="004C0112"/>
    <w:rsid w:val="004D5BD7"/>
    <w:rsid w:val="004D7D95"/>
    <w:rsid w:val="004E577A"/>
    <w:rsid w:val="00510051"/>
    <w:rsid w:val="00557064"/>
    <w:rsid w:val="00561F18"/>
    <w:rsid w:val="005907DF"/>
    <w:rsid w:val="005A0FB4"/>
    <w:rsid w:val="005A5D6C"/>
    <w:rsid w:val="005B3461"/>
    <w:rsid w:val="005B36C0"/>
    <w:rsid w:val="005C2BBA"/>
    <w:rsid w:val="005C7ECF"/>
    <w:rsid w:val="005D02AC"/>
    <w:rsid w:val="005D5C53"/>
    <w:rsid w:val="005D68AF"/>
    <w:rsid w:val="005E1A2E"/>
    <w:rsid w:val="005F0B2E"/>
    <w:rsid w:val="00606BCF"/>
    <w:rsid w:val="006134B5"/>
    <w:rsid w:val="006354B4"/>
    <w:rsid w:val="00654C27"/>
    <w:rsid w:val="00656559"/>
    <w:rsid w:val="0066178C"/>
    <w:rsid w:val="00664A15"/>
    <w:rsid w:val="00665B78"/>
    <w:rsid w:val="0068279E"/>
    <w:rsid w:val="00683104"/>
    <w:rsid w:val="00693120"/>
    <w:rsid w:val="006A545C"/>
    <w:rsid w:val="006D1A9A"/>
    <w:rsid w:val="006E294C"/>
    <w:rsid w:val="0070232E"/>
    <w:rsid w:val="007377F0"/>
    <w:rsid w:val="007531CA"/>
    <w:rsid w:val="0075740F"/>
    <w:rsid w:val="007706BE"/>
    <w:rsid w:val="00773D60"/>
    <w:rsid w:val="00810874"/>
    <w:rsid w:val="00812096"/>
    <w:rsid w:val="008147B8"/>
    <w:rsid w:val="008328BD"/>
    <w:rsid w:val="00885D49"/>
    <w:rsid w:val="00886031"/>
    <w:rsid w:val="00893D93"/>
    <w:rsid w:val="008B6116"/>
    <w:rsid w:val="008C1FFC"/>
    <w:rsid w:val="008C543D"/>
    <w:rsid w:val="00906B14"/>
    <w:rsid w:val="009414E6"/>
    <w:rsid w:val="00964B7D"/>
    <w:rsid w:val="00973B23"/>
    <w:rsid w:val="009952EC"/>
    <w:rsid w:val="009A53C0"/>
    <w:rsid w:val="00A00F08"/>
    <w:rsid w:val="00A5145E"/>
    <w:rsid w:val="00A65726"/>
    <w:rsid w:val="00A8015B"/>
    <w:rsid w:val="00A956C1"/>
    <w:rsid w:val="00AA5FB2"/>
    <w:rsid w:val="00AA7D4B"/>
    <w:rsid w:val="00AC0B74"/>
    <w:rsid w:val="00AE10AE"/>
    <w:rsid w:val="00AE7017"/>
    <w:rsid w:val="00B00701"/>
    <w:rsid w:val="00B3239E"/>
    <w:rsid w:val="00B63581"/>
    <w:rsid w:val="00BA43B7"/>
    <w:rsid w:val="00BA6948"/>
    <w:rsid w:val="00BB0AC2"/>
    <w:rsid w:val="00BC0316"/>
    <w:rsid w:val="00BD0470"/>
    <w:rsid w:val="00BE7430"/>
    <w:rsid w:val="00C441CC"/>
    <w:rsid w:val="00C4455B"/>
    <w:rsid w:val="00C51B74"/>
    <w:rsid w:val="00C66F29"/>
    <w:rsid w:val="00C81981"/>
    <w:rsid w:val="00CD49DD"/>
    <w:rsid w:val="00CD6402"/>
    <w:rsid w:val="00D03ECA"/>
    <w:rsid w:val="00D41F36"/>
    <w:rsid w:val="00D62E1C"/>
    <w:rsid w:val="00D709C2"/>
    <w:rsid w:val="00D713AB"/>
    <w:rsid w:val="00D86425"/>
    <w:rsid w:val="00DD4EBB"/>
    <w:rsid w:val="00E16BC3"/>
    <w:rsid w:val="00E609DE"/>
    <w:rsid w:val="00E63471"/>
    <w:rsid w:val="00E73499"/>
    <w:rsid w:val="00E83F58"/>
    <w:rsid w:val="00E94927"/>
    <w:rsid w:val="00E95BBD"/>
    <w:rsid w:val="00EB1078"/>
    <w:rsid w:val="00EB65C8"/>
    <w:rsid w:val="00EC1C25"/>
    <w:rsid w:val="00F06FD3"/>
    <w:rsid w:val="00F136C3"/>
    <w:rsid w:val="00F51EDD"/>
    <w:rsid w:val="00F85DAF"/>
    <w:rsid w:val="00F9365B"/>
    <w:rsid w:val="00F9415F"/>
    <w:rsid w:val="00FA5344"/>
    <w:rsid w:val="00FB363A"/>
    <w:rsid w:val="00FC2A73"/>
    <w:rsid w:val="00FD195B"/>
    <w:rsid w:val="00FF131C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45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54C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C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34B5"/>
    <w:pPr>
      <w:ind w:left="720"/>
      <w:contextualSpacing/>
    </w:pPr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4B1B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51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nformat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Compu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Technolog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9CFFA6-7118-014F-A45F-AB208F20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Burris, Stuart</cp:lastModifiedBy>
  <cp:revision>19</cp:revision>
  <cp:lastPrinted>2023-04-11T19:13:00Z</cp:lastPrinted>
  <dcterms:created xsi:type="dcterms:W3CDTF">2024-05-08T19:31:00Z</dcterms:created>
  <dcterms:modified xsi:type="dcterms:W3CDTF">2024-05-13T19:43:00Z</dcterms:modified>
</cp:coreProperties>
</file>