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395ADDB4" w:rsidR="0017571B" w:rsidRDefault="00886031" w:rsidP="00540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540CAB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540CAB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F131C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4F3B2447" w:rsidR="0017571B" w:rsidRPr="004C0112" w:rsidRDefault="009C799C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Ogden College of Science and Engineering</w:t>
            </w:r>
          </w:p>
        </w:tc>
        <w:tc>
          <w:tcPr>
            <w:tcW w:w="8275" w:type="dxa"/>
          </w:tcPr>
          <w:p w14:paraId="4B219735" w14:textId="532C5103" w:rsidR="0017571B" w:rsidRPr="004C0112" w:rsidRDefault="0017571B" w:rsidP="009C79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Department </w:t>
            </w:r>
            <w:r w:rsidR="009C799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of Agriculture and Food Science</w:t>
            </w:r>
          </w:p>
        </w:tc>
      </w:tr>
      <w:tr w:rsidR="00FF131C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5916DFDA" w:rsidR="0017571B" w:rsidRPr="004C0112" w:rsidRDefault="009C799C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M.S. in Agriculture – Ref # 052</w:t>
            </w:r>
          </w:p>
        </w:tc>
      </w:tr>
      <w:tr w:rsidR="00FF131C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0ED20EC8" w:rsidR="00141CFC" w:rsidRPr="004C0112" w:rsidRDefault="00540CA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Dr. Paul Woosley</w:t>
            </w:r>
            <w:r w:rsidR="009C799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– Department Chair</w:t>
            </w:r>
            <w:r w:rsidR="004B3C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 Dr. Dominique Gumirakiza, Graduate Coordinator</w:t>
            </w:r>
          </w:p>
        </w:tc>
      </w:tr>
      <w:tr w:rsidR="00FF131C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13CB2E23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sz w:val="22"/>
                <w:szCs w:val="22"/>
              </w:rPr>
            </w:r>
            <w:r w:rsidR="00F6283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9C79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9C799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sz w:val="22"/>
                <w:szCs w:val="22"/>
              </w:rPr>
            </w:r>
            <w:r w:rsidR="00F6283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C799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7CA61DB1" w:rsidR="0006474C" w:rsidRPr="005B3461" w:rsidRDefault="0006474C" w:rsidP="009C799C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Indicate verification here   </w:t>
            </w:r>
            <w:r w:rsidR="009C799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C799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sz w:val="22"/>
                <w:szCs w:val="22"/>
              </w:rPr>
            </w:r>
            <w:r w:rsidR="00F6283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C799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47138246" w:rsidR="007706BE" w:rsidRPr="00FF3DCE" w:rsidRDefault="00FF131C" w:rsidP="009C79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C799C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Graduate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799C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>tudents</w:t>
            </w:r>
            <w:r w:rsidR="009C799C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will communicate effectively in written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799C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formats.</w:t>
            </w:r>
            <w:r w:rsidR="009C799C" w:rsidRPr="00A65726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68C1847F" w:rsidR="007706BE" w:rsidRPr="00FF3DCE" w:rsidRDefault="00B27A5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C33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 Score on w</w:t>
            </w:r>
            <w:r w:rsidRPr="00815C33">
              <w:rPr>
                <w:rFonts w:ascii="Times New Roman" w:hAnsi="Times New Roman"/>
                <w:b/>
                <w:bCs/>
                <w:sz w:val="20"/>
                <w:szCs w:val="20"/>
              </w:rPr>
              <w:t>ritten abstract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 of selected research topics (AGRI 598 - Graduate Seminar)</w:t>
            </w:r>
            <w:r w:rsidRPr="00815C3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6E7E37D3" w:rsidR="007706BE" w:rsidRPr="00FF3DCE" w:rsidRDefault="002B1F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641424B3" w:rsidR="00B3239E" w:rsidRPr="00FF3DCE" w:rsidRDefault="00FF131C" w:rsidP="009C79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799C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Graduate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799C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tudents </w:t>
            </w:r>
            <w:r w:rsidR="009C799C"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will communicate effectively in 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>oral formats.</w:t>
            </w:r>
            <w:r w:rsidR="009C799C" w:rsidRPr="00A65726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75F3BEA4" w:rsidR="00B3239E" w:rsidRPr="00FF3DCE" w:rsidRDefault="00B27A5F" w:rsidP="00B27A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>Direct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Score on o</w:t>
            </w: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>ral presentation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 xml:space="preserve"> of selected research topic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 (AGRI 598 - Graduate Seminar)</w:t>
            </w:r>
            <w:r w:rsidRPr="00815C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02256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5457C402" w:rsidR="00402256" w:rsidRPr="00FF3DCE" w:rsidRDefault="002B1FBE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10977EC7" w:rsidR="00B3239E" w:rsidRPr="00FF3DCE" w:rsidRDefault="00FF131C" w:rsidP="009C79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799C" w:rsidRPr="00A114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Graduate students 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will </w:t>
            </w:r>
            <w:r w:rsidR="009C799C" w:rsidRPr="00A11475">
              <w:rPr>
                <w:rFonts w:ascii="Times New Roman" w:hAnsi="Times New Roman"/>
                <w:b/>
                <w:bCs/>
                <w:sz w:val="20"/>
                <w:szCs w:val="20"/>
              </w:rPr>
              <w:t>use appropriate agricultural experimental designs, perform proper data analysis procedures</w:t>
            </w:r>
            <w:r w:rsidR="009C799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9C799C" w:rsidRPr="00A114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make valid interpretations on research questions.</w:t>
            </w:r>
            <w:r w:rsidR="009C799C" w:rsidRPr="00A65726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00BFA148" w:rsidR="00B3239E" w:rsidRPr="00FF3DCE" w:rsidRDefault="00B27A5F" w:rsidP="00B27A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Direct: </w:t>
            </w:r>
            <w:r w:rsidRPr="00A0240E">
              <w:rPr>
                <w:rFonts w:ascii="Times New Roman" w:hAnsi="Times New Roman"/>
                <w:b/>
                <w:sz w:val="20"/>
                <w:szCs w:val="20"/>
              </w:rPr>
              <w:t xml:space="preserve">Score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A0240E">
              <w:rPr>
                <w:rFonts w:ascii="Times New Roman" w:hAnsi="Times New Roman"/>
                <w:b/>
                <w:sz w:val="20"/>
                <w:szCs w:val="20"/>
              </w:rPr>
              <w:t>n final comprehensive course assessment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980179">
              <w:rPr>
                <w:rFonts w:ascii="Times New Roman" w:hAnsi="Times New Roman"/>
                <w:b/>
                <w:sz w:val="20"/>
                <w:szCs w:val="20"/>
              </w:rPr>
              <w:t>AGRI 590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Experimental Design)</w:t>
            </w:r>
            <w:r w:rsidRPr="00A0240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239E" w:rsidRPr="00964DD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Pr="00FF3DC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75740F" w:rsidRPr="00FF3DCE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2851354D" w:rsidR="00B3239E" w:rsidRPr="00FF3DCE" w:rsidRDefault="00B27A5F" w:rsidP="00B27A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A45">
              <w:rPr>
                <w:rFonts w:ascii="Times New Roman" w:hAnsi="Times New Roman"/>
                <w:b/>
                <w:sz w:val="20"/>
                <w:szCs w:val="20"/>
              </w:rPr>
              <w:t>Direct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91A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Score on experimental </w:t>
            </w: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>design platforms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5908">
              <w:rPr>
                <w:rFonts w:ascii="Times New Roman" w:hAnsi="Times New Roman"/>
                <w:b/>
                <w:sz w:val="20"/>
                <w:szCs w:val="20"/>
              </w:rPr>
              <w:t>(AGRI 590 - Experimental Design).</w:t>
            </w:r>
          </w:p>
        </w:tc>
      </w:tr>
      <w:tr w:rsidR="00402256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707D6075" w:rsidR="00402256" w:rsidRPr="00FF3DCE" w:rsidRDefault="00B27A5F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</w:r>
            <w:r w:rsidR="00F6283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Assessment Cycle</w:t>
            </w:r>
            <w:r w:rsidR="00810874">
              <w:rPr>
                <w:rFonts w:ascii="Times New Roman" w:hAnsi="Times New Roman"/>
                <w:b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DB6524A" w14:textId="3A10B1A0" w:rsidR="0075740F" w:rsidRPr="00FF3DCE" w:rsidRDefault="00F6283A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All outcomes were assessed this cycle.  There are no changes to the assessment cycle and outcomes will be assessed again next year.  Outcome results for all outcomes were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similar to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last cycle’s assessment.  Some individual outcome results increased while others decreased, but all remained within a couple of percentage points from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previous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cycle.</w:t>
            </w:r>
          </w:p>
          <w:p w14:paraId="0BB52837" w14:textId="3169AA48" w:rsidR="0075740F" w:rsidRPr="00FF3DCE" w:rsidRDefault="0075740F" w:rsidP="0075740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4B0891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5B730B8" w:rsidR="00A8015B" w:rsidRDefault="00FF131C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4B0891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160F4" w:rsidRPr="00EB65C8" w:rsidRDefault="00FF131C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6AE70313" w:rsidR="001160F4" w:rsidRPr="003A32E4" w:rsidRDefault="00C37880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Graduate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tudents</w:t>
            </w:r>
            <w:r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will communicate effectively in written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77EB7">
              <w:rPr>
                <w:rFonts w:ascii="Times New Roman" w:hAnsi="Times New Roman"/>
                <w:b/>
                <w:bCs/>
                <w:sz w:val="20"/>
                <w:szCs w:val="20"/>
              </w:rPr>
              <w:t>formats.</w:t>
            </w:r>
            <w:r w:rsidRPr="00A65726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C4455B" w:rsidRPr="00964DD0" w14:paraId="740B7FDA" w14:textId="77777777" w:rsidTr="004B0891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05400659" w:rsidR="00FF3DCE" w:rsidRPr="003A32E4" w:rsidRDefault="00C37880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Written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presentation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selected research topic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Candidates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were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evaluated via the required AGRI 598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Graduate Seminar course.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Students 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ed various sources to research topic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prepared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written 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>presentation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45B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summarizing their results.  Topics included individual thesis research projects.  </w:t>
            </w:r>
          </w:p>
        </w:tc>
      </w:tr>
      <w:tr w:rsidR="001160F4" w:rsidRPr="00964DD0" w14:paraId="6D41353B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590DE48D" w:rsidR="00406B46" w:rsidRPr="00FF3DCE" w:rsidRDefault="00C37880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Graduate s</w:t>
            </w:r>
            <w:r w:rsidRPr="004E7F70">
              <w:rPr>
                <w:rFonts w:ascii="Times New Roman" w:hAnsi="Times New Roman"/>
                <w:b/>
                <w:iCs/>
                <w:sz w:val="20"/>
                <w:szCs w:val="20"/>
              </w:rPr>
              <w:t>tudents should score 75% or higher on written presentation</w:t>
            </w:r>
            <w:r w:rsidR="00C10EC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(abstract/thesis project)</w:t>
            </w:r>
            <w:r w:rsidRPr="004E7F70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  <w:r w:rsidRPr="00FF3DCE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C4455B" w:rsidRPr="00964DD0" w14:paraId="6C28BC3F" w14:textId="77777777" w:rsidTr="004B0891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6BE50225" w:rsidR="00C4455B" w:rsidRPr="00406B46" w:rsidRDefault="00C37880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4D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80% of students will score at least 75% on the rubric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4B08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31ACD21E" w:rsidR="00C4455B" w:rsidRPr="00CB1374" w:rsidRDefault="00540CAB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88</w:t>
            </w:r>
            <w:r w:rsidR="00CB1374" w:rsidRPr="00CB1374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% (1</w:t>
            </w: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4</w:t>
            </w:r>
            <w:r w:rsidR="00CB1374" w:rsidRPr="00CB1374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6</w:t>
            </w:r>
            <w:r w:rsidR="00CB1374" w:rsidRPr="00CB1374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C4455B" w:rsidRPr="00964DD0" w14:paraId="14853067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4ABC4B17" w:rsidR="00406B46" w:rsidRPr="00406B46" w:rsidRDefault="00C10EC7" w:rsidP="004B0891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EF45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Student abstracts were assessed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by rubric </w:t>
            </w:r>
            <w:r w:rsidRPr="00EF45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based upon previously discussed abstract formatting which includes the objectives, materials and methods, results, and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implications of the research</w:t>
            </w:r>
            <w:r w:rsidR="00874A6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402256" w:rsidRPr="00964DD0" w14:paraId="2840278E" w14:textId="77777777" w:rsidTr="004B0891">
        <w:trPr>
          <w:trHeight w:val="20"/>
        </w:trPr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3236F551" w:rsidR="00402256" w:rsidRPr="003A32E4" w:rsidRDefault="00CB1374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4B0891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4B0891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3811B9" w14:textId="71C1B506" w:rsidR="00510051" w:rsidRPr="004B0891" w:rsidRDefault="00CB1374" w:rsidP="004B08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0891">
              <w:rPr>
                <w:rFonts w:ascii="Times New Roman" w:hAnsi="Times New Roman"/>
                <w:bCs/>
                <w:sz w:val="20"/>
                <w:szCs w:val="20"/>
              </w:rPr>
              <w:t>Graduate students performed well – we will continue to utilize this learning objective.</w:t>
            </w: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4B0891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5DA782BD" w:rsidR="003A32E4" w:rsidRPr="001E35D2" w:rsidRDefault="00FF131C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4B0891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054BBED1" w:rsidR="003A32E4" w:rsidRPr="003A32E4" w:rsidRDefault="00C10EC7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426EE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Graduate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6EE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tudents</w:t>
            </w:r>
            <w:r w:rsidRPr="00426EE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will communicate effectively in oral formats.</w:t>
            </w:r>
          </w:p>
        </w:tc>
      </w:tr>
      <w:tr w:rsidR="003A32E4" w:rsidRPr="00964DD0" w14:paraId="26F216B8" w14:textId="77777777" w:rsidTr="004B0891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0E057089" w:rsidR="003A32E4" w:rsidRPr="005D68AF" w:rsidRDefault="00C10EC7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>Direct:  Oral presentation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selected research topic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Candidates are evaluated via the required AGRI 598 (Graduate Seminar) course. Students utilized various sources to research the topic and prepared a </w:t>
            </w:r>
            <w:proofErr w:type="gramStart"/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>12 to 15 minute</w:t>
            </w:r>
            <w:proofErr w:type="gramEnd"/>
            <w:r w:rsidRPr="00993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oral presentation summarizing their results.  Topics included individual thesis research projects.  </w:t>
            </w:r>
          </w:p>
        </w:tc>
      </w:tr>
      <w:tr w:rsidR="003A32E4" w:rsidRPr="00964DD0" w14:paraId="2D9608C0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4751A490" w:rsidR="003A32E4" w:rsidRDefault="00C10EC7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Gradaute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</w:t>
            </w:r>
            <w:r w:rsidRPr="004E7F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tudents should score 75%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or higher </w:t>
            </w:r>
            <w:r w:rsidRPr="004E7F7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on oral presentations.</w:t>
            </w:r>
          </w:p>
          <w:p w14:paraId="306F016A" w14:textId="74CD76D4" w:rsidR="005D68AF" w:rsidRPr="00F136C3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4B0891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0BB6DFA2" w:rsidR="003A32E4" w:rsidRPr="00964DD0" w:rsidRDefault="00C10EC7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F45CB">
              <w:rPr>
                <w:rFonts w:ascii="Times New Roman" w:hAnsi="Times New Roman"/>
                <w:b/>
                <w:sz w:val="20"/>
                <w:szCs w:val="20"/>
              </w:rPr>
              <w:t xml:space="preserve">80% of students will score 75%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 higher </w:t>
            </w:r>
            <w:r w:rsidRPr="00EF45CB">
              <w:rPr>
                <w:rFonts w:ascii="Times New Roman" w:hAnsi="Times New Roman"/>
                <w:b/>
                <w:sz w:val="20"/>
                <w:szCs w:val="20"/>
              </w:rPr>
              <w:t>on the rubric.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4B08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526F876F" w:rsidR="003A32E4" w:rsidRPr="00CB1374" w:rsidRDefault="00540CAB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100</w:t>
            </w:r>
            <w:r w:rsidR="00CB1374" w:rsidRPr="00CB1374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% (1</w:t>
            </w: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6</w:t>
            </w:r>
            <w:r w:rsidR="00CB1374" w:rsidRPr="00CB1374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6</w:t>
            </w:r>
            <w:r w:rsidR="00CB1374" w:rsidRPr="00CB1374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3A32E4" w:rsidRPr="00964DD0" w14:paraId="1DFBE8D6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35ED2A57" w:rsidR="003A32E4" w:rsidRPr="00964DD0" w:rsidRDefault="00874A68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Oral presentations </w:t>
            </w:r>
            <w:r w:rsidRPr="00F764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were evaluated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by rubric </w:t>
            </w:r>
            <w:r w:rsidRPr="00F764F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based upon four presentation criteria:  Mechanics and Delivery, Content Knowledge, Quality of Visuals, and Organization and Clarity that were assessed by departmental faculty via a rubric.</w:t>
            </w:r>
          </w:p>
        </w:tc>
      </w:tr>
      <w:tr w:rsidR="00402256" w:rsidRPr="00964DD0" w14:paraId="04490521" w14:textId="77777777" w:rsidTr="004B0891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30BF42FE" w:rsidR="00402256" w:rsidRPr="003A32E4" w:rsidRDefault="002B1FBE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0D3445A0" w14:textId="77777777" w:rsidTr="004B0891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B3461" w:rsidRPr="0054609C" w:rsidRDefault="005B346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5A144F00" w14:textId="77777777" w:rsidTr="004B0891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95FC4F9" w14:textId="3AD0C5EF" w:rsidR="005B3461" w:rsidRPr="0054609C" w:rsidRDefault="005B3461" w:rsidP="004B08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="002B1FB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Graduate </w:t>
            </w:r>
            <w:proofErr w:type="spellStart"/>
            <w:r w:rsidR="002B1FBE">
              <w:rPr>
                <w:rFonts w:ascii="Times New Roman" w:hAnsi="Times New Roman"/>
                <w:color w:val="767171" w:themeColor="background2" w:themeShade="80"/>
                <w:sz w:val="20"/>
              </w:rPr>
              <w:t>studens</w:t>
            </w:r>
            <w:proofErr w:type="spellEnd"/>
            <w:r w:rsidR="002B1FBE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performed well based upon the assessment; therefore, we will continue to evaluate this objective.</w:t>
            </w:r>
          </w:p>
        </w:tc>
      </w:tr>
    </w:tbl>
    <w:p w14:paraId="733BFA9B" w14:textId="4D6235C3" w:rsidR="00F136C3" w:rsidRDefault="00F136C3"/>
    <w:p w14:paraId="4BB552C8" w14:textId="77777777" w:rsidR="00060BE5" w:rsidRDefault="00060BE5"/>
    <w:p w14:paraId="26AFF717" w14:textId="77777777" w:rsidR="004B0891" w:rsidRDefault="004B0891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5D68AF" w:rsidRPr="00964DD0" w14:paraId="2DD1A28E" w14:textId="77777777" w:rsidTr="004B0891">
        <w:trPr>
          <w:trHeight w:val="20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4CC46DAA" w:rsidR="005D68AF" w:rsidRPr="001E35D2" w:rsidRDefault="005B3461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Program </w:t>
            </w:r>
            <w:r w:rsidR="005D68AF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4B0891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E267A36" w:rsidR="005D68AF" w:rsidRPr="00EB65C8" w:rsidRDefault="005B346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5D68AF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0EBE119F" w:rsidR="005D68AF" w:rsidRPr="003A32E4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Graduate s</w:t>
            </w:r>
            <w:r w:rsidRPr="00130C6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tudents should be able to use appropriate agricultural experimental designs, perform proper data analysis procedures and make valid interpretations on research questions.</w:t>
            </w:r>
          </w:p>
        </w:tc>
      </w:tr>
      <w:tr w:rsidR="005D68AF" w:rsidRPr="00964DD0" w14:paraId="1251223B" w14:textId="77777777" w:rsidTr="004B0891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09E70B68" w:rsidR="005D68AF" w:rsidRPr="005D68AF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 w:rsidRPr="00130C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Score in final comprehensive </w:t>
            </w:r>
            <w:r w:rsidRPr="00706C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assessment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 AGRI 590 - A</w:t>
            </w:r>
            <w:r w:rsidRPr="00C40C71">
              <w:rPr>
                <w:rFonts w:ascii="Times New Roman" w:hAnsi="Times New Roman"/>
                <w:b/>
                <w:bCs/>
                <w:sz w:val="20"/>
                <w:szCs w:val="20"/>
              </w:rPr>
              <w:t>gricultural Experimental Design</w:t>
            </w:r>
            <w:r w:rsidRPr="00130C6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D68AF" w:rsidRPr="00964DD0" w14:paraId="1E5DEDA6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4EBC71A7" w:rsidR="005D68AF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Students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should s</w:t>
            </w: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core 75%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or higher o</w:t>
            </w: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 the final comprehensive course assessment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1920E781" w14:textId="77777777" w:rsidR="005D68AF" w:rsidRPr="00F136C3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4B0891">
        <w:trPr>
          <w:trHeight w:val="20"/>
        </w:trPr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009AE" w14:textId="38C82BA6" w:rsidR="005D68AF" w:rsidRPr="00964DD0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70%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of students will score 75% of higher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4B08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AE34212" w:rsidR="005D68AF" w:rsidRPr="00B27A5F" w:rsidRDefault="00C2327B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100</w:t>
            </w:r>
            <w:r w:rsidR="00B27A5F" w:rsidRPr="00B27A5F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4</w:t>
            </w:r>
            <w:r w:rsidR="00B27A5F" w:rsidRPr="00B27A5F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4</w:t>
            </w:r>
            <w:r w:rsidR="00B27A5F" w:rsidRPr="00B27A5F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5D68AF" w:rsidRPr="00964DD0" w14:paraId="5AE4AC88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639AA0B9" w:rsidR="005D68AF" w:rsidRPr="00964DD0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Graduate students </w:t>
            </w:r>
            <w:r w:rsidRPr="004D1A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were comprehensively assessed for their ability to answer given research questions by using their skills of selecting proper experimental designs, following appropriate data analysis procedures, and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making valid interpretations.</w:t>
            </w:r>
          </w:p>
        </w:tc>
      </w:tr>
      <w:tr w:rsidR="005D68AF" w:rsidRPr="00964DD0" w14:paraId="56DA8FF1" w14:textId="77777777" w:rsidTr="004B0891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5D68AF" w:rsidRPr="00EB65C8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69E4B862" w14:textId="77777777" w:rsidR="005D68AF" w:rsidRPr="0054609C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24700695" w:rsidR="005D68AF" w:rsidRPr="0054609C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Direct: </w:t>
            </w:r>
            <w:r w:rsidRPr="00F6258D">
              <w:rPr>
                <w:rFonts w:ascii="Times New Roman" w:hAnsi="Times New Roman"/>
                <w:b/>
                <w:sz w:val="20"/>
                <w:szCs w:val="20"/>
              </w:rPr>
              <w:t xml:space="preserve">Conceptual application assessments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student design platforms </w:t>
            </w:r>
            <w:r w:rsidRPr="00F6258D">
              <w:rPr>
                <w:rFonts w:ascii="Times New Roman" w:hAnsi="Times New Roman"/>
                <w:b/>
                <w:sz w:val="20"/>
                <w:szCs w:val="20"/>
              </w:rPr>
              <w:t>instrumented in AGRI 590 - Agricultural Experimental Design.</w:t>
            </w:r>
          </w:p>
        </w:tc>
      </w:tr>
      <w:tr w:rsidR="005D68AF" w:rsidRPr="00964DD0" w14:paraId="2CD5AB93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0E8E5" w14:textId="77777777" w:rsidR="005D68AF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7E835295" w14:textId="77777777" w:rsidR="005D68AF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78F2FC19" w:rsidR="005D68AF" w:rsidRPr="0054609C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Students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should </w:t>
            </w: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score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75% or higher o</w:t>
            </w: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n 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student design platform </w:t>
            </w: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>assignment.</w:t>
            </w:r>
          </w:p>
        </w:tc>
      </w:tr>
      <w:tr w:rsidR="005D68AF" w:rsidRPr="00964DD0" w14:paraId="2380EE27" w14:textId="77777777" w:rsidTr="004B0891">
        <w:trPr>
          <w:trHeight w:val="20"/>
        </w:trPr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5D68AF" w:rsidRDefault="005D68AF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A279359" w14:textId="77777777" w:rsidR="005D68AF" w:rsidRPr="0054609C" w:rsidRDefault="005D68AF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7F2974F3" w:rsidR="005D68AF" w:rsidRPr="0054609C" w:rsidRDefault="00FD5F5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>80% of students will score at least 75% on the abstract assignment.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4FCF9884" w14:textId="77777777" w:rsidR="005D68AF" w:rsidRPr="0054609C" w:rsidRDefault="005D68AF" w:rsidP="004B08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56D9344D" w:rsidR="005D68AF" w:rsidRPr="0054609C" w:rsidRDefault="00B27A5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 (</w:t>
            </w:r>
            <w:r w:rsidR="00C232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C232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D68AF" w:rsidRPr="00964DD0" w14:paraId="385149DA" w14:textId="77777777" w:rsidTr="004B0891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3D12A8" w14:textId="77777777" w:rsidR="005D68AF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56016B41" w14:textId="77777777" w:rsidR="005D68AF" w:rsidRPr="0054609C" w:rsidRDefault="005D68A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D9C" w14:textId="1A102FFB" w:rsidR="005D68AF" w:rsidRPr="0054609C" w:rsidRDefault="00B27A5F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1A37">
              <w:rPr>
                <w:rFonts w:ascii="Times New Roman" w:hAnsi="Times New Roman"/>
                <w:b/>
                <w:sz w:val="20"/>
                <w:szCs w:val="20"/>
              </w:rPr>
              <w:t xml:space="preserve">Student design platforms were assessed based upon previously discussed designs, data analysis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procedures and interpretations.</w:t>
            </w:r>
          </w:p>
        </w:tc>
      </w:tr>
      <w:tr w:rsidR="00402256" w:rsidRPr="00964DD0" w14:paraId="101FBE4B" w14:textId="77777777" w:rsidTr="004B0891">
        <w:trPr>
          <w:trHeight w:val="20"/>
        </w:trPr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44E667E" w:rsidR="00402256" w:rsidRPr="003A32E4" w:rsidRDefault="00B27A5F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4B0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</w:r>
            <w:r w:rsidR="00F6283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5A878A8F" w14:textId="77777777" w:rsidTr="004B0891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CD3F5C0" w14:textId="0EDAF79C" w:rsidR="005B3461" w:rsidRPr="0054609C" w:rsidRDefault="005B3461" w:rsidP="004B0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2AAC8294" w14:textId="77777777" w:rsidTr="004B0891">
        <w:trPr>
          <w:trHeight w:val="2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CDB788D" w14:textId="1E307EA2" w:rsidR="005B3461" w:rsidRPr="0054609C" w:rsidRDefault="00B27A5F" w:rsidP="004B08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 xml:space="preserve">Graduate students performed well with </w:t>
            </w:r>
            <w:r w:rsidR="00C232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 scoring</w:t>
            </w: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 xml:space="preserve"> at least 75% on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their </w:t>
            </w: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 xml:space="preserve">final comprehensive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assessments and </w:t>
            </w:r>
            <w:r w:rsidRPr="005C5BCB">
              <w:rPr>
                <w:rFonts w:ascii="Times New Roman" w:hAnsi="Times New Roman"/>
                <w:b/>
                <w:sz w:val="20"/>
                <w:szCs w:val="20"/>
              </w:rPr>
              <w:t>experimental design platform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 xml:space="preserve">.  We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will continue to utilize this assessment method</w:t>
            </w:r>
            <w:r w:rsidRPr="00975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B3461"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</w:p>
        </w:tc>
      </w:tr>
    </w:tbl>
    <w:p w14:paraId="0EEA9A3C" w14:textId="044B3EFB" w:rsidR="004B0891" w:rsidRDefault="004B0891"/>
    <w:p w14:paraId="55BBCE44" w14:textId="77777777" w:rsidR="004B0891" w:rsidRDefault="004B0891">
      <w:r>
        <w:br w:type="page"/>
      </w:r>
    </w:p>
    <w:p w14:paraId="694B2EB2" w14:textId="386B4300" w:rsidR="003A32E4" w:rsidRDefault="004B0891">
      <w:r>
        <w:lastRenderedPageBreak/>
        <w:t>Curriculum Map</w:t>
      </w:r>
    </w:p>
    <w:tbl>
      <w:tblPr>
        <w:tblW w:w="9534" w:type="dxa"/>
        <w:tblLook w:val="04A0" w:firstRow="1" w:lastRow="0" w:firstColumn="1" w:lastColumn="0" w:noHBand="0" w:noVBand="1"/>
      </w:tblPr>
      <w:tblGrid>
        <w:gridCol w:w="1631"/>
        <w:gridCol w:w="965"/>
        <w:gridCol w:w="3900"/>
        <w:gridCol w:w="1644"/>
        <w:gridCol w:w="697"/>
        <w:gridCol w:w="697"/>
      </w:tblGrid>
      <w:tr w:rsidR="00A438CE" w:rsidRPr="00514F74" w14:paraId="15BCEB31" w14:textId="77777777" w:rsidTr="005C5F6D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05F29F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Program name: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96C24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M.S. in Agriculture &amp; Food Science (052)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BA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E5A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8BBF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5B00AAFA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977140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4B70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Agriculture &amp; Food Science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E173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9D7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E10D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6D027F1A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AC3161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F3A0B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Ogden College of Science &amp; Engineering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FBC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409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76F6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5C8F1439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D2EA14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CED2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Dominique Gumirakiza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01B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E0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9E0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26E1152F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07C457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448D" w14:textId="77777777" w:rsidR="00A438CE" w:rsidRPr="00514F74" w:rsidRDefault="00F6283A" w:rsidP="005C5F6D">
            <w:pPr>
              <w:rPr>
                <w:rFonts w:cs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A438CE" w:rsidRPr="00514F74">
                <w:rPr>
                  <w:rFonts w:cs="Calibri"/>
                  <w:color w:val="0000FF"/>
                  <w:sz w:val="22"/>
                  <w:szCs w:val="22"/>
                  <w:u w:val="single"/>
                </w:rPr>
                <w:t>dominique.gumirakiza@wku.edu;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B44F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016E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4C9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09ED0B7F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6E76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  <w:t>KEY: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7C29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FBD3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99B4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763E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F913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1C9269FC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C673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I = Introduced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1646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55DF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08B5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C02C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4F92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51148B30" w14:textId="77777777" w:rsidTr="005C5F6D">
        <w:trPr>
          <w:trHeight w:val="2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A923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R = Reinforced/Developed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6D38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DE74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B33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532B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1FCC5DF6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7FF0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M = Mastered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94F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B5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2B15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8AB1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569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009AEF22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D5E69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A = Assessed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DD41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ADF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90F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4B71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377" w14:textId="77777777" w:rsidR="00A438CE" w:rsidRPr="00514F74" w:rsidRDefault="00A438CE" w:rsidP="005C5F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E" w:rsidRPr="00514F74" w14:paraId="33859C5B" w14:textId="77777777" w:rsidTr="005C5F6D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D4AB6A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C0E6F6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694E6C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F26406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F3E50A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A68693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</w:tr>
      <w:tr w:rsidR="00A438CE" w:rsidRPr="00514F74" w14:paraId="1DF9C559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CC18B7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DCED29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31F14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24C0C4B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LO1: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A8084C5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LO2: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724625" w14:textId="77777777" w:rsidR="00A438CE" w:rsidRPr="00514F74" w:rsidRDefault="00A438CE" w:rsidP="005C5F6D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LO3:</w:t>
            </w:r>
          </w:p>
        </w:tc>
      </w:tr>
      <w:tr w:rsidR="00A438CE" w:rsidRPr="00514F74" w14:paraId="0A3E169E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149AE3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Course Subject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86A8BE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04564B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9D9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210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D8C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400AEBF0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F66E50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 xml:space="preserve">Core (9 </w:t>
            </w:r>
            <w:proofErr w:type="spellStart"/>
            <w:r w:rsidRPr="00514F74">
              <w:rPr>
                <w:rFonts w:cs="Calibri"/>
                <w:b/>
                <w:bCs/>
                <w:sz w:val="22"/>
                <w:szCs w:val="22"/>
              </w:rPr>
              <w:t>hrs</w:t>
            </w:r>
            <w:proofErr w:type="spellEnd"/>
            <w:r w:rsidRPr="00514F74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F2AE68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19A03A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FBE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196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211C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41FE98DB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0A3BF0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AA59A6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491G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3E320F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Data Analysis &amp; Interpretation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3D9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2F9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DCF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A438CE" w:rsidRPr="00514F74" w14:paraId="550E08E7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3AF0BC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323AB4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03067F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Experimental Design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0C3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E86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1AD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</w:tr>
      <w:tr w:rsidR="00A438CE" w:rsidRPr="00514F74" w14:paraId="17350471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786275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AGRI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65EDF5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66A679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Graduate Seminar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3AF6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263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M/A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3B3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0F8C5C4C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F80F2E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Selectives</w:t>
            </w:r>
            <w:proofErr w:type="spellEnd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(12 </w:t>
            </w:r>
            <w:proofErr w:type="spellStart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hrs</w:t>
            </w:r>
            <w:proofErr w:type="spellEnd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6B5764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045E95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705D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1C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5728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7DFA52C5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BD7D05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71DF23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8A3600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Population Genetics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9A9B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8D8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2CD2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A438CE" w:rsidRPr="00514F74" w14:paraId="74E0A658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4651A5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AGEC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6E702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6C8F6D2" w14:textId="7E2AAC36" w:rsidR="00A438CE" w:rsidRPr="00514F74" w:rsidRDefault="00A438CE" w:rsidP="00A7583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Agricultural Production Economics 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8785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9C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30C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69FBACF2" w14:textId="77777777" w:rsidTr="005C5F6D">
        <w:trPr>
          <w:trHeight w:val="2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5A66A4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209857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8117A0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Thesis Research/Writing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CAF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2AF5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DA7D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0CD9414C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26C151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D32582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52A10D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Independent Special Problems /Agriculture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BBD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73C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DC4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R</w:t>
            </w:r>
          </w:p>
        </w:tc>
      </w:tr>
      <w:tr w:rsidR="00A438CE" w:rsidRPr="00514F74" w14:paraId="6C3FBA4B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AAB2F7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AGEC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0639C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19FBCA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Agribusiness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CFE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9BA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5ED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</w:tr>
      <w:tr w:rsidR="00A438CE" w:rsidRPr="00514F74" w14:paraId="0F1F3EB4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DAB273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ANSC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FCD27F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24417C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Topics in Animal Science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E26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5CC9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1AD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5A73068A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B54599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3BDFFE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0CCBD8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Topics/Agriculture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FCA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A3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B23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6908266A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CEBA65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AGEC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D17B7F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7BA9EE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 xml:space="preserve">Advanced Topics/Agricultural Economics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D6D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0C0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427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7FCD87BA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B6A013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AGED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27E481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5D60C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Advanced Topics/Agriculture Education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224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95D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044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A438CE" w:rsidRPr="00514F74" w14:paraId="72AF8829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DCE169" w14:textId="77777777" w:rsidR="00A438CE" w:rsidRPr="00514F74" w:rsidRDefault="00A438CE" w:rsidP="005C5F6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C02FEB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FB1BBF" w14:textId="77777777" w:rsidR="00A438CE" w:rsidRPr="00514F74" w:rsidRDefault="00A438CE" w:rsidP="005C5F6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Capstone/Thesis Defense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BE8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1BA0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B9BE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M</w:t>
            </w:r>
          </w:p>
        </w:tc>
      </w:tr>
      <w:tr w:rsidR="00A438CE" w:rsidRPr="00514F74" w14:paraId="7DCEBF09" w14:textId="77777777" w:rsidTr="005C5F6D">
        <w:trPr>
          <w:trHeight w:val="2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077A70" w14:textId="77777777" w:rsidR="00A438CE" w:rsidRPr="00514F74" w:rsidRDefault="00A438CE" w:rsidP="005C5F6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Electives (9 </w:t>
            </w:r>
            <w:proofErr w:type="spellStart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hrs</w:t>
            </w:r>
            <w:proofErr w:type="spellEnd"/>
            <w:r w:rsidRPr="00514F74">
              <w:rPr>
                <w:rFonts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F10A1B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1D8B79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661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B4A3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8C2F" w14:textId="77777777" w:rsidR="00A438CE" w:rsidRPr="00514F74" w:rsidRDefault="00A438CE" w:rsidP="005C5F6D">
            <w:pPr>
              <w:rPr>
                <w:rFonts w:cs="Calibri"/>
                <w:color w:val="000000"/>
                <w:sz w:val="22"/>
                <w:szCs w:val="22"/>
              </w:rPr>
            </w:pPr>
            <w:r w:rsidRPr="00514F74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A2576E" w14:textId="553057E7" w:rsidR="003A32E4" w:rsidRPr="00FA5344" w:rsidRDefault="003A32E4" w:rsidP="00A438CE">
      <w:pPr>
        <w:rPr>
          <w:b/>
          <w:bCs/>
          <w:color w:val="FF0000"/>
        </w:rPr>
      </w:pPr>
    </w:p>
    <w:sectPr w:rsidR="003A32E4" w:rsidRPr="00FA5344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053F" w14:textId="77777777" w:rsidR="003C7415" w:rsidRDefault="003C7415" w:rsidP="001F2A02">
      <w:r>
        <w:separator/>
      </w:r>
    </w:p>
  </w:endnote>
  <w:endnote w:type="continuationSeparator" w:id="0">
    <w:p w14:paraId="594623FE" w14:textId="77777777" w:rsidR="003C7415" w:rsidRDefault="003C7415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206F1E84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C2327B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41EA7" w14:textId="77777777" w:rsidR="003C7415" w:rsidRDefault="003C7415" w:rsidP="001F2A02">
      <w:r>
        <w:separator/>
      </w:r>
    </w:p>
  </w:footnote>
  <w:footnote w:type="continuationSeparator" w:id="0">
    <w:p w14:paraId="71F62829" w14:textId="77777777" w:rsidR="003C7415" w:rsidRDefault="003C7415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626A"/>
    <w:rsid w:val="00046A6C"/>
    <w:rsid w:val="00060BE5"/>
    <w:rsid w:val="0006474C"/>
    <w:rsid w:val="00071470"/>
    <w:rsid w:val="000F6D9F"/>
    <w:rsid w:val="0010287E"/>
    <w:rsid w:val="001160F4"/>
    <w:rsid w:val="00141CFC"/>
    <w:rsid w:val="0017571B"/>
    <w:rsid w:val="001926F3"/>
    <w:rsid w:val="001A7D75"/>
    <w:rsid w:val="001B1F95"/>
    <w:rsid w:val="001F2A02"/>
    <w:rsid w:val="00234076"/>
    <w:rsid w:val="002432A3"/>
    <w:rsid w:val="0024670E"/>
    <w:rsid w:val="002B1FBE"/>
    <w:rsid w:val="002B7B0A"/>
    <w:rsid w:val="002C1781"/>
    <w:rsid w:val="002D5D87"/>
    <w:rsid w:val="002F75F1"/>
    <w:rsid w:val="003425F4"/>
    <w:rsid w:val="0036061A"/>
    <w:rsid w:val="003A32E4"/>
    <w:rsid w:val="003C7415"/>
    <w:rsid w:val="003E0415"/>
    <w:rsid w:val="00402256"/>
    <w:rsid w:val="00406B46"/>
    <w:rsid w:val="00410B0B"/>
    <w:rsid w:val="0044187F"/>
    <w:rsid w:val="00485486"/>
    <w:rsid w:val="004A360E"/>
    <w:rsid w:val="004B0891"/>
    <w:rsid w:val="004B0DA2"/>
    <w:rsid w:val="004B3C9F"/>
    <w:rsid w:val="004C0112"/>
    <w:rsid w:val="004D5BD7"/>
    <w:rsid w:val="004D7D95"/>
    <w:rsid w:val="004E577A"/>
    <w:rsid w:val="00510051"/>
    <w:rsid w:val="00540CAB"/>
    <w:rsid w:val="005907DF"/>
    <w:rsid w:val="005B3461"/>
    <w:rsid w:val="005C7ECF"/>
    <w:rsid w:val="005D68AF"/>
    <w:rsid w:val="005F0B2E"/>
    <w:rsid w:val="00606BCF"/>
    <w:rsid w:val="006354B4"/>
    <w:rsid w:val="00656559"/>
    <w:rsid w:val="00664A15"/>
    <w:rsid w:val="00666072"/>
    <w:rsid w:val="006D1A9A"/>
    <w:rsid w:val="006E294C"/>
    <w:rsid w:val="0070232E"/>
    <w:rsid w:val="007377F0"/>
    <w:rsid w:val="007531CA"/>
    <w:rsid w:val="0075740F"/>
    <w:rsid w:val="007706BE"/>
    <w:rsid w:val="00810874"/>
    <w:rsid w:val="00874A68"/>
    <w:rsid w:val="00885D49"/>
    <w:rsid w:val="00886031"/>
    <w:rsid w:val="00893D93"/>
    <w:rsid w:val="008B4FAB"/>
    <w:rsid w:val="008C543D"/>
    <w:rsid w:val="00906B14"/>
    <w:rsid w:val="009414E6"/>
    <w:rsid w:val="009952EC"/>
    <w:rsid w:val="009C799C"/>
    <w:rsid w:val="00A438CE"/>
    <w:rsid w:val="00A65726"/>
    <w:rsid w:val="00A75836"/>
    <w:rsid w:val="00A8015B"/>
    <w:rsid w:val="00AA5FB2"/>
    <w:rsid w:val="00AA7D4B"/>
    <w:rsid w:val="00AE7017"/>
    <w:rsid w:val="00B00701"/>
    <w:rsid w:val="00B27A5F"/>
    <w:rsid w:val="00B3239E"/>
    <w:rsid w:val="00B63581"/>
    <w:rsid w:val="00BA43B7"/>
    <w:rsid w:val="00BC0316"/>
    <w:rsid w:val="00BD0470"/>
    <w:rsid w:val="00BF12BA"/>
    <w:rsid w:val="00C10EC7"/>
    <w:rsid w:val="00C11144"/>
    <w:rsid w:val="00C2327B"/>
    <w:rsid w:val="00C37880"/>
    <w:rsid w:val="00C4455B"/>
    <w:rsid w:val="00C81981"/>
    <w:rsid w:val="00C95C27"/>
    <w:rsid w:val="00CB1374"/>
    <w:rsid w:val="00D03ECA"/>
    <w:rsid w:val="00D2006C"/>
    <w:rsid w:val="00D713AB"/>
    <w:rsid w:val="00D86425"/>
    <w:rsid w:val="00DD4EBB"/>
    <w:rsid w:val="00DF56EB"/>
    <w:rsid w:val="00E73499"/>
    <w:rsid w:val="00E95BBD"/>
    <w:rsid w:val="00EB65C8"/>
    <w:rsid w:val="00EC1C25"/>
    <w:rsid w:val="00F136C3"/>
    <w:rsid w:val="00F51EDD"/>
    <w:rsid w:val="00F6283A"/>
    <w:rsid w:val="00F9415F"/>
    <w:rsid w:val="00F94F52"/>
    <w:rsid w:val="00FA5344"/>
    <w:rsid w:val="00FB363A"/>
    <w:rsid w:val="00FC2A73"/>
    <w:rsid w:val="00FD5F51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46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26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26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ique.gumirakiza@wku.edu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1218</Words>
  <Characters>6943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Woosley, Paul</cp:lastModifiedBy>
  <cp:revision>2</cp:revision>
  <cp:lastPrinted>2023-05-12T14:51:00Z</cp:lastPrinted>
  <dcterms:created xsi:type="dcterms:W3CDTF">2024-05-15T15:03:00Z</dcterms:created>
  <dcterms:modified xsi:type="dcterms:W3CDTF">2024-05-15T15:03:00Z</dcterms:modified>
</cp:coreProperties>
</file>