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F131C" w14:paraId="62B2B48D" w14:textId="77777777" w:rsidTr="00FF131C">
        <w:trPr>
          <w:trHeight w:val="239"/>
        </w:trPr>
        <w:tc>
          <w:tcPr>
            <w:tcW w:w="6108" w:type="dxa"/>
            <w:gridSpan w:val="2"/>
          </w:tcPr>
          <w:p w14:paraId="506B9AE1" w14:textId="7A0CB230" w:rsidR="0017571B" w:rsidRPr="004C0112" w:rsidRDefault="002C3913"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8275" w:type="dxa"/>
          </w:tcPr>
          <w:p w14:paraId="4B219735" w14:textId="7356868F" w:rsidR="0017571B" w:rsidRPr="004C0112" w:rsidRDefault="002C3913"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Department of Biology</w:t>
            </w:r>
          </w:p>
        </w:tc>
      </w:tr>
      <w:tr w:rsidR="00FF131C" w14:paraId="3FB6829E" w14:textId="77777777" w:rsidTr="00FF131C">
        <w:trPr>
          <w:trHeight w:val="222"/>
        </w:trPr>
        <w:tc>
          <w:tcPr>
            <w:tcW w:w="14383" w:type="dxa"/>
            <w:gridSpan w:val="3"/>
          </w:tcPr>
          <w:p w14:paraId="7CC57F6D" w14:textId="7BF3FF6D" w:rsidR="0017571B" w:rsidRPr="004C0112" w:rsidRDefault="002C3913"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Biology (525)</w:t>
            </w:r>
          </w:p>
        </w:tc>
      </w:tr>
      <w:tr w:rsidR="00FF131C" w14:paraId="56A671A4" w14:textId="77777777" w:rsidTr="00FF131C">
        <w:trPr>
          <w:trHeight w:val="222"/>
        </w:trPr>
        <w:tc>
          <w:tcPr>
            <w:tcW w:w="14383" w:type="dxa"/>
            <w:gridSpan w:val="3"/>
          </w:tcPr>
          <w:p w14:paraId="6AD05DAC" w14:textId="542738EB" w:rsidR="00141CFC" w:rsidRPr="004C0112" w:rsidRDefault="002C3913" w:rsidP="002C3913">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Michael Smith, Program Coordinator; Kerrie McDaniel, Doug McElroy, Assessment Coordinators</w:t>
            </w:r>
          </w:p>
        </w:tc>
      </w:tr>
      <w:tr w:rsidR="00FF131C" w14:paraId="53FAE6BE" w14:textId="77777777" w:rsidTr="005B3461">
        <w:trPr>
          <w:trHeight w:val="584"/>
        </w:trPr>
        <w:tc>
          <w:tcPr>
            <w:tcW w:w="4045" w:type="dxa"/>
          </w:tcPr>
          <w:p w14:paraId="611250FD" w14:textId="74E3255B"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186B94">
              <w:rPr>
                <w:rFonts w:ascii="Times New Roman" w:hAnsi="Times New Roman"/>
                <w:sz w:val="22"/>
                <w:szCs w:val="22"/>
              </w:rPr>
            </w:r>
            <w:r w:rsidR="00186B94">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2C3913">
              <w:rPr>
                <w:rFonts w:ascii="Times New Roman" w:hAnsi="Times New Roman"/>
                <w:sz w:val="22"/>
                <w:szCs w:val="22"/>
              </w:rPr>
              <w:fldChar w:fldCharType="begin">
                <w:ffData>
                  <w:name w:val="Check14"/>
                  <w:enabled/>
                  <w:calcOnExit w:val="0"/>
                  <w:checkBox>
                    <w:sizeAuto/>
                    <w:default w:val="1"/>
                  </w:checkBox>
                </w:ffData>
              </w:fldChar>
            </w:r>
            <w:bookmarkStart w:id="1" w:name="Check14"/>
            <w:r w:rsidR="002C3913">
              <w:rPr>
                <w:rFonts w:ascii="Times New Roman" w:hAnsi="Times New Roman"/>
                <w:sz w:val="22"/>
                <w:szCs w:val="22"/>
              </w:rPr>
              <w:instrText xml:space="preserve"> FORMCHECKBOX </w:instrText>
            </w:r>
            <w:r w:rsidR="00186B94">
              <w:rPr>
                <w:rFonts w:ascii="Times New Roman" w:hAnsi="Times New Roman"/>
                <w:sz w:val="22"/>
                <w:szCs w:val="22"/>
              </w:rPr>
            </w:r>
            <w:r w:rsidR="00186B94">
              <w:rPr>
                <w:rFonts w:ascii="Times New Roman" w:hAnsi="Times New Roman"/>
                <w:sz w:val="22"/>
                <w:szCs w:val="22"/>
              </w:rPr>
              <w:fldChar w:fldCharType="separate"/>
            </w:r>
            <w:r w:rsidR="002C3913">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582C596A" w:rsidR="0006474C" w:rsidRPr="005B3461" w:rsidRDefault="0006474C" w:rsidP="002C3913">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CourseLeaf . Indicate verification here   </w:t>
            </w:r>
            <w:r w:rsidR="002C3913">
              <w:rPr>
                <w:rFonts w:ascii="Times New Roman" w:hAnsi="Times New Roman"/>
                <w:sz w:val="22"/>
                <w:szCs w:val="22"/>
              </w:rPr>
              <w:fldChar w:fldCharType="begin">
                <w:ffData>
                  <w:name w:val=""/>
                  <w:enabled/>
                  <w:calcOnExit w:val="0"/>
                  <w:checkBox>
                    <w:sizeAuto/>
                    <w:default w:val="1"/>
                  </w:checkBox>
                </w:ffData>
              </w:fldChar>
            </w:r>
            <w:r w:rsidR="002C3913">
              <w:rPr>
                <w:rFonts w:ascii="Times New Roman" w:hAnsi="Times New Roman"/>
                <w:sz w:val="22"/>
                <w:szCs w:val="22"/>
              </w:rPr>
              <w:instrText xml:space="preserve"> FORMCHECKBOX </w:instrText>
            </w:r>
            <w:r w:rsidR="00186B94">
              <w:rPr>
                <w:rFonts w:ascii="Times New Roman" w:hAnsi="Times New Roman"/>
                <w:sz w:val="22"/>
                <w:szCs w:val="22"/>
              </w:rPr>
            </w:r>
            <w:r w:rsidR="00186B94">
              <w:rPr>
                <w:rFonts w:ascii="Times New Roman" w:hAnsi="Times New Roman"/>
                <w:sz w:val="22"/>
                <w:szCs w:val="22"/>
              </w:rPr>
              <w:fldChar w:fldCharType="separate"/>
            </w:r>
            <w:r w:rsidR="002C3913">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5E78EF39"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2C3913" w:rsidRPr="000C3627">
              <w:rPr>
                <w:rFonts w:ascii="Times New Roman" w:hAnsi="Times New Roman"/>
                <w:sz w:val="20"/>
                <w:szCs w:val="20"/>
              </w:rPr>
              <w:t xml:space="preserve"> Graduates will demonstrate a level of biological content knowledge appropriate to their degree level.</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231673BE" w:rsidR="007706BE" w:rsidRPr="002C3913" w:rsidRDefault="002C3913" w:rsidP="002C3913">
            <w:pPr>
              <w:widowControl w:val="0"/>
              <w:autoSpaceDE w:val="0"/>
              <w:autoSpaceDN w:val="0"/>
              <w:adjustRightInd w:val="0"/>
              <w:rPr>
                <w:rFonts w:ascii="Times New Roman" w:hAnsi="Times New Roman"/>
                <w:sz w:val="20"/>
                <w:szCs w:val="20"/>
              </w:rPr>
            </w:pPr>
            <w:r w:rsidRPr="00DE7270">
              <w:rPr>
                <w:rFonts w:ascii="Times New Roman" w:hAnsi="Times New Roman"/>
                <w:sz w:val="20"/>
                <w:szCs w:val="20"/>
              </w:rPr>
              <w:t>Biology Assessment Exam</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4A6067B4" w:rsidR="007706BE" w:rsidRPr="00FF3DCE" w:rsidRDefault="002C3913"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186B94">
              <w:rPr>
                <w:rFonts w:ascii="Times New Roman" w:hAnsi="Times New Roman"/>
                <w:b/>
                <w:sz w:val="20"/>
                <w:szCs w:val="20"/>
              </w:rPr>
            </w:r>
            <w:r w:rsidR="00186B94">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186B94">
              <w:rPr>
                <w:rFonts w:ascii="Times New Roman" w:hAnsi="Times New Roman"/>
                <w:b/>
                <w:sz w:val="20"/>
                <w:szCs w:val="20"/>
              </w:rPr>
            </w:r>
            <w:r w:rsidR="00186B94">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1CE9E66F" w:rsidR="00B3239E" w:rsidRPr="00FF3DCE" w:rsidRDefault="00FF131C" w:rsidP="002C3913">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2C3913" w:rsidRPr="00DE7270">
              <w:rPr>
                <w:rFonts w:ascii="Times New Roman" w:hAnsi="Times New Roman"/>
                <w:sz w:val="20"/>
                <w:szCs w:val="20"/>
              </w:rPr>
              <w:t xml:space="preserve"> Graduates will demonstrate an understanding of research ethics and the responsible conduct of research.</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58EF3B49" w:rsidR="00B3239E" w:rsidRPr="00FF3DCE" w:rsidRDefault="002C3913" w:rsidP="002C3913">
            <w:pPr>
              <w:widowControl w:val="0"/>
              <w:autoSpaceDE w:val="0"/>
              <w:autoSpaceDN w:val="0"/>
              <w:adjustRightInd w:val="0"/>
              <w:rPr>
                <w:rFonts w:ascii="Times New Roman" w:hAnsi="Times New Roman"/>
                <w:b/>
                <w:sz w:val="20"/>
                <w:szCs w:val="20"/>
              </w:rPr>
            </w:pPr>
            <w:r w:rsidRPr="00DE7270">
              <w:rPr>
                <w:rFonts w:ascii="Times New Roman" w:hAnsi="Times New Roman"/>
                <w:bCs/>
                <w:sz w:val="20"/>
                <w:szCs w:val="20"/>
              </w:rPr>
              <w:t>CITI Responsible Conduct of Research Course modules</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2F098B64"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0"/>
                  </w:checkBox>
                </w:ffData>
              </w:fldChar>
            </w:r>
            <w:bookmarkStart w:id="4" w:name="Check1"/>
            <w:r>
              <w:rPr>
                <w:rFonts w:ascii="Times New Roman" w:hAnsi="Times New Roman"/>
                <w:b/>
                <w:sz w:val="20"/>
                <w:szCs w:val="20"/>
              </w:rPr>
              <w:instrText xml:space="preserve"> FORMCHECKBOX </w:instrText>
            </w:r>
            <w:r w:rsidR="00186B94">
              <w:rPr>
                <w:rFonts w:ascii="Times New Roman" w:hAnsi="Times New Roman"/>
                <w:b/>
                <w:sz w:val="20"/>
                <w:szCs w:val="20"/>
              </w:rPr>
            </w:r>
            <w:r w:rsidR="00186B94">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5857C875" w:rsidR="00402256" w:rsidRPr="00FF3DCE" w:rsidRDefault="002C3913"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1"/>
                  </w:checkBox>
                </w:ffData>
              </w:fldChar>
            </w:r>
            <w:bookmarkStart w:id="5" w:name="Check2"/>
            <w:r>
              <w:rPr>
                <w:rFonts w:ascii="Times New Roman" w:hAnsi="Times New Roman"/>
                <w:b/>
                <w:sz w:val="20"/>
                <w:szCs w:val="20"/>
              </w:rPr>
              <w:instrText xml:space="preserve"> FORMCHECKBOX </w:instrText>
            </w:r>
            <w:r w:rsidR="00186B94">
              <w:rPr>
                <w:rFonts w:ascii="Times New Roman" w:hAnsi="Times New Roman"/>
                <w:b/>
                <w:sz w:val="20"/>
                <w:szCs w:val="20"/>
              </w:rPr>
            </w:r>
            <w:r w:rsidR="00186B94">
              <w:rPr>
                <w:rFonts w:ascii="Times New Roman" w:hAnsi="Times New Roman"/>
                <w:b/>
                <w:sz w:val="20"/>
                <w:szCs w:val="20"/>
              </w:rPr>
              <w:fldChar w:fldCharType="separate"/>
            </w:r>
            <w:r>
              <w:rPr>
                <w:rFonts w:ascii="Times New Roman" w:hAnsi="Times New Roman"/>
                <w:b/>
                <w:sz w:val="20"/>
                <w:szCs w:val="20"/>
              </w:rPr>
              <w:fldChar w:fldCharType="end"/>
            </w:r>
            <w:bookmarkEnd w:id="5"/>
            <w:r w:rsidR="00060BE5">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4CE76A6C"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r w:rsidR="002C3913" w:rsidRPr="000C3627">
              <w:rPr>
                <w:rFonts w:ascii="Times New Roman" w:hAnsi="Times New Roman"/>
                <w:sz w:val="20"/>
                <w:szCs w:val="20"/>
              </w:rPr>
              <w:t xml:space="preserve"> Graduates will demonstrate the ability to apply scientific methodology and field/laboratory/analytical skills to a biological question.</w:t>
            </w:r>
          </w:p>
        </w:tc>
      </w:tr>
      <w:tr w:rsidR="002C3913" w:rsidRPr="00964DD0" w14:paraId="310AA017" w14:textId="77777777" w:rsidTr="00B3239E">
        <w:tc>
          <w:tcPr>
            <w:tcW w:w="1435" w:type="dxa"/>
            <w:shd w:val="clear" w:color="auto" w:fill="auto"/>
            <w:tcMar>
              <w:top w:w="100" w:type="nil"/>
              <w:right w:w="100" w:type="nil"/>
            </w:tcMar>
          </w:tcPr>
          <w:p w14:paraId="483DCE38" w14:textId="77777777" w:rsidR="002C3913" w:rsidRPr="00FF3DCE" w:rsidRDefault="002C3913" w:rsidP="002C391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2C3913" w:rsidRPr="00FF3DCE" w:rsidRDefault="002C3913" w:rsidP="002C3913">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7996BFF6" w:rsidR="002C3913" w:rsidRPr="00FF3DCE" w:rsidRDefault="002C3913" w:rsidP="002C3913">
            <w:pPr>
              <w:widowControl w:val="0"/>
              <w:autoSpaceDE w:val="0"/>
              <w:autoSpaceDN w:val="0"/>
              <w:adjustRightInd w:val="0"/>
              <w:jc w:val="center"/>
              <w:rPr>
                <w:rFonts w:ascii="Times New Roman" w:hAnsi="Times New Roman"/>
                <w:b/>
                <w:sz w:val="20"/>
                <w:szCs w:val="20"/>
              </w:rPr>
            </w:pPr>
            <w:r w:rsidRPr="00DE7270">
              <w:rPr>
                <w:rFonts w:ascii="Times New Roman" w:hAnsi="Times New Roman"/>
                <w:bCs/>
                <w:sz w:val="20"/>
                <w:szCs w:val="20"/>
              </w:rPr>
              <w:t>Representative biology process artifact selected by the student from their required Biology Process Course or Biology Independent Research Ex</w:t>
            </w:r>
            <w:r>
              <w:rPr>
                <w:rFonts w:ascii="Times New Roman" w:hAnsi="Times New Roman"/>
                <w:bCs/>
                <w:sz w:val="20"/>
                <w:szCs w:val="20"/>
              </w:rPr>
              <w:t>p</w:t>
            </w:r>
            <w:r w:rsidRPr="00DE7270">
              <w:rPr>
                <w:rFonts w:ascii="Times New Roman" w:hAnsi="Times New Roman"/>
                <w:bCs/>
                <w:sz w:val="20"/>
                <w:szCs w:val="20"/>
              </w:rPr>
              <w:t>erience</w:t>
            </w:r>
          </w:p>
        </w:tc>
      </w:tr>
      <w:tr w:rsidR="002C3913" w:rsidRPr="00964DD0" w14:paraId="2CD12D7C" w14:textId="77777777" w:rsidTr="009A663B">
        <w:tc>
          <w:tcPr>
            <w:tcW w:w="11875" w:type="dxa"/>
            <w:gridSpan w:val="2"/>
            <w:shd w:val="clear" w:color="auto" w:fill="auto"/>
            <w:tcMar>
              <w:top w:w="100" w:type="nil"/>
              <w:right w:w="100" w:type="nil"/>
            </w:tcMar>
          </w:tcPr>
          <w:p w14:paraId="1737E22A" w14:textId="0ED276B0" w:rsidR="002C3913" w:rsidRPr="00FF3DCE" w:rsidRDefault="002C3913" w:rsidP="002C391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2C3913" w:rsidRPr="00FF3DCE" w:rsidRDefault="002C3913" w:rsidP="002C391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25FFDA12" w:rsidR="002C3913" w:rsidRPr="00FF3DCE" w:rsidRDefault="002C3913" w:rsidP="002C3913">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186B94">
              <w:rPr>
                <w:rFonts w:ascii="Times New Roman" w:hAnsi="Times New Roman"/>
                <w:b/>
                <w:sz w:val="20"/>
                <w:szCs w:val="20"/>
              </w:rPr>
            </w:r>
            <w:r w:rsidR="00186B94">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1E47FED0" w:rsidR="002C3913" w:rsidRPr="00FF3DCE" w:rsidRDefault="002C3913" w:rsidP="002C3913">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186B94">
              <w:rPr>
                <w:rFonts w:ascii="Times New Roman" w:hAnsi="Times New Roman"/>
                <w:b/>
                <w:sz w:val="20"/>
                <w:szCs w:val="20"/>
              </w:rPr>
            </w:r>
            <w:r w:rsidR="00186B94">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Pr="00FF3DCE">
              <w:rPr>
                <w:rFonts w:ascii="Times New Roman" w:hAnsi="Times New Roman"/>
                <w:b/>
                <w:sz w:val="20"/>
                <w:szCs w:val="20"/>
              </w:rPr>
              <w:t>Not Met</w:t>
            </w:r>
          </w:p>
        </w:tc>
      </w:tr>
      <w:tr w:rsidR="002C3913" w:rsidRPr="00964DD0" w14:paraId="5B196B4E" w14:textId="77777777" w:rsidTr="007706BE">
        <w:tc>
          <w:tcPr>
            <w:tcW w:w="14395" w:type="dxa"/>
            <w:gridSpan w:val="4"/>
            <w:shd w:val="clear" w:color="auto" w:fill="auto"/>
            <w:tcMar>
              <w:top w:w="100" w:type="nil"/>
              <w:right w:w="100" w:type="nil"/>
            </w:tcMar>
          </w:tcPr>
          <w:p w14:paraId="72344A75" w14:textId="47B5A959" w:rsidR="002C3913" w:rsidRPr="00FF3DCE" w:rsidRDefault="002C3913" w:rsidP="002C3913">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p>
        </w:tc>
      </w:tr>
      <w:tr w:rsidR="002C3913" w:rsidRPr="00964DD0" w14:paraId="3FD47350" w14:textId="77777777" w:rsidTr="007706BE">
        <w:tc>
          <w:tcPr>
            <w:tcW w:w="14395" w:type="dxa"/>
            <w:gridSpan w:val="4"/>
            <w:shd w:val="clear" w:color="auto" w:fill="auto"/>
            <w:tcMar>
              <w:top w:w="100" w:type="nil"/>
              <w:right w:w="100" w:type="nil"/>
            </w:tcMar>
          </w:tcPr>
          <w:p w14:paraId="3DB6524A" w14:textId="1BF5E41F" w:rsidR="002C3913" w:rsidRPr="00FF3DCE" w:rsidRDefault="002C3913" w:rsidP="002C3913">
            <w:pPr>
              <w:jc w:val="both"/>
              <w:rPr>
                <w:rFonts w:ascii="Times New Roman" w:hAnsi="Times New Roman"/>
                <w:bCs/>
                <w:sz w:val="20"/>
                <w:szCs w:val="20"/>
              </w:rPr>
            </w:pPr>
            <w:r>
              <w:rPr>
                <w:rFonts w:ascii="Times New Roman" w:hAnsi="Times New Roman"/>
                <w:sz w:val="20"/>
                <w:szCs w:val="20"/>
              </w:rPr>
              <w:t>During</w:t>
            </w:r>
            <w:r w:rsidR="008E4263">
              <w:rPr>
                <w:rFonts w:ascii="Times New Roman" w:hAnsi="Times New Roman"/>
                <w:sz w:val="20"/>
                <w:szCs w:val="20"/>
              </w:rPr>
              <w:t xml:space="preserve"> 2022-23 and consistent with it</w:t>
            </w:r>
            <w:bookmarkStart w:id="8" w:name="_GoBack"/>
            <w:bookmarkEnd w:id="8"/>
            <w:r>
              <w:rPr>
                <w:rFonts w:ascii="Times New Roman" w:hAnsi="Times New Roman"/>
                <w:sz w:val="20"/>
                <w:szCs w:val="20"/>
              </w:rPr>
              <w:t xml:space="preserve">s five-year assessment plan, </w:t>
            </w:r>
            <w:r w:rsidRPr="00925C19">
              <w:rPr>
                <w:rFonts w:ascii="Times New Roman" w:hAnsi="Times New Roman"/>
                <w:sz w:val="20"/>
                <w:szCs w:val="20"/>
              </w:rPr>
              <w:t xml:space="preserve">the Department of Biology Program Review/Assessment Committee (the ‘Committee’) </w:t>
            </w:r>
            <w:r>
              <w:rPr>
                <w:rFonts w:ascii="Times New Roman" w:hAnsi="Times New Roman"/>
                <w:sz w:val="20"/>
                <w:szCs w:val="20"/>
              </w:rPr>
              <w:t>and faculty (1) implemented follow-up activities identified in its 2021-22 ASL Report, and (2) collected artifacts for the next round of bi-annual assessment of all SLOs. These assessment data will be analyzed and form the basis of the 2023-24 ASL Report.</w:t>
            </w:r>
          </w:p>
          <w:p w14:paraId="0BB52837" w14:textId="3169AA48" w:rsidR="002C3913" w:rsidRPr="00FF3DCE" w:rsidRDefault="002C3913" w:rsidP="002C3913">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56107156" w:rsidR="001160F4" w:rsidRPr="003A32E4" w:rsidRDefault="002C3913" w:rsidP="003A32E4">
            <w:pPr>
              <w:widowControl w:val="0"/>
              <w:autoSpaceDE w:val="0"/>
              <w:autoSpaceDN w:val="0"/>
              <w:adjustRightInd w:val="0"/>
              <w:rPr>
                <w:rFonts w:ascii="Times New Roman" w:hAnsi="Times New Roman"/>
                <w:bCs/>
                <w:color w:val="767171" w:themeColor="background2" w:themeShade="80"/>
                <w:sz w:val="20"/>
                <w:szCs w:val="20"/>
              </w:rPr>
            </w:pPr>
            <w:r w:rsidRPr="00257F9C">
              <w:rPr>
                <w:rFonts w:ascii="Times New Roman" w:hAnsi="Times New Roman"/>
                <w:b/>
                <w:bCs/>
                <w:sz w:val="20"/>
                <w:szCs w:val="20"/>
              </w:rPr>
              <w:t>Graduates will demonstrate a level of biological content knowledge appropriate to their degree level.</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005C4300" w14:textId="77777777" w:rsidR="002C3913" w:rsidRDefault="002C3913" w:rsidP="002C3913">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Biology Assessment Exam</w:t>
            </w:r>
          </w:p>
          <w:p w14:paraId="6E830CA5" w14:textId="77777777" w:rsidR="002C3913" w:rsidRDefault="002C3913" w:rsidP="002C3913">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Biology Assessment Exam is an instrument, newly developed in 2020-21, designed to assess content knowledge within the program discipline. The exam is constructed around 12 vignettes, 2 each representing the six major areas of emphasis in our core curriculum (Cells, Metabolism, Genetics, Ecology, Evolution, Diversity). These major areas are literally the elements introduced in our required introductory course sequence (BIOL 120/121 and BIOL 122-123), and reinforced in our restricted elective core choices at the 200-level (BIOL 222/223, 224/225, or 226/227) and 300-level (BIOL 319/322 or 327/337 and BIOL 315 or 316). Free elective courses at the 300- and 400-levels provide students the opportunity to further master these topics in more specific contexts aligned with their individual professional interests. </w:t>
            </w:r>
          </w:p>
          <w:p w14:paraId="3489183F" w14:textId="77777777" w:rsidR="002C3913" w:rsidRDefault="002C3913" w:rsidP="002C3913">
            <w:pPr>
              <w:widowControl w:val="0"/>
              <w:autoSpaceDE w:val="0"/>
              <w:autoSpaceDN w:val="0"/>
              <w:adjustRightInd w:val="0"/>
              <w:rPr>
                <w:rFonts w:ascii="Times New Roman" w:hAnsi="Times New Roman"/>
                <w:sz w:val="20"/>
                <w:szCs w:val="20"/>
              </w:rPr>
            </w:pPr>
          </w:p>
          <w:p w14:paraId="0A73E5F5" w14:textId="77777777" w:rsidR="002C3913" w:rsidRDefault="002C3913" w:rsidP="002C3913">
            <w:pPr>
              <w:widowControl w:val="0"/>
              <w:autoSpaceDE w:val="0"/>
              <w:autoSpaceDN w:val="0"/>
              <w:adjustRightInd w:val="0"/>
              <w:rPr>
                <w:rFonts w:ascii="Times New Roman" w:hAnsi="Times New Roman"/>
                <w:sz w:val="20"/>
                <w:szCs w:val="20"/>
              </w:rPr>
            </w:pPr>
            <w:r>
              <w:rPr>
                <w:rFonts w:ascii="Times New Roman" w:hAnsi="Times New Roman"/>
                <w:sz w:val="20"/>
                <w:szCs w:val="20"/>
              </w:rPr>
              <w:t>Within each area of emphasis, there are 2 vignettes that are associated with 9 multiple-choice questions. Three (3) questions each test student content knowledge at the introductory, developing, and mastery level. In each area, several questions require interpretation of tables and/or figures, and assess students’ ability to apply the scientific process. This exam design allows for redundant assessment of knowledge by area of emphasis as well as mastery level; in addition, it provides the ability to carry out a meta-analysis of higher-order knowledge and skills such as correct interpretation of data and application of the scientific process.</w:t>
            </w:r>
          </w:p>
          <w:p w14:paraId="1B499CE8" w14:textId="77777777" w:rsidR="002C3913" w:rsidRDefault="002C3913" w:rsidP="002C3913">
            <w:pPr>
              <w:widowControl w:val="0"/>
              <w:autoSpaceDE w:val="0"/>
              <w:autoSpaceDN w:val="0"/>
              <w:adjustRightInd w:val="0"/>
              <w:rPr>
                <w:rFonts w:ascii="Times New Roman" w:hAnsi="Times New Roman"/>
                <w:sz w:val="20"/>
                <w:szCs w:val="20"/>
              </w:rPr>
            </w:pPr>
          </w:p>
          <w:p w14:paraId="72152CE5" w14:textId="77777777" w:rsidR="002C3913" w:rsidRDefault="002C3913" w:rsidP="002C3913">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exam is given either electronically or in-person as part of BIOL 489, our required program capstone course that is taken by students during their final semester at WKU prior to graduation. </w:t>
            </w:r>
          </w:p>
          <w:p w14:paraId="31684B5F" w14:textId="77777777" w:rsidR="002C3913" w:rsidRDefault="002C3913" w:rsidP="002C3913">
            <w:pPr>
              <w:widowControl w:val="0"/>
              <w:autoSpaceDE w:val="0"/>
              <w:autoSpaceDN w:val="0"/>
              <w:adjustRightInd w:val="0"/>
              <w:rPr>
                <w:rFonts w:ascii="Times New Roman" w:hAnsi="Times New Roman"/>
                <w:sz w:val="20"/>
                <w:szCs w:val="20"/>
              </w:rPr>
            </w:pPr>
          </w:p>
          <w:p w14:paraId="092050DC" w14:textId="6AA93162" w:rsidR="002C3913" w:rsidRDefault="002C3913" w:rsidP="002C3913">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In 2022-23, the assessment exam was expanded to include a 9-question module addressing topics </w:t>
            </w:r>
            <w:r w:rsidR="00E86098">
              <w:rPr>
                <w:rFonts w:ascii="Times New Roman" w:hAnsi="Times New Roman"/>
                <w:sz w:val="20"/>
                <w:szCs w:val="20"/>
              </w:rPr>
              <w:t>related to molecular biotechnology, immunology, and microbiology.</w:t>
            </w:r>
          </w:p>
          <w:p w14:paraId="201F83AE" w14:textId="17E57D57" w:rsidR="00FF3DCE" w:rsidRPr="003A32E4" w:rsidRDefault="00FF3DCE" w:rsidP="004A360E">
            <w:pPr>
              <w:rPr>
                <w:rFonts w:ascii="Times New Roman" w:hAnsi="Times New Roman"/>
                <w:color w:val="767171" w:themeColor="background2" w:themeShade="80"/>
                <w:sz w:val="20"/>
              </w:rPr>
            </w:pP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7415C1F" w14:textId="77777777" w:rsidR="00E86098" w:rsidRDefault="00E86098" w:rsidP="00E86098">
            <w:pPr>
              <w:widowControl w:val="0"/>
              <w:autoSpaceDE w:val="0"/>
              <w:autoSpaceDN w:val="0"/>
              <w:adjustRightInd w:val="0"/>
              <w:rPr>
                <w:rFonts w:ascii="Times New Roman" w:hAnsi="Times New Roman"/>
                <w:sz w:val="20"/>
                <w:szCs w:val="20"/>
              </w:rPr>
            </w:pPr>
            <w:r>
              <w:rPr>
                <w:rFonts w:ascii="Times New Roman" w:hAnsi="Times New Roman"/>
                <w:sz w:val="20"/>
                <w:szCs w:val="20"/>
              </w:rPr>
              <w:t>Students will score at least 50% or higher, with the score on Introductory-level items at least 60%.</w:t>
            </w:r>
          </w:p>
          <w:p w14:paraId="0296C647" w14:textId="00D25303" w:rsidR="00406B46" w:rsidRPr="00FF3DCE" w:rsidRDefault="00406B46" w:rsidP="00A8015B">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653204E0" w:rsidR="00C4455B" w:rsidRPr="00406B46" w:rsidRDefault="00E86098" w:rsidP="00A8015B">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At least 7</w:t>
            </w:r>
            <w:r>
              <w:rPr>
                <w:rFonts w:ascii="Times New Roman" w:hAnsi="Times New Roman"/>
                <w:sz w:val="20"/>
                <w:szCs w:val="20"/>
              </w:rPr>
              <w:t>5</w:t>
            </w:r>
            <w:r w:rsidRPr="00504216">
              <w:rPr>
                <w:rFonts w:ascii="Times New Roman" w:hAnsi="Times New Roman"/>
                <w:sz w:val="20"/>
                <w:szCs w:val="20"/>
              </w:rPr>
              <w:t xml:space="preserve">% of students </w:t>
            </w:r>
            <w:r>
              <w:rPr>
                <w:rFonts w:ascii="Times New Roman" w:hAnsi="Times New Roman"/>
                <w:sz w:val="20"/>
                <w:szCs w:val="20"/>
              </w:rPr>
              <w:t>will attain the criterion level of success.</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10488388" w14:textId="36829C40" w:rsidR="00E86098" w:rsidRDefault="00E86098" w:rsidP="00E86098">
            <w:pPr>
              <w:widowControl w:val="0"/>
              <w:autoSpaceDE w:val="0"/>
              <w:autoSpaceDN w:val="0"/>
              <w:adjustRightInd w:val="0"/>
              <w:rPr>
                <w:rFonts w:ascii="Times New Roman" w:hAnsi="Times New Roman"/>
                <w:sz w:val="20"/>
                <w:szCs w:val="20"/>
              </w:rPr>
            </w:pPr>
            <w:r>
              <w:rPr>
                <w:rFonts w:ascii="Times New Roman" w:hAnsi="Times New Roman"/>
                <w:sz w:val="20"/>
                <w:szCs w:val="20"/>
              </w:rPr>
              <w:t>N/A – this was not an assessment year</w:t>
            </w:r>
          </w:p>
          <w:p w14:paraId="7AE2DC42" w14:textId="4AF1E0A3" w:rsidR="00C4455B" w:rsidRPr="0075740F" w:rsidRDefault="00C4455B" w:rsidP="00406B46">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46D37622" w14:textId="5A65676C" w:rsidR="00C4455B" w:rsidRDefault="00E86098" w:rsidP="00406B46">
            <w:pPr>
              <w:rPr>
                <w:color w:val="7F7F7F" w:themeColor="text1" w:themeTint="80"/>
              </w:rPr>
            </w:pPr>
            <w:r>
              <w:rPr>
                <w:rFonts w:ascii="Times New Roman" w:hAnsi="Times New Roman"/>
                <w:bCs/>
                <w:sz w:val="20"/>
                <w:szCs w:val="20"/>
              </w:rPr>
              <w:t>N/A. This was not an assessment year. During 202-23, the program implemented follow-up activities identified during the last assessment cycle and in the 2021-22 ASL Report.</w:t>
            </w:r>
          </w:p>
          <w:p w14:paraId="06BCD006" w14:textId="4409CB92" w:rsidR="00406B46" w:rsidRPr="00406B46" w:rsidRDefault="00406B46" w:rsidP="00406B46">
            <w:pPr>
              <w:rPr>
                <w:rFonts w:ascii="Times New Roman" w:hAnsi="Times New Roman"/>
                <w:b/>
                <w:bCs/>
                <w:color w:val="7F7F7F" w:themeColor="text1" w:themeTint="80"/>
                <w:sz w:val="20"/>
                <w:szCs w:val="20"/>
              </w:rPr>
            </w:pP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0E4DD15C" w:rsidR="00402256" w:rsidRPr="003A32E4" w:rsidRDefault="00E86098"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9" w:name="Check7"/>
            <w:r>
              <w:rPr>
                <w:rFonts w:ascii="Times New Roman" w:hAnsi="Times New Roman"/>
                <w:b/>
                <w:sz w:val="22"/>
                <w:szCs w:val="22"/>
              </w:rPr>
              <w:instrText xml:space="preserve"> FORMCHECKBOX </w:instrText>
            </w:r>
            <w:r w:rsidR="00186B94">
              <w:rPr>
                <w:rFonts w:ascii="Times New Roman" w:hAnsi="Times New Roman"/>
                <w:b/>
                <w:sz w:val="22"/>
                <w:szCs w:val="22"/>
              </w:rPr>
            </w:r>
            <w:r w:rsidR="00186B94">
              <w:rPr>
                <w:rFonts w:ascii="Times New Roman" w:hAnsi="Times New Roman"/>
                <w:b/>
                <w:sz w:val="22"/>
                <w:szCs w:val="22"/>
              </w:rPr>
              <w:fldChar w:fldCharType="separate"/>
            </w:r>
            <w:r>
              <w:rPr>
                <w:rFonts w:ascii="Times New Roman" w:hAnsi="Times New Roman"/>
                <w:b/>
                <w:sz w:val="22"/>
                <w:szCs w:val="22"/>
              </w:rPr>
              <w:fldChar w:fldCharType="end"/>
            </w:r>
            <w:bookmarkEnd w:id="9"/>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10" w:name="Check8"/>
            <w:r>
              <w:rPr>
                <w:rFonts w:ascii="Times New Roman" w:hAnsi="Times New Roman"/>
                <w:b/>
                <w:sz w:val="22"/>
                <w:szCs w:val="22"/>
              </w:rPr>
              <w:instrText xml:space="preserve"> FORMCHECKBOX </w:instrText>
            </w:r>
            <w:r w:rsidR="00186B94">
              <w:rPr>
                <w:rFonts w:ascii="Times New Roman" w:hAnsi="Times New Roman"/>
                <w:b/>
                <w:sz w:val="22"/>
                <w:szCs w:val="22"/>
              </w:rPr>
            </w:r>
            <w:r w:rsidR="00186B94">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6"/>
            <w:shd w:val="clear" w:color="auto" w:fill="auto"/>
            <w:tcMar>
              <w:top w:w="100" w:type="nil"/>
              <w:right w:w="100" w:type="nil"/>
            </w:tcMar>
          </w:tcPr>
          <w:p w14:paraId="403A3B44" w14:textId="7F37665E" w:rsidR="00402256" w:rsidRPr="0054609C" w:rsidRDefault="0006474C" w:rsidP="00402256">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060BE5">
        <w:trPr>
          <w:trHeight w:val="1340"/>
        </w:trPr>
        <w:tc>
          <w:tcPr>
            <w:tcW w:w="14395" w:type="dxa"/>
            <w:gridSpan w:val="6"/>
            <w:shd w:val="clear" w:color="auto" w:fill="auto"/>
            <w:tcMar>
              <w:top w:w="100" w:type="nil"/>
              <w:right w:w="100" w:type="nil"/>
            </w:tcMar>
          </w:tcPr>
          <w:p w14:paraId="4451C2AB" w14:textId="4C1EC82F" w:rsidR="00E86098" w:rsidRDefault="00E86098" w:rsidP="00E86098">
            <w:pPr>
              <w:rPr>
                <w:rFonts w:ascii="Times New Roman" w:hAnsi="Times New Roman"/>
                <w:sz w:val="20"/>
                <w:szCs w:val="20"/>
              </w:rPr>
            </w:pPr>
            <w:r w:rsidRPr="00E86098">
              <w:rPr>
                <w:rFonts w:ascii="Times New Roman" w:hAnsi="Times New Roman"/>
                <w:sz w:val="20"/>
                <w:szCs w:val="20"/>
                <w:u w:val="single"/>
              </w:rPr>
              <w:lastRenderedPageBreak/>
              <w:t>Results</w:t>
            </w:r>
            <w:r>
              <w:rPr>
                <w:rFonts w:ascii="Times New Roman" w:hAnsi="Times New Roman"/>
                <w:sz w:val="20"/>
                <w:szCs w:val="20"/>
              </w:rPr>
              <w:t>: In the 2021-22 ASL Report, the program developed and implement an additional 9-question module within the assessment exam to focus on topics related to molecular biotechnology, immunology and microbiology, and clinical applications; this module addressed deficiencies in coverage identified during analysis of 2020-2</w:t>
            </w:r>
            <w:r w:rsidR="00B7345B">
              <w:rPr>
                <w:rFonts w:ascii="Times New Roman" w:hAnsi="Times New Roman"/>
                <w:sz w:val="20"/>
                <w:szCs w:val="20"/>
              </w:rPr>
              <w:t>1 assessment data.</w:t>
            </w:r>
          </w:p>
          <w:p w14:paraId="6A343111" w14:textId="77777777" w:rsidR="00E86098" w:rsidRDefault="00E86098" w:rsidP="00E86098">
            <w:pPr>
              <w:rPr>
                <w:rFonts w:ascii="Times New Roman" w:hAnsi="Times New Roman"/>
                <w:sz w:val="20"/>
                <w:szCs w:val="20"/>
              </w:rPr>
            </w:pPr>
          </w:p>
          <w:p w14:paraId="615E7087" w14:textId="426344E1" w:rsidR="00E86098" w:rsidRDefault="00E86098" w:rsidP="00E86098">
            <w:pPr>
              <w:rPr>
                <w:rFonts w:ascii="Times New Roman" w:hAnsi="Times New Roman"/>
                <w:sz w:val="20"/>
                <w:szCs w:val="20"/>
              </w:rPr>
            </w:pPr>
            <w:r w:rsidRPr="00E86098">
              <w:rPr>
                <w:rFonts w:ascii="Times New Roman" w:hAnsi="Times New Roman"/>
                <w:sz w:val="20"/>
                <w:szCs w:val="20"/>
                <w:u w:val="single"/>
              </w:rPr>
              <w:t>Conclusions</w:t>
            </w:r>
            <w:r>
              <w:rPr>
                <w:rFonts w:ascii="Times New Roman" w:hAnsi="Times New Roman"/>
                <w:sz w:val="20"/>
                <w:szCs w:val="20"/>
              </w:rPr>
              <w:t xml:space="preserve">: This activity was completed. These new questions were included in the Fall 2022 and Spring 2023 </w:t>
            </w:r>
            <w:r w:rsidR="00E14865">
              <w:rPr>
                <w:rFonts w:ascii="Times New Roman" w:hAnsi="Times New Roman"/>
                <w:sz w:val="20"/>
                <w:szCs w:val="20"/>
              </w:rPr>
              <w:t>adminsitrations of the assessment, and will be analyzed as part of the 2023-24 ASL Report.</w:t>
            </w:r>
          </w:p>
          <w:p w14:paraId="4F5D11FF" w14:textId="77777777" w:rsidR="00E14865" w:rsidRDefault="00E14865" w:rsidP="00E86098">
            <w:pPr>
              <w:rPr>
                <w:rFonts w:ascii="Times New Roman" w:hAnsi="Times New Roman"/>
                <w:sz w:val="20"/>
                <w:szCs w:val="20"/>
              </w:rPr>
            </w:pPr>
          </w:p>
          <w:p w14:paraId="4737F125" w14:textId="482AF893" w:rsidR="00E14865" w:rsidRDefault="00E14865" w:rsidP="00E86098">
            <w:pPr>
              <w:rPr>
                <w:rFonts w:ascii="Times New Roman" w:hAnsi="Times New Roman"/>
                <w:sz w:val="20"/>
                <w:szCs w:val="20"/>
              </w:rPr>
            </w:pPr>
            <w:r w:rsidRPr="00E14865">
              <w:rPr>
                <w:rFonts w:ascii="Times New Roman" w:hAnsi="Times New Roman"/>
                <w:sz w:val="20"/>
                <w:szCs w:val="20"/>
                <w:u w:val="single"/>
              </w:rPr>
              <w:t>Plans for the Next Assessment Cycle</w:t>
            </w:r>
            <w:r>
              <w:rPr>
                <w:rFonts w:ascii="Times New Roman" w:hAnsi="Times New Roman"/>
                <w:sz w:val="20"/>
                <w:szCs w:val="20"/>
              </w:rPr>
              <w:t>: Analyze and report on assessment data collected during 2022-23, and develop follow-up activities based on the findings.</w:t>
            </w:r>
          </w:p>
          <w:p w14:paraId="2B3811B9" w14:textId="78B18B91" w:rsidR="00510051" w:rsidRPr="0054609C" w:rsidRDefault="00510051" w:rsidP="00E14865">
            <w:pPr>
              <w:rPr>
                <w:rFonts w:ascii="Times New Roman" w:hAnsi="Times New Roman"/>
                <w:b/>
                <w:sz w:val="20"/>
                <w:szCs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E14865"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E14865" w:rsidRPr="00EB65C8" w:rsidRDefault="00E14865" w:rsidP="00E14865">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16C10450" w:rsidR="00E14865" w:rsidRPr="003A32E4" w:rsidRDefault="00E14865" w:rsidP="00E14865">
            <w:pPr>
              <w:widowControl w:val="0"/>
              <w:autoSpaceDE w:val="0"/>
              <w:autoSpaceDN w:val="0"/>
              <w:adjustRightInd w:val="0"/>
              <w:rPr>
                <w:rFonts w:ascii="Times New Roman" w:hAnsi="Times New Roman"/>
                <w:bCs/>
                <w:color w:val="767171" w:themeColor="background2" w:themeShade="80"/>
                <w:sz w:val="20"/>
                <w:szCs w:val="20"/>
              </w:rPr>
            </w:pPr>
            <w:r w:rsidRPr="00311E8A">
              <w:rPr>
                <w:rFonts w:ascii="Times New Roman" w:hAnsi="Times New Roman"/>
                <w:b/>
                <w:bCs/>
                <w:sz w:val="20"/>
                <w:szCs w:val="20"/>
              </w:rPr>
              <w:t>Graduates will demonstrate an understanding of research ethics and the responsible conduct of research.</w:t>
            </w:r>
          </w:p>
        </w:tc>
      </w:tr>
      <w:tr w:rsidR="00E14865"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E14865" w:rsidRPr="005D68AF" w:rsidRDefault="00E14865" w:rsidP="00E14865">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73B790" w14:textId="77777777" w:rsidR="00E14865" w:rsidRDefault="00E14865" w:rsidP="00E1486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CITI Responsible Conduct of Research Course Modules</w:t>
            </w:r>
          </w:p>
          <w:p w14:paraId="4F55C110" w14:textId="77777777" w:rsidR="00E14865" w:rsidRDefault="00E14865" w:rsidP="00E14865">
            <w:pPr>
              <w:widowControl w:val="0"/>
              <w:autoSpaceDE w:val="0"/>
              <w:autoSpaceDN w:val="0"/>
              <w:adjustRightInd w:val="0"/>
              <w:rPr>
                <w:rFonts w:ascii="Times New Roman" w:hAnsi="Times New Roman"/>
                <w:sz w:val="20"/>
                <w:szCs w:val="20"/>
              </w:rPr>
            </w:pPr>
            <w:r>
              <w:rPr>
                <w:rFonts w:ascii="Times New Roman" w:hAnsi="Times New Roman"/>
                <w:sz w:val="20"/>
                <w:szCs w:val="20"/>
              </w:rPr>
              <w:t>The Collaborative Institutional Training Initiative (CITI) is a web-based ethics training course for responsible conduct in research that has been adopted by the WKU IRB, IACUC, and IBS Committees as a prerequisite certification to be attained by any investigator seeking approval for a research project through one or more of these committees. All PIs, Co-PIs, and Faculty Sponsors are required to complete CITI RCR training and receive certification (based on a minimum score of 80%) across all course training modules. These module educate and evaluate researchers on up-to-date issues and standards of research ethics, research integrity, and researcher conduct.</w:t>
            </w:r>
          </w:p>
          <w:p w14:paraId="27DC7408" w14:textId="77777777" w:rsidR="00E14865" w:rsidRDefault="00E14865" w:rsidP="00E14865">
            <w:pPr>
              <w:widowControl w:val="0"/>
              <w:autoSpaceDE w:val="0"/>
              <w:autoSpaceDN w:val="0"/>
              <w:adjustRightInd w:val="0"/>
              <w:rPr>
                <w:rFonts w:ascii="Times New Roman" w:hAnsi="Times New Roman"/>
                <w:sz w:val="20"/>
                <w:szCs w:val="20"/>
              </w:rPr>
            </w:pPr>
          </w:p>
          <w:p w14:paraId="4F5C2774" w14:textId="77777777" w:rsidR="00E14865" w:rsidRDefault="00E14865" w:rsidP="00E14865">
            <w:pPr>
              <w:widowControl w:val="0"/>
              <w:autoSpaceDE w:val="0"/>
              <w:autoSpaceDN w:val="0"/>
              <w:adjustRightInd w:val="0"/>
              <w:rPr>
                <w:rFonts w:ascii="Times New Roman" w:hAnsi="Times New Roman"/>
                <w:sz w:val="20"/>
                <w:szCs w:val="20"/>
              </w:rPr>
            </w:pPr>
            <w:r>
              <w:rPr>
                <w:rFonts w:ascii="Times New Roman" w:hAnsi="Times New Roman"/>
                <w:sz w:val="20"/>
                <w:szCs w:val="20"/>
              </w:rPr>
              <w:t>The Physical Science RCR Course used to assess this SLO consists of 7 individual modules: (1) Research Misconduct; (2) Data Management; (3) Authorship; (4) Peer Review; (5) Mentoring; (6) Conflicts of Interest; and (7) Collaborative Research. Within each module, participants review a multimedia presentation and several seminal articles related to the topic. At the end, participants demonstrate competency through a five-question multiple choice test, with test items randomly drawn from a larger question pool.</w:t>
            </w:r>
          </w:p>
          <w:p w14:paraId="1D627119" w14:textId="77777777" w:rsidR="00E14865" w:rsidRDefault="00E14865" w:rsidP="00E14865">
            <w:pPr>
              <w:widowControl w:val="0"/>
              <w:autoSpaceDE w:val="0"/>
              <w:autoSpaceDN w:val="0"/>
              <w:adjustRightInd w:val="0"/>
              <w:rPr>
                <w:rFonts w:ascii="Times New Roman" w:hAnsi="Times New Roman"/>
                <w:sz w:val="20"/>
                <w:szCs w:val="20"/>
              </w:rPr>
            </w:pPr>
          </w:p>
          <w:p w14:paraId="64998B65" w14:textId="77777777" w:rsidR="00E14865" w:rsidRDefault="00E14865" w:rsidP="00E14865">
            <w:pPr>
              <w:widowControl w:val="0"/>
              <w:autoSpaceDE w:val="0"/>
              <w:autoSpaceDN w:val="0"/>
              <w:adjustRightInd w:val="0"/>
              <w:rPr>
                <w:rFonts w:ascii="Times New Roman" w:hAnsi="Times New Roman"/>
                <w:sz w:val="20"/>
                <w:szCs w:val="20"/>
              </w:rPr>
            </w:pPr>
            <w:r>
              <w:rPr>
                <w:rFonts w:ascii="Times New Roman" w:hAnsi="Times New Roman"/>
                <w:sz w:val="20"/>
                <w:szCs w:val="20"/>
              </w:rPr>
              <w:t>Completion of CITI RCR training is required of all students enrolled in BIOL 489,  our required program capstone course that is taken by students during their final semester at WKU prior to graduation. Students are required to submit (1) a Completion Certificate indicating that they have attained a minimum score of 80% across all course modules, and (2) individual module scores (percentage of questions answered correctly) from their first attempt.</w:t>
            </w:r>
          </w:p>
          <w:p w14:paraId="0194078B" w14:textId="05CF248B" w:rsidR="00E14865" w:rsidRPr="005D68AF" w:rsidRDefault="00E14865" w:rsidP="00E14865">
            <w:pPr>
              <w:widowControl w:val="0"/>
              <w:autoSpaceDE w:val="0"/>
              <w:autoSpaceDN w:val="0"/>
              <w:adjustRightInd w:val="0"/>
              <w:rPr>
                <w:rFonts w:ascii="Times New Roman" w:hAnsi="Times New Roman"/>
                <w:b/>
                <w:bCs/>
                <w:sz w:val="20"/>
                <w:szCs w:val="20"/>
              </w:rPr>
            </w:pPr>
          </w:p>
        </w:tc>
      </w:tr>
      <w:tr w:rsidR="00E14865"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E14865" w:rsidRPr="001160F4" w:rsidRDefault="00E14865" w:rsidP="00E14865">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6E25FE3D" w14:textId="77777777" w:rsidR="00E14865" w:rsidRPr="00221999" w:rsidRDefault="00E14865" w:rsidP="00E14865">
            <w:pPr>
              <w:widowControl w:val="0"/>
              <w:autoSpaceDE w:val="0"/>
              <w:autoSpaceDN w:val="0"/>
              <w:adjustRightInd w:val="0"/>
              <w:rPr>
                <w:rFonts w:ascii="Times New Roman" w:hAnsi="Times New Roman"/>
                <w:sz w:val="20"/>
                <w:szCs w:val="20"/>
              </w:rPr>
            </w:pPr>
            <w:r w:rsidRPr="00221999">
              <w:rPr>
                <w:rFonts w:ascii="Times New Roman" w:hAnsi="Times New Roman"/>
                <w:sz w:val="20"/>
                <w:szCs w:val="20"/>
              </w:rPr>
              <w:t>Students will attain the required minimum score for certification, with at least 60% correct answers on each module from their first attempt.</w:t>
            </w:r>
          </w:p>
          <w:p w14:paraId="306F016A" w14:textId="74CD76D4" w:rsidR="00E14865" w:rsidRPr="00F136C3" w:rsidRDefault="00E14865" w:rsidP="00E14865">
            <w:pPr>
              <w:widowControl w:val="0"/>
              <w:autoSpaceDE w:val="0"/>
              <w:autoSpaceDN w:val="0"/>
              <w:adjustRightInd w:val="0"/>
              <w:rPr>
                <w:rFonts w:ascii="Times New Roman" w:hAnsi="Times New Roman"/>
                <w:color w:val="767171" w:themeColor="background2" w:themeShade="80"/>
                <w:sz w:val="20"/>
                <w:szCs w:val="20"/>
              </w:rPr>
            </w:pPr>
          </w:p>
        </w:tc>
      </w:tr>
      <w:tr w:rsidR="00E14865"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E14865" w:rsidRDefault="00E14865" w:rsidP="00E1486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E14865" w:rsidRDefault="00E14865" w:rsidP="00E14865">
            <w:pPr>
              <w:widowControl w:val="0"/>
              <w:autoSpaceDE w:val="0"/>
              <w:autoSpaceDN w:val="0"/>
              <w:adjustRightInd w:val="0"/>
              <w:rPr>
                <w:rFonts w:ascii="Times New Roman" w:hAnsi="Times New Roman"/>
                <w:sz w:val="20"/>
                <w:szCs w:val="20"/>
              </w:rPr>
            </w:pPr>
          </w:p>
          <w:p w14:paraId="73BCDD76" w14:textId="77777777" w:rsidR="00E14865" w:rsidRPr="00964DD0" w:rsidRDefault="00E14865" w:rsidP="00E14865">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280FC91D" w:rsidR="00E14865" w:rsidRPr="00964DD0" w:rsidRDefault="00E14865" w:rsidP="00E14865">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 xml:space="preserve">At least 75% of students </w:t>
            </w:r>
            <w:r>
              <w:rPr>
                <w:rFonts w:ascii="Times New Roman" w:hAnsi="Times New Roman"/>
                <w:sz w:val="20"/>
                <w:szCs w:val="20"/>
              </w:rPr>
              <w:t>will attain the criterion level of success.</w:t>
            </w:r>
          </w:p>
        </w:tc>
        <w:tc>
          <w:tcPr>
            <w:tcW w:w="2880" w:type="dxa"/>
            <w:tcBorders>
              <w:bottom w:val="single" w:sz="4" w:space="0" w:color="auto"/>
            </w:tcBorders>
            <w:shd w:val="clear" w:color="auto" w:fill="auto"/>
            <w:tcMar>
              <w:top w:w="100" w:type="nil"/>
              <w:right w:w="100" w:type="nil"/>
            </w:tcMar>
          </w:tcPr>
          <w:p w14:paraId="32151992" w14:textId="77777777" w:rsidR="00E14865" w:rsidRPr="00C4455B" w:rsidRDefault="00E14865" w:rsidP="00E1486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0116CD4F" w:rsidR="00E14865" w:rsidRPr="0075740F" w:rsidRDefault="00E14865" w:rsidP="00E14865">
            <w:pPr>
              <w:widowControl w:val="0"/>
              <w:autoSpaceDE w:val="0"/>
              <w:autoSpaceDN w:val="0"/>
              <w:adjustRightInd w:val="0"/>
              <w:rPr>
                <w:rFonts w:ascii="Times New Roman" w:hAnsi="Times New Roman"/>
                <w:color w:val="767171" w:themeColor="background2" w:themeShade="80"/>
                <w:sz w:val="20"/>
                <w:szCs w:val="20"/>
              </w:rPr>
            </w:pPr>
            <w:r w:rsidRPr="00E14865">
              <w:rPr>
                <w:rFonts w:ascii="Times New Roman" w:hAnsi="Times New Roman"/>
                <w:sz w:val="20"/>
                <w:szCs w:val="20"/>
              </w:rPr>
              <w:t>N/A – this was not an assessment year</w:t>
            </w:r>
          </w:p>
        </w:tc>
      </w:tr>
      <w:tr w:rsidR="00E14865"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E14865" w:rsidRPr="00EB65C8" w:rsidRDefault="00E14865" w:rsidP="00E1486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8097B5E" w14:textId="77777777" w:rsidR="00E14865" w:rsidRDefault="00E14865" w:rsidP="00E14865">
            <w:pPr>
              <w:rPr>
                <w:color w:val="7F7F7F" w:themeColor="text1" w:themeTint="80"/>
              </w:rPr>
            </w:pPr>
            <w:r>
              <w:rPr>
                <w:rFonts w:ascii="Times New Roman" w:hAnsi="Times New Roman"/>
                <w:bCs/>
                <w:sz w:val="20"/>
                <w:szCs w:val="20"/>
              </w:rPr>
              <w:t>N/A. This was not an assessment year. During 202-23, the program implemented follow-up activities identified during the last assessment cycle and in the 2021-22 ASL Report.</w:t>
            </w:r>
          </w:p>
          <w:p w14:paraId="70E861C6" w14:textId="72940D98" w:rsidR="00E14865" w:rsidRPr="00964DD0" w:rsidRDefault="00E14865" w:rsidP="00E14865">
            <w:pPr>
              <w:widowControl w:val="0"/>
              <w:autoSpaceDE w:val="0"/>
              <w:autoSpaceDN w:val="0"/>
              <w:adjustRightInd w:val="0"/>
              <w:rPr>
                <w:rFonts w:ascii="Times New Roman" w:hAnsi="Times New Roman"/>
                <w:sz w:val="20"/>
                <w:szCs w:val="20"/>
              </w:rPr>
            </w:pPr>
          </w:p>
        </w:tc>
      </w:tr>
      <w:tr w:rsidR="00E14865"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E14865" w:rsidRDefault="00E14865" w:rsidP="00E1486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E14865" w:rsidRPr="003A32E4" w:rsidRDefault="00E14865" w:rsidP="00E1486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FE5E63D" w:rsidR="00E14865" w:rsidRPr="003A32E4" w:rsidRDefault="00E14865" w:rsidP="00E1486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bookmarkStart w:id="11" w:name="Check9"/>
            <w:r>
              <w:rPr>
                <w:rFonts w:ascii="Times New Roman" w:hAnsi="Times New Roman"/>
                <w:b/>
                <w:sz w:val="22"/>
                <w:szCs w:val="22"/>
              </w:rPr>
              <w:instrText xml:space="preserve"> FORMCHECKBOX </w:instrText>
            </w:r>
            <w:r w:rsidR="00186B94">
              <w:rPr>
                <w:rFonts w:ascii="Times New Roman" w:hAnsi="Times New Roman"/>
                <w:b/>
                <w:sz w:val="22"/>
                <w:szCs w:val="22"/>
              </w:rPr>
            </w:r>
            <w:r w:rsidR="00186B94">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3D239300" w:rsidR="00E14865" w:rsidRPr="003A32E4" w:rsidRDefault="00E14865" w:rsidP="00E1486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1"/>
                  </w:checkBox>
                </w:ffData>
              </w:fldChar>
            </w:r>
            <w:bookmarkStart w:id="12" w:name="Check10"/>
            <w:r>
              <w:rPr>
                <w:rFonts w:ascii="Times New Roman" w:hAnsi="Times New Roman"/>
                <w:b/>
                <w:sz w:val="22"/>
                <w:szCs w:val="22"/>
              </w:rPr>
              <w:instrText xml:space="preserve"> FORMCHECKBOX </w:instrText>
            </w:r>
            <w:r w:rsidR="00186B94">
              <w:rPr>
                <w:rFonts w:ascii="Times New Roman" w:hAnsi="Times New Roman"/>
                <w:b/>
                <w:sz w:val="22"/>
                <w:szCs w:val="22"/>
              </w:rPr>
            </w:r>
            <w:r w:rsidR="00186B94">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Pr="003A32E4">
              <w:rPr>
                <w:rFonts w:ascii="Times New Roman" w:hAnsi="Times New Roman"/>
                <w:b/>
                <w:sz w:val="22"/>
                <w:szCs w:val="22"/>
              </w:rPr>
              <w:t>Not Met</w:t>
            </w:r>
          </w:p>
        </w:tc>
      </w:tr>
      <w:tr w:rsidR="00E14865" w:rsidRPr="00964DD0" w14:paraId="0D3445A0" w14:textId="77777777" w:rsidTr="00060BE5">
        <w:tc>
          <w:tcPr>
            <w:tcW w:w="14395" w:type="dxa"/>
            <w:gridSpan w:val="6"/>
            <w:shd w:val="clear" w:color="auto" w:fill="auto"/>
            <w:tcMar>
              <w:top w:w="100" w:type="nil"/>
              <w:right w:w="100" w:type="nil"/>
            </w:tcMar>
          </w:tcPr>
          <w:p w14:paraId="00566383" w14:textId="2DE228EF" w:rsidR="00E14865" w:rsidRPr="0054609C" w:rsidRDefault="00E14865" w:rsidP="00E14865">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E14865" w:rsidRPr="00964DD0" w14:paraId="5A144F00" w14:textId="77777777" w:rsidTr="00060BE5">
        <w:trPr>
          <w:trHeight w:val="1340"/>
        </w:trPr>
        <w:tc>
          <w:tcPr>
            <w:tcW w:w="14395" w:type="dxa"/>
            <w:gridSpan w:val="6"/>
            <w:shd w:val="clear" w:color="auto" w:fill="auto"/>
            <w:tcMar>
              <w:top w:w="100" w:type="nil"/>
              <w:right w:w="100" w:type="nil"/>
            </w:tcMar>
          </w:tcPr>
          <w:p w14:paraId="262B9DD3" w14:textId="53F28711" w:rsidR="00E14865" w:rsidRDefault="00E14865" w:rsidP="00E14865">
            <w:pPr>
              <w:rPr>
                <w:rFonts w:ascii="Times New Roman" w:hAnsi="Times New Roman"/>
                <w:sz w:val="20"/>
                <w:szCs w:val="20"/>
              </w:rPr>
            </w:pPr>
            <w:r w:rsidRPr="00E86098">
              <w:rPr>
                <w:rFonts w:ascii="Times New Roman" w:hAnsi="Times New Roman"/>
                <w:sz w:val="20"/>
                <w:szCs w:val="20"/>
                <w:u w:val="single"/>
              </w:rPr>
              <w:lastRenderedPageBreak/>
              <w:t>Results</w:t>
            </w:r>
            <w:r>
              <w:rPr>
                <w:rFonts w:ascii="Times New Roman" w:hAnsi="Times New Roman"/>
                <w:sz w:val="20"/>
                <w:szCs w:val="20"/>
              </w:rPr>
              <w:t>: In the 2021-22 ASL Report, the program developed a plan to integrate additional CITI modules into early portions of the curriculum as a means of scaffolding learning Specifically, we committed to (1) r</w:t>
            </w:r>
            <w:r w:rsidRPr="00DA3037">
              <w:rPr>
                <w:rFonts w:ascii="Times New Roman" w:hAnsi="Times New Roman"/>
                <w:sz w:val="20"/>
                <w:szCs w:val="20"/>
              </w:rPr>
              <w:t>equire all students in BIO</w:t>
            </w:r>
            <w:r>
              <w:rPr>
                <w:rFonts w:ascii="Times New Roman" w:hAnsi="Times New Roman"/>
                <w:sz w:val="20"/>
                <w:szCs w:val="20"/>
              </w:rPr>
              <w:t>L 121 and 123 to complete the (a</w:t>
            </w:r>
            <w:r w:rsidRPr="00DA3037">
              <w:rPr>
                <w:rFonts w:ascii="Times New Roman" w:hAnsi="Times New Roman"/>
                <w:sz w:val="20"/>
                <w:szCs w:val="20"/>
              </w:rPr>
              <w:t>) Investigators, Staff, a</w:t>
            </w:r>
            <w:r>
              <w:rPr>
                <w:rFonts w:ascii="Times New Roman" w:hAnsi="Times New Roman"/>
                <w:sz w:val="20"/>
                <w:szCs w:val="20"/>
              </w:rPr>
              <w:t>nd Students Basic Course, and (b</w:t>
            </w:r>
            <w:r w:rsidRPr="00DA3037">
              <w:rPr>
                <w:rFonts w:ascii="Times New Roman" w:hAnsi="Times New Roman"/>
                <w:sz w:val="20"/>
                <w:szCs w:val="20"/>
              </w:rPr>
              <w:t>) Physical Sciences Responsi</w:t>
            </w:r>
            <w:r>
              <w:rPr>
                <w:rFonts w:ascii="Times New Roman" w:hAnsi="Times New Roman"/>
                <w:sz w:val="20"/>
                <w:szCs w:val="20"/>
              </w:rPr>
              <w:t>ble Conduct of Research Course, (2) integrate and r</w:t>
            </w:r>
            <w:r w:rsidRPr="00DA3037">
              <w:rPr>
                <w:rFonts w:ascii="Times New Roman" w:hAnsi="Times New Roman"/>
                <w:sz w:val="20"/>
                <w:szCs w:val="20"/>
              </w:rPr>
              <w:t>equire all students in BIOL 223, 225, and 227 to compl</w:t>
            </w:r>
            <w:r>
              <w:rPr>
                <w:rFonts w:ascii="Times New Roman" w:hAnsi="Times New Roman"/>
                <w:sz w:val="20"/>
                <w:szCs w:val="20"/>
              </w:rPr>
              <w:t>ete the Basic Biosafety Course, (3) require r</w:t>
            </w:r>
            <w:r w:rsidRPr="00DA3037">
              <w:rPr>
                <w:rFonts w:ascii="Times New Roman" w:hAnsi="Times New Roman"/>
                <w:sz w:val="20"/>
                <w:szCs w:val="20"/>
              </w:rPr>
              <w:t>equire all students in BIOL 322 and 337 to complete the NIH rDNA Guidelines Course or similar, appropriate CITI c</w:t>
            </w:r>
            <w:r>
              <w:rPr>
                <w:rFonts w:ascii="Times New Roman" w:hAnsi="Times New Roman"/>
                <w:sz w:val="20"/>
                <w:szCs w:val="20"/>
              </w:rPr>
              <w:t>ourse, and (4) integrate and r</w:t>
            </w:r>
            <w:r w:rsidRPr="00DA3037">
              <w:rPr>
                <w:rFonts w:ascii="Times New Roman" w:hAnsi="Times New Roman"/>
                <w:sz w:val="20"/>
                <w:szCs w:val="20"/>
              </w:rPr>
              <w:t>equire students who did not complete all CITI courses previously (e.g., transfer students) to do so in BIOL 489/500.</w:t>
            </w:r>
            <w:r>
              <w:rPr>
                <w:rFonts w:ascii="Times New Roman" w:hAnsi="Times New Roman"/>
                <w:sz w:val="20"/>
                <w:szCs w:val="20"/>
              </w:rPr>
              <w:t xml:space="preserve"> </w:t>
            </w:r>
          </w:p>
          <w:p w14:paraId="725278CC" w14:textId="77777777" w:rsidR="00E14865" w:rsidRDefault="00E14865" w:rsidP="00E14865">
            <w:pPr>
              <w:rPr>
                <w:rFonts w:ascii="Times New Roman" w:hAnsi="Times New Roman"/>
                <w:sz w:val="20"/>
                <w:szCs w:val="20"/>
              </w:rPr>
            </w:pPr>
          </w:p>
          <w:p w14:paraId="60F11F72" w14:textId="6EF86273" w:rsidR="00E14865" w:rsidRDefault="00E14865" w:rsidP="00E14865">
            <w:pPr>
              <w:rPr>
                <w:rFonts w:ascii="Times New Roman" w:hAnsi="Times New Roman"/>
                <w:sz w:val="20"/>
                <w:szCs w:val="20"/>
              </w:rPr>
            </w:pPr>
            <w:r w:rsidRPr="00E86098">
              <w:rPr>
                <w:rFonts w:ascii="Times New Roman" w:hAnsi="Times New Roman"/>
                <w:sz w:val="20"/>
                <w:szCs w:val="20"/>
                <w:u w:val="single"/>
              </w:rPr>
              <w:t>Conclusions</w:t>
            </w:r>
            <w:r>
              <w:rPr>
                <w:rFonts w:ascii="Times New Roman" w:hAnsi="Times New Roman"/>
                <w:sz w:val="20"/>
                <w:szCs w:val="20"/>
              </w:rPr>
              <w:t>: This plan was approved by the program faculty, and is in the process of being implemented. Our intent is to integrate these additional modules in a progressive manner through the curriculum, beginning with BIOL 121 and 123 in Fall 2023. Thus, the Fall 2023 entering cohort will experience all of these revisions as they progress.</w:t>
            </w:r>
          </w:p>
          <w:p w14:paraId="1D5043A4" w14:textId="77777777" w:rsidR="00E14865" w:rsidRDefault="00E14865" w:rsidP="00E14865">
            <w:pPr>
              <w:rPr>
                <w:rFonts w:ascii="Times New Roman" w:hAnsi="Times New Roman"/>
                <w:sz w:val="20"/>
                <w:szCs w:val="20"/>
              </w:rPr>
            </w:pPr>
          </w:p>
          <w:p w14:paraId="2B3F9B48" w14:textId="77777777" w:rsidR="00E14865" w:rsidRDefault="00E14865" w:rsidP="00E14865">
            <w:pPr>
              <w:rPr>
                <w:rFonts w:ascii="Times New Roman" w:hAnsi="Times New Roman"/>
                <w:sz w:val="20"/>
                <w:szCs w:val="20"/>
              </w:rPr>
            </w:pPr>
            <w:r w:rsidRPr="00E14865">
              <w:rPr>
                <w:rFonts w:ascii="Times New Roman" w:hAnsi="Times New Roman"/>
                <w:sz w:val="20"/>
                <w:szCs w:val="20"/>
                <w:u w:val="single"/>
              </w:rPr>
              <w:t>Plans for the Next Assessment Cycle</w:t>
            </w:r>
            <w:r>
              <w:rPr>
                <w:rFonts w:ascii="Times New Roman" w:hAnsi="Times New Roman"/>
                <w:sz w:val="20"/>
                <w:szCs w:val="20"/>
              </w:rPr>
              <w:t>: Analyze and report on assessment data collected during 2022-23, and develop follow-up activities based on the findings.</w:t>
            </w:r>
          </w:p>
          <w:p w14:paraId="295FC4F9" w14:textId="18CB29D7" w:rsidR="00E14865" w:rsidRPr="0054609C" w:rsidRDefault="00E14865" w:rsidP="00E14865">
            <w:pPr>
              <w:jc w:val="both"/>
              <w:rPr>
                <w:rFonts w:ascii="Times New Roman" w:hAnsi="Times New Roman"/>
                <w:b/>
                <w:sz w:val="20"/>
                <w:szCs w:val="20"/>
              </w:rPr>
            </w:pP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E14865"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E14865" w:rsidRPr="00EB65C8" w:rsidRDefault="00E14865" w:rsidP="00E14865">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6E39A220" w:rsidR="00E14865" w:rsidRPr="003A32E4" w:rsidRDefault="00E14865" w:rsidP="00E14865">
            <w:pPr>
              <w:widowControl w:val="0"/>
              <w:autoSpaceDE w:val="0"/>
              <w:autoSpaceDN w:val="0"/>
              <w:adjustRightInd w:val="0"/>
              <w:rPr>
                <w:rFonts w:ascii="Times New Roman" w:hAnsi="Times New Roman"/>
                <w:bCs/>
                <w:color w:val="767171" w:themeColor="background2" w:themeShade="80"/>
                <w:sz w:val="20"/>
                <w:szCs w:val="20"/>
              </w:rPr>
            </w:pPr>
            <w:r w:rsidRPr="00DD0ED4">
              <w:rPr>
                <w:rFonts w:ascii="Times New Roman" w:hAnsi="Times New Roman"/>
                <w:b/>
                <w:bCs/>
                <w:sz w:val="20"/>
                <w:szCs w:val="20"/>
              </w:rPr>
              <w:t>Graduates will demonstrate the ability to apply scientific methodology and field/laboratory/analytical skills to a biological question.</w:t>
            </w:r>
          </w:p>
        </w:tc>
      </w:tr>
      <w:tr w:rsidR="00E14865"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E14865" w:rsidRPr="005D68AF" w:rsidRDefault="00E14865" w:rsidP="00E14865">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12C16CDF" w14:textId="77777777" w:rsidR="00E14865" w:rsidRDefault="00E14865" w:rsidP="00E14865">
            <w:pPr>
              <w:widowControl w:val="0"/>
              <w:autoSpaceDE w:val="0"/>
              <w:autoSpaceDN w:val="0"/>
              <w:adjustRightInd w:val="0"/>
              <w:rPr>
                <w:rFonts w:ascii="Times New Roman" w:hAnsi="Times New Roman"/>
                <w:b/>
                <w:sz w:val="20"/>
                <w:szCs w:val="20"/>
              </w:rPr>
            </w:pPr>
            <w:r w:rsidRPr="00DD0ED4">
              <w:rPr>
                <w:rFonts w:ascii="Times New Roman" w:hAnsi="Times New Roman"/>
                <w:b/>
                <w:sz w:val="20"/>
                <w:szCs w:val="20"/>
              </w:rPr>
              <w:t xml:space="preserve">Representative </w:t>
            </w:r>
            <w:r>
              <w:rPr>
                <w:rFonts w:ascii="Times New Roman" w:hAnsi="Times New Roman"/>
                <w:b/>
                <w:sz w:val="20"/>
                <w:szCs w:val="20"/>
              </w:rPr>
              <w:t>B</w:t>
            </w:r>
            <w:r w:rsidRPr="00DD0ED4">
              <w:rPr>
                <w:rFonts w:ascii="Times New Roman" w:hAnsi="Times New Roman"/>
                <w:b/>
                <w:sz w:val="20"/>
                <w:szCs w:val="20"/>
              </w:rPr>
              <w:t xml:space="preserve">iology </w:t>
            </w:r>
            <w:r>
              <w:rPr>
                <w:rFonts w:ascii="Times New Roman" w:hAnsi="Times New Roman"/>
                <w:b/>
                <w:sz w:val="20"/>
                <w:szCs w:val="20"/>
              </w:rPr>
              <w:t>P</w:t>
            </w:r>
            <w:r w:rsidRPr="00DD0ED4">
              <w:rPr>
                <w:rFonts w:ascii="Times New Roman" w:hAnsi="Times New Roman"/>
                <w:b/>
                <w:sz w:val="20"/>
                <w:szCs w:val="20"/>
              </w:rPr>
              <w:t xml:space="preserve">rocess </w:t>
            </w:r>
            <w:r>
              <w:rPr>
                <w:rFonts w:ascii="Times New Roman" w:hAnsi="Times New Roman"/>
                <w:b/>
                <w:sz w:val="20"/>
                <w:szCs w:val="20"/>
              </w:rPr>
              <w:t>A</w:t>
            </w:r>
            <w:r w:rsidRPr="00DD0ED4">
              <w:rPr>
                <w:rFonts w:ascii="Times New Roman" w:hAnsi="Times New Roman"/>
                <w:b/>
                <w:sz w:val="20"/>
                <w:szCs w:val="20"/>
              </w:rPr>
              <w:t xml:space="preserve">rtifact </w:t>
            </w:r>
          </w:p>
          <w:p w14:paraId="217A7444" w14:textId="77777777" w:rsidR="00E14865" w:rsidRDefault="00E14865" w:rsidP="00E14865">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All students in the program are required to successfully complete one of several approved process courses, which incorporate specific course SLOs related to application of the scientific process to address relevant questions in biology. In addition, many students undertake faculty-directed independent research. Both of these experiences yield artifacts – such as evidence and argument papers, research presentations or posters, Honors CE/T projects, or manuscripts – that allow for assessment of this SLO. </w:t>
            </w:r>
          </w:p>
          <w:p w14:paraId="71CB1297" w14:textId="77777777" w:rsidR="00E14865" w:rsidRDefault="00E14865" w:rsidP="00E14865">
            <w:pPr>
              <w:widowControl w:val="0"/>
              <w:autoSpaceDE w:val="0"/>
              <w:autoSpaceDN w:val="0"/>
              <w:adjustRightInd w:val="0"/>
              <w:rPr>
                <w:rFonts w:ascii="Times New Roman" w:hAnsi="Times New Roman"/>
                <w:bCs/>
                <w:sz w:val="20"/>
                <w:szCs w:val="20"/>
              </w:rPr>
            </w:pPr>
          </w:p>
          <w:p w14:paraId="16952C69" w14:textId="77777777" w:rsidR="00E14865" w:rsidRDefault="00E14865" w:rsidP="00E14865">
            <w:pPr>
              <w:widowControl w:val="0"/>
              <w:autoSpaceDE w:val="0"/>
              <w:autoSpaceDN w:val="0"/>
              <w:adjustRightInd w:val="0"/>
              <w:rPr>
                <w:rFonts w:ascii="Times New Roman" w:hAnsi="Times New Roman"/>
                <w:bCs/>
                <w:sz w:val="20"/>
                <w:szCs w:val="20"/>
              </w:rPr>
            </w:pPr>
            <w:r>
              <w:rPr>
                <w:rFonts w:ascii="Times New Roman" w:hAnsi="Times New Roman"/>
                <w:bCs/>
                <w:sz w:val="20"/>
                <w:szCs w:val="20"/>
              </w:rPr>
              <w:t>As part of BIOL 489, students are required to submit the artifact from their process course(s) or independent research experience that they consider to be both representative of their best work as well as best aligned with the elements of the assessment rubric for this SLO.</w:t>
            </w:r>
          </w:p>
          <w:p w14:paraId="73D56DDE" w14:textId="77777777" w:rsidR="00E14865" w:rsidRDefault="00E14865" w:rsidP="00E14865">
            <w:pPr>
              <w:widowControl w:val="0"/>
              <w:autoSpaceDE w:val="0"/>
              <w:autoSpaceDN w:val="0"/>
              <w:adjustRightInd w:val="0"/>
              <w:rPr>
                <w:rFonts w:ascii="Times New Roman" w:hAnsi="Times New Roman"/>
                <w:bCs/>
                <w:sz w:val="20"/>
                <w:szCs w:val="20"/>
              </w:rPr>
            </w:pPr>
          </w:p>
          <w:p w14:paraId="5DE4C08D" w14:textId="77777777" w:rsidR="00E14865" w:rsidRDefault="00E14865" w:rsidP="00E14865">
            <w:pPr>
              <w:widowControl w:val="0"/>
              <w:autoSpaceDE w:val="0"/>
              <w:autoSpaceDN w:val="0"/>
              <w:adjustRightInd w:val="0"/>
              <w:rPr>
                <w:rFonts w:ascii="Times New Roman" w:hAnsi="Times New Roman"/>
                <w:sz w:val="20"/>
                <w:szCs w:val="20"/>
              </w:rPr>
            </w:pPr>
            <w:r>
              <w:rPr>
                <w:rFonts w:ascii="Times New Roman" w:hAnsi="Times New Roman"/>
                <w:bCs/>
                <w:sz w:val="20"/>
                <w:szCs w:val="20"/>
              </w:rPr>
              <w:t xml:space="preserve">Artifacts are assessed by 2-person program faculty </w:t>
            </w:r>
            <w:r w:rsidRPr="00CC13E2">
              <w:rPr>
                <w:rFonts w:ascii="Times New Roman" w:hAnsi="Times New Roman"/>
                <w:bCs/>
                <w:sz w:val="20"/>
                <w:szCs w:val="20"/>
              </w:rPr>
              <w:t xml:space="preserve">teams using </w:t>
            </w:r>
            <w:r>
              <w:rPr>
                <w:rFonts w:ascii="Times New Roman" w:hAnsi="Times New Roman"/>
                <w:bCs/>
                <w:sz w:val="20"/>
                <w:szCs w:val="20"/>
              </w:rPr>
              <w:t>the</w:t>
            </w:r>
            <w:r w:rsidRPr="00CC13E2">
              <w:rPr>
                <w:rFonts w:ascii="Times New Roman" w:hAnsi="Times New Roman"/>
                <w:bCs/>
                <w:sz w:val="20"/>
                <w:szCs w:val="20"/>
              </w:rPr>
              <w:t xml:space="preserve"> AAC&amp;U LEAP</w:t>
            </w:r>
            <w:r>
              <w:rPr>
                <w:rFonts w:ascii="Times New Roman" w:hAnsi="Times New Roman"/>
                <w:bCs/>
                <w:sz w:val="20"/>
                <w:szCs w:val="20"/>
              </w:rPr>
              <w:t xml:space="preserve"> Inquiry and Analysis</w:t>
            </w:r>
            <w:r w:rsidRPr="00CC13E2">
              <w:rPr>
                <w:rFonts w:ascii="Times New Roman" w:hAnsi="Times New Roman"/>
                <w:bCs/>
                <w:sz w:val="20"/>
                <w:szCs w:val="20"/>
              </w:rPr>
              <w:t xml:space="preserve"> rubric. Faculty teams independently assess each artifact they are assigned; when faculty ratings differ by more than 25% </w:t>
            </w:r>
            <w:r w:rsidRPr="00CC13E2">
              <w:rPr>
                <w:rFonts w:ascii="Times New Roman" w:hAnsi="Times New Roman"/>
                <w:sz w:val="20"/>
                <w:szCs w:val="20"/>
              </w:rPr>
              <w:t xml:space="preserve"> across all rubric</w:t>
            </w:r>
            <w:r>
              <w:rPr>
                <w:rFonts w:ascii="Times New Roman" w:hAnsi="Times New Roman"/>
                <w:sz w:val="20"/>
                <w:szCs w:val="20"/>
              </w:rPr>
              <w:t xml:space="preserve"> elements</w:t>
            </w:r>
            <w:r w:rsidRPr="00CC13E2">
              <w:rPr>
                <w:rFonts w:ascii="Times New Roman" w:hAnsi="Times New Roman"/>
                <w:sz w:val="20"/>
                <w:szCs w:val="20"/>
              </w:rPr>
              <w:t xml:space="preserve">, artifact </w:t>
            </w:r>
            <w:r>
              <w:rPr>
                <w:rFonts w:ascii="Times New Roman" w:hAnsi="Times New Roman"/>
                <w:sz w:val="20"/>
                <w:szCs w:val="20"/>
              </w:rPr>
              <w:t>ratings are</w:t>
            </w:r>
            <w:r w:rsidRPr="00CC13E2">
              <w:rPr>
                <w:rFonts w:ascii="Times New Roman" w:hAnsi="Times New Roman"/>
                <w:sz w:val="20"/>
                <w:szCs w:val="20"/>
              </w:rPr>
              <w:t xml:space="preserve"> reconciled either by a third reviewer or by discussion between team members</w:t>
            </w:r>
            <w:r>
              <w:rPr>
                <w:rFonts w:ascii="Times New Roman" w:hAnsi="Times New Roman"/>
                <w:sz w:val="20"/>
                <w:szCs w:val="20"/>
              </w:rPr>
              <w:t>. The Inquiry and Analysis rubric is attached to this report.</w:t>
            </w:r>
          </w:p>
          <w:p w14:paraId="25A05106" w14:textId="340DA05C" w:rsidR="00E14865" w:rsidRPr="005D68AF" w:rsidRDefault="00E14865" w:rsidP="00E14865">
            <w:pPr>
              <w:widowControl w:val="0"/>
              <w:autoSpaceDE w:val="0"/>
              <w:autoSpaceDN w:val="0"/>
              <w:adjustRightInd w:val="0"/>
              <w:rPr>
                <w:rFonts w:ascii="Times New Roman" w:hAnsi="Times New Roman"/>
                <w:b/>
                <w:bCs/>
                <w:sz w:val="20"/>
                <w:szCs w:val="20"/>
              </w:rPr>
            </w:pPr>
          </w:p>
        </w:tc>
      </w:tr>
      <w:tr w:rsidR="00E14865"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E14865" w:rsidRPr="001160F4" w:rsidRDefault="00E14865" w:rsidP="00E14865">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DED068B" w14:textId="0B83031A" w:rsidR="00E14865" w:rsidRPr="00E14865" w:rsidRDefault="00E14865" w:rsidP="00E14865">
            <w:pPr>
              <w:widowControl w:val="0"/>
              <w:autoSpaceDE w:val="0"/>
              <w:autoSpaceDN w:val="0"/>
              <w:adjustRightInd w:val="0"/>
              <w:rPr>
                <w:rFonts w:ascii="Times New Roman" w:hAnsi="Times New Roman"/>
                <w:sz w:val="20"/>
                <w:szCs w:val="20"/>
              </w:rPr>
            </w:pPr>
            <w:r w:rsidRPr="00D07DC3">
              <w:rPr>
                <w:rFonts w:ascii="Times New Roman" w:hAnsi="Times New Roman"/>
                <w:sz w:val="20"/>
                <w:szCs w:val="20"/>
              </w:rPr>
              <w:t xml:space="preserve">Students will </w:t>
            </w:r>
            <w:r>
              <w:rPr>
                <w:rFonts w:ascii="Times New Roman" w:hAnsi="Times New Roman"/>
                <w:sz w:val="20"/>
                <w:szCs w:val="20"/>
              </w:rPr>
              <w:t>receive an rating of 3.0 or higher across all rubric elements, with no rubric element below 3 (out of 4).</w:t>
            </w:r>
          </w:p>
          <w:p w14:paraId="1920E781" w14:textId="77777777" w:rsidR="00E14865" w:rsidRPr="00F136C3" w:rsidRDefault="00E14865" w:rsidP="00E14865">
            <w:pPr>
              <w:widowControl w:val="0"/>
              <w:autoSpaceDE w:val="0"/>
              <w:autoSpaceDN w:val="0"/>
              <w:adjustRightInd w:val="0"/>
              <w:rPr>
                <w:rFonts w:ascii="Times New Roman" w:hAnsi="Times New Roman"/>
                <w:color w:val="767171" w:themeColor="background2" w:themeShade="80"/>
                <w:sz w:val="20"/>
                <w:szCs w:val="20"/>
              </w:rPr>
            </w:pPr>
          </w:p>
        </w:tc>
      </w:tr>
      <w:tr w:rsidR="00E14865"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E14865" w:rsidRDefault="00E14865" w:rsidP="00E1486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E14865" w:rsidRDefault="00E14865" w:rsidP="00E14865">
            <w:pPr>
              <w:widowControl w:val="0"/>
              <w:autoSpaceDE w:val="0"/>
              <w:autoSpaceDN w:val="0"/>
              <w:adjustRightInd w:val="0"/>
              <w:rPr>
                <w:rFonts w:ascii="Times New Roman" w:hAnsi="Times New Roman"/>
                <w:sz w:val="20"/>
                <w:szCs w:val="20"/>
              </w:rPr>
            </w:pPr>
          </w:p>
          <w:p w14:paraId="7E2C24E3" w14:textId="77777777" w:rsidR="00E14865" w:rsidRPr="00964DD0" w:rsidRDefault="00E14865" w:rsidP="00E14865">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02FABBBD" w:rsidR="00E14865" w:rsidRPr="00964DD0" w:rsidRDefault="00E14865" w:rsidP="00E14865">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 xml:space="preserve">At least 75% of students </w:t>
            </w:r>
            <w:r>
              <w:rPr>
                <w:rFonts w:ascii="Times New Roman" w:hAnsi="Times New Roman"/>
                <w:sz w:val="20"/>
                <w:szCs w:val="20"/>
              </w:rPr>
              <w:t>will attain the criterion level of success.</w:t>
            </w:r>
          </w:p>
        </w:tc>
        <w:tc>
          <w:tcPr>
            <w:tcW w:w="2880" w:type="dxa"/>
            <w:tcBorders>
              <w:bottom w:val="single" w:sz="4" w:space="0" w:color="auto"/>
            </w:tcBorders>
            <w:shd w:val="clear" w:color="auto" w:fill="auto"/>
            <w:tcMar>
              <w:top w:w="100" w:type="nil"/>
              <w:right w:w="100" w:type="nil"/>
            </w:tcMar>
          </w:tcPr>
          <w:p w14:paraId="76D043BB" w14:textId="77777777" w:rsidR="00E14865" w:rsidRPr="00C4455B" w:rsidRDefault="00E14865" w:rsidP="00E1486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3FB7D3FF" w:rsidR="00E14865" w:rsidRPr="0075740F" w:rsidRDefault="00E14865" w:rsidP="00E14865">
            <w:pPr>
              <w:widowControl w:val="0"/>
              <w:autoSpaceDE w:val="0"/>
              <w:autoSpaceDN w:val="0"/>
              <w:adjustRightInd w:val="0"/>
              <w:rPr>
                <w:rFonts w:ascii="Times New Roman" w:hAnsi="Times New Roman"/>
                <w:color w:val="767171" w:themeColor="background2" w:themeShade="80"/>
                <w:sz w:val="20"/>
                <w:szCs w:val="20"/>
              </w:rPr>
            </w:pPr>
            <w:r w:rsidRPr="00E14865">
              <w:rPr>
                <w:rFonts w:ascii="Times New Roman" w:hAnsi="Times New Roman"/>
                <w:sz w:val="20"/>
                <w:szCs w:val="20"/>
              </w:rPr>
              <w:t>N/A – this is not an assessment year</w:t>
            </w:r>
          </w:p>
        </w:tc>
      </w:tr>
      <w:tr w:rsidR="00E14865"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E14865" w:rsidRPr="00EB65C8" w:rsidRDefault="00E14865" w:rsidP="00E1486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B51461D" w14:textId="77777777" w:rsidR="00E14865" w:rsidRDefault="00E14865" w:rsidP="00E14865">
            <w:pPr>
              <w:rPr>
                <w:color w:val="7F7F7F" w:themeColor="text1" w:themeTint="80"/>
              </w:rPr>
            </w:pPr>
            <w:r>
              <w:rPr>
                <w:rFonts w:ascii="Times New Roman" w:hAnsi="Times New Roman"/>
                <w:bCs/>
                <w:sz w:val="20"/>
                <w:szCs w:val="20"/>
              </w:rPr>
              <w:t>N/A. This was not an assessment year. During 202-23, the program implemented follow-up activities identified during the last assessment cycle and in the 2021-22 ASL Report.</w:t>
            </w:r>
          </w:p>
          <w:p w14:paraId="7269AB7C" w14:textId="77777777" w:rsidR="00E14865" w:rsidRPr="00964DD0" w:rsidRDefault="00E14865" w:rsidP="00E14865">
            <w:pPr>
              <w:widowControl w:val="0"/>
              <w:autoSpaceDE w:val="0"/>
              <w:autoSpaceDN w:val="0"/>
              <w:adjustRightInd w:val="0"/>
              <w:rPr>
                <w:rFonts w:ascii="Times New Roman" w:hAnsi="Times New Roman"/>
                <w:sz w:val="20"/>
                <w:szCs w:val="20"/>
              </w:rPr>
            </w:pPr>
          </w:p>
        </w:tc>
      </w:tr>
      <w:tr w:rsidR="00E14865"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E14865" w:rsidRDefault="00E14865" w:rsidP="00E1486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E14865" w:rsidRPr="003A32E4" w:rsidRDefault="00E14865" w:rsidP="00E1486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1BBAF973" w:rsidR="00E14865" w:rsidRPr="003A32E4" w:rsidRDefault="00E14865" w:rsidP="00E1486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3" w:name="Check11"/>
            <w:r>
              <w:rPr>
                <w:rFonts w:ascii="Times New Roman" w:hAnsi="Times New Roman"/>
                <w:b/>
                <w:sz w:val="22"/>
                <w:szCs w:val="22"/>
              </w:rPr>
              <w:instrText xml:space="preserve"> FORMCHECKBOX </w:instrText>
            </w:r>
            <w:r w:rsidR="00186B94">
              <w:rPr>
                <w:rFonts w:ascii="Times New Roman" w:hAnsi="Times New Roman"/>
                <w:b/>
                <w:sz w:val="22"/>
                <w:szCs w:val="22"/>
              </w:rPr>
            </w:r>
            <w:r w:rsidR="00186B94">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E14865" w:rsidRPr="003A32E4" w:rsidRDefault="00E14865" w:rsidP="00E1486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4" w:name="Check12"/>
            <w:r>
              <w:rPr>
                <w:rFonts w:ascii="Times New Roman" w:hAnsi="Times New Roman"/>
                <w:b/>
                <w:sz w:val="22"/>
                <w:szCs w:val="22"/>
              </w:rPr>
              <w:instrText xml:space="preserve"> FORMCHECKBOX </w:instrText>
            </w:r>
            <w:r w:rsidR="00186B94">
              <w:rPr>
                <w:rFonts w:ascii="Times New Roman" w:hAnsi="Times New Roman"/>
                <w:b/>
                <w:sz w:val="22"/>
                <w:szCs w:val="22"/>
              </w:rPr>
            </w:r>
            <w:r w:rsidR="00186B94">
              <w:rPr>
                <w:rFonts w:ascii="Times New Roman" w:hAnsi="Times New Roman"/>
                <w:b/>
                <w:sz w:val="22"/>
                <w:szCs w:val="22"/>
              </w:rPr>
              <w:fldChar w:fldCharType="separate"/>
            </w:r>
            <w:r>
              <w:rPr>
                <w:rFonts w:ascii="Times New Roman" w:hAnsi="Times New Roman"/>
                <w:b/>
                <w:sz w:val="22"/>
                <w:szCs w:val="22"/>
              </w:rPr>
              <w:fldChar w:fldCharType="end"/>
            </w:r>
            <w:bookmarkEnd w:id="14"/>
            <w:r>
              <w:rPr>
                <w:rFonts w:ascii="Times New Roman" w:hAnsi="Times New Roman"/>
                <w:b/>
                <w:sz w:val="22"/>
                <w:szCs w:val="22"/>
              </w:rPr>
              <w:t xml:space="preserve"> </w:t>
            </w:r>
            <w:r w:rsidRPr="003A32E4">
              <w:rPr>
                <w:rFonts w:ascii="Times New Roman" w:hAnsi="Times New Roman"/>
                <w:b/>
                <w:sz w:val="22"/>
                <w:szCs w:val="22"/>
              </w:rPr>
              <w:t>Not Met</w:t>
            </w:r>
          </w:p>
        </w:tc>
      </w:tr>
      <w:tr w:rsidR="00E14865" w:rsidRPr="00964DD0" w14:paraId="5A878A8F" w14:textId="77777777" w:rsidTr="00060BE5">
        <w:tc>
          <w:tcPr>
            <w:tcW w:w="14395" w:type="dxa"/>
            <w:gridSpan w:val="6"/>
            <w:shd w:val="clear" w:color="auto" w:fill="auto"/>
            <w:tcMar>
              <w:top w:w="100" w:type="nil"/>
              <w:right w:w="100" w:type="nil"/>
            </w:tcMar>
          </w:tcPr>
          <w:p w14:paraId="2CD3F5C0" w14:textId="0EDAF79C" w:rsidR="00E14865" w:rsidRPr="0054609C" w:rsidRDefault="00E14865" w:rsidP="00E14865">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E14865" w:rsidRPr="00964DD0" w14:paraId="2AAC8294" w14:textId="77777777" w:rsidTr="00060BE5">
        <w:trPr>
          <w:trHeight w:val="1340"/>
        </w:trPr>
        <w:tc>
          <w:tcPr>
            <w:tcW w:w="14395" w:type="dxa"/>
            <w:gridSpan w:val="6"/>
            <w:shd w:val="clear" w:color="auto" w:fill="auto"/>
            <w:tcMar>
              <w:top w:w="100" w:type="nil"/>
              <w:right w:w="100" w:type="nil"/>
            </w:tcMar>
          </w:tcPr>
          <w:p w14:paraId="58059350" w14:textId="3D01A1FF" w:rsidR="003E2CDB" w:rsidRDefault="003E2CDB" w:rsidP="003E2CDB">
            <w:pPr>
              <w:rPr>
                <w:rFonts w:ascii="Times New Roman" w:hAnsi="Times New Roman"/>
                <w:sz w:val="20"/>
                <w:szCs w:val="20"/>
              </w:rPr>
            </w:pPr>
            <w:r w:rsidRPr="00E86098">
              <w:rPr>
                <w:rFonts w:ascii="Times New Roman" w:hAnsi="Times New Roman"/>
                <w:sz w:val="20"/>
                <w:szCs w:val="20"/>
                <w:u w:val="single"/>
              </w:rPr>
              <w:lastRenderedPageBreak/>
              <w:t>Results</w:t>
            </w:r>
            <w:r>
              <w:rPr>
                <w:rFonts w:ascii="Times New Roman" w:hAnsi="Times New Roman"/>
                <w:sz w:val="20"/>
                <w:szCs w:val="20"/>
              </w:rPr>
              <w:t>: In the 2021-22 ASL Report, the program faculty committed to establish a framework and process within the department to review and standardize expectations for process course artifacts.</w:t>
            </w:r>
          </w:p>
          <w:p w14:paraId="68F13CDA" w14:textId="77777777" w:rsidR="003E2CDB" w:rsidRDefault="003E2CDB" w:rsidP="003E2CDB">
            <w:pPr>
              <w:rPr>
                <w:rFonts w:ascii="Times New Roman" w:hAnsi="Times New Roman"/>
                <w:sz w:val="20"/>
                <w:szCs w:val="20"/>
              </w:rPr>
            </w:pPr>
          </w:p>
          <w:p w14:paraId="09B85A67" w14:textId="27A990D1" w:rsidR="003E2CDB" w:rsidRDefault="003E2CDB" w:rsidP="003E2CDB">
            <w:pPr>
              <w:rPr>
                <w:rFonts w:ascii="Times New Roman" w:hAnsi="Times New Roman"/>
                <w:sz w:val="20"/>
                <w:szCs w:val="20"/>
              </w:rPr>
            </w:pPr>
            <w:r w:rsidRPr="00E86098">
              <w:rPr>
                <w:rFonts w:ascii="Times New Roman" w:hAnsi="Times New Roman"/>
                <w:sz w:val="20"/>
                <w:szCs w:val="20"/>
                <w:u w:val="single"/>
              </w:rPr>
              <w:t>Conclusions</w:t>
            </w:r>
            <w:r>
              <w:rPr>
                <w:rFonts w:ascii="Times New Roman" w:hAnsi="Times New Roman"/>
                <w:sz w:val="20"/>
                <w:szCs w:val="20"/>
              </w:rPr>
              <w:t>: This activity was completed. The Program Review/Assessment and Curriculum Committees developed and received approval of a set of standards for process course artifacts to be followed in all process courses. These standards set forth criteria for the format and elements of process course assignments (and resulting artifacts), which map directly to the LEAP Inquiry &amp; Analysis rubric used to assess the artifacts. These will be implemented beginning in Fall 2023.</w:t>
            </w:r>
          </w:p>
          <w:p w14:paraId="0070E7C8" w14:textId="77777777" w:rsidR="003E2CDB" w:rsidRDefault="003E2CDB" w:rsidP="003E2CDB">
            <w:pPr>
              <w:rPr>
                <w:rFonts w:ascii="Times New Roman" w:hAnsi="Times New Roman"/>
                <w:sz w:val="20"/>
                <w:szCs w:val="20"/>
              </w:rPr>
            </w:pPr>
          </w:p>
          <w:p w14:paraId="06788647" w14:textId="4644BAAE" w:rsidR="003E2CDB" w:rsidRDefault="003E2CDB" w:rsidP="003E2CDB">
            <w:pPr>
              <w:rPr>
                <w:rFonts w:ascii="Times New Roman" w:hAnsi="Times New Roman"/>
                <w:sz w:val="20"/>
                <w:szCs w:val="20"/>
              </w:rPr>
            </w:pPr>
            <w:r w:rsidRPr="00E14865">
              <w:rPr>
                <w:rFonts w:ascii="Times New Roman" w:hAnsi="Times New Roman"/>
                <w:sz w:val="20"/>
                <w:szCs w:val="20"/>
                <w:u w:val="single"/>
              </w:rPr>
              <w:t>Plans for the Next Assessment Cycle</w:t>
            </w:r>
            <w:r>
              <w:rPr>
                <w:rFonts w:ascii="Times New Roman" w:hAnsi="Times New Roman"/>
                <w:sz w:val="20"/>
                <w:szCs w:val="20"/>
              </w:rPr>
              <w:t xml:space="preserve">: Analyze and report on assessment data collected during 2022-23, and develop follow-up activities based on the findings. Note that the artifacts in this cycle will not explicitly reflect the newly-adopted standards, though some faculty have independently modified their process assignments based on their experiences with assessing the artifacts included in the 2021-22 ASL Report. </w:t>
            </w:r>
          </w:p>
          <w:p w14:paraId="1CDB788D" w14:textId="6F007E1A" w:rsidR="00E14865" w:rsidRPr="0054609C" w:rsidRDefault="00E14865" w:rsidP="00E14865">
            <w:pPr>
              <w:jc w:val="both"/>
              <w:rPr>
                <w:rFonts w:ascii="Times New Roman" w:hAnsi="Times New Roman"/>
                <w:b/>
                <w:sz w:val="20"/>
                <w:szCs w:val="20"/>
              </w:rPr>
            </w:pPr>
          </w:p>
        </w:tc>
      </w:tr>
    </w:tbl>
    <w:p w14:paraId="0EEA9A3C" w14:textId="592B993B" w:rsidR="003A32E4" w:rsidRDefault="003A32E4"/>
    <w:p w14:paraId="78A2576E" w14:textId="6B03E2C2" w:rsidR="003E2CDB" w:rsidRDefault="00FA5344">
      <w:pPr>
        <w:rPr>
          <w:b/>
          <w:bCs/>
          <w:color w:val="FF0000"/>
        </w:rPr>
      </w:pPr>
      <w:r w:rsidRPr="00FA5344">
        <w:rPr>
          <w:b/>
          <w:bCs/>
          <w:color w:val="FF0000"/>
        </w:rPr>
        <w:t>*** Please include Curriculum Map (below/next page) as part of this document</w:t>
      </w:r>
    </w:p>
    <w:p w14:paraId="0F1F153B" w14:textId="77777777" w:rsidR="003E2CDB" w:rsidRDefault="003E2CDB">
      <w:pPr>
        <w:rPr>
          <w:b/>
          <w:bCs/>
          <w:color w:val="FF0000"/>
        </w:rPr>
      </w:pPr>
      <w:r>
        <w:rPr>
          <w:b/>
          <w:bCs/>
          <w:color w:val="FF0000"/>
        </w:rPr>
        <w:br w:type="page"/>
      </w:r>
    </w:p>
    <w:p w14:paraId="41DBC574" w14:textId="77777777" w:rsidR="003E2CDB" w:rsidRDefault="003E2CDB" w:rsidP="003E2CDB"/>
    <w:p w14:paraId="2732DAC5" w14:textId="77777777" w:rsidR="003E2CDB" w:rsidRDefault="003E2CDB" w:rsidP="003E2CDB">
      <w:pPr>
        <w:ind w:left="5040" w:right="1192" w:firstLine="720"/>
        <w:contextualSpacing/>
        <w:rPr>
          <w:rFonts w:asciiTheme="majorHAnsi" w:hAnsiTheme="majorHAnsi" w:cstheme="majorHAnsi"/>
          <w:b/>
          <w:bCs/>
          <w:sz w:val="20"/>
          <w:szCs w:val="20"/>
        </w:rPr>
      </w:pPr>
      <w:r w:rsidRPr="00776FD3">
        <w:rPr>
          <w:rFonts w:asciiTheme="majorHAnsi" w:hAnsiTheme="majorHAnsi" w:cstheme="majorHAnsi"/>
          <w:b/>
          <w:bCs/>
          <w:noProof/>
          <w:sz w:val="20"/>
          <w:szCs w:val="20"/>
        </w:rPr>
        <w:drawing>
          <wp:anchor distT="0" distB="0" distL="114300" distR="114300" simplePos="0" relativeHeight="251659264" behindDoc="0" locked="0" layoutInCell="1" allowOverlap="0" wp14:anchorId="1473506D" wp14:editId="26E12344">
            <wp:simplePos x="0" y="0"/>
            <wp:positionH relativeFrom="margin">
              <wp:align>right</wp:align>
            </wp:positionH>
            <wp:positionV relativeFrom="paragraph">
              <wp:posOffset>0</wp:posOffset>
            </wp:positionV>
            <wp:extent cx="764054" cy="418997"/>
            <wp:effectExtent l="0" t="0" r="0" b="635"/>
            <wp:wrapSquare wrapText="bothSides"/>
            <wp:docPr id="3325" name="Picture 3325"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325" name="Picture 3325" descr="A picture containing text&#10;&#10;Description automatically generated"/>
                    <pic:cNvPicPr/>
                  </pic:nvPicPr>
                  <pic:blipFill>
                    <a:blip r:embed="rId6"/>
                    <a:stretch>
                      <a:fillRect/>
                    </a:stretch>
                  </pic:blipFill>
                  <pic:spPr>
                    <a:xfrm>
                      <a:off x="0" y="0"/>
                      <a:ext cx="764054" cy="418997"/>
                    </a:xfrm>
                    <a:prstGeom prst="rect">
                      <a:avLst/>
                    </a:prstGeom>
                  </pic:spPr>
                </pic:pic>
              </a:graphicData>
            </a:graphic>
          </wp:anchor>
        </w:drawing>
      </w:r>
      <w:r w:rsidRPr="00776FD3">
        <w:rPr>
          <w:rFonts w:asciiTheme="majorHAnsi" w:hAnsiTheme="majorHAnsi" w:cstheme="majorHAnsi"/>
          <w:b/>
          <w:bCs/>
          <w:sz w:val="20"/>
          <w:szCs w:val="20"/>
        </w:rPr>
        <w:t>INQUIRY AND ANALYSIS VALUE RUBRIC</w:t>
      </w:r>
    </w:p>
    <w:p w14:paraId="64FF7E86" w14:textId="77777777" w:rsidR="003E2CDB" w:rsidRPr="00776FD3" w:rsidRDefault="003E2CDB" w:rsidP="003E2CDB">
      <w:pPr>
        <w:ind w:left="4320" w:right="1192" w:firstLine="720"/>
        <w:contextualSpacing/>
        <w:rPr>
          <w:rFonts w:asciiTheme="majorHAnsi" w:hAnsiTheme="majorHAnsi" w:cstheme="majorHAnsi"/>
          <w:b/>
          <w:bCs/>
          <w:sz w:val="20"/>
          <w:szCs w:val="20"/>
        </w:rPr>
      </w:pPr>
      <w:r w:rsidRPr="00776FD3">
        <w:rPr>
          <w:rFonts w:asciiTheme="majorHAnsi" w:hAnsiTheme="majorHAnsi" w:cstheme="majorHAnsi"/>
          <w:i/>
          <w:iCs/>
          <w:sz w:val="20"/>
          <w:szCs w:val="20"/>
        </w:rPr>
        <w:t>for more information, please contact value@aacu.org</w:t>
      </w:r>
    </w:p>
    <w:p w14:paraId="38A5B50B" w14:textId="77777777" w:rsidR="003E2CDB" w:rsidRDefault="003E2CDB" w:rsidP="003E2CDB">
      <w:pPr>
        <w:contextualSpacing/>
        <w:rPr>
          <w:rFonts w:asciiTheme="majorHAnsi" w:hAnsiTheme="majorHAnsi" w:cstheme="majorHAnsi"/>
          <w:b/>
          <w:bCs/>
          <w:sz w:val="20"/>
          <w:szCs w:val="20"/>
        </w:rPr>
      </w:pPr>
    </w:p>
    <w:p w14:paraId="481F4315" w14:textId="77777777" w:rsidR="003E2CDB" w:rsidRDefault="003E2CDB" w:rsidP="003E2CDB">
      <w:pPr>
        <w:contextualSpacing/>
        <w:rPr>
          <w:rFonts w:asciiTheme="majorHAnsi" w:hAnsiTheme="majorHAnsi" w:cstheme="majorHAnsi"/>
          <w:b/>
          <w:bCs/>
          <w:sz w:val="20"/>
          <w:szCs w:val="20"/>
        </w:rPr>
      </w:pPr>
    </w:p>
    <w:p w14:paraId="725D5F88" w14:textId="77777777" w:rsidR="003E2CDB" w:rsidRPr="00776FD3" w:rsidRDefault="003E2CDB" w:rsidP="003E2CDB">
      <w:pPr>
        <w:ind w:left="157" w:hanging="10"/>
        <w:contextualSpacing/>
        <w:jc w:val="center"/>
        <w:rPr>
          <w:rFonts w:asciiTheme="majorHAnsi" w:hAnsiTheme="majorHAnsi" w:cstheme="majorHAnsi"/>
          <w:b/>
          <w:bCs/>
          <w:sz w:val="20"/>
          <w:szCs w:val="20"/>
        </w:rPr>
      </w:pPr>
      <w:r w:rsidRPr="00776FD3">
        <w:rPr>
          <w:rFonts w:asciiTheme="majorHAnsi" w:hAnsiTheme="majorHAnsi" w:cstheme="majorHAnsi"/>
          <w:b/>
          <w:bCs/>
          <w:sz w:val="20"/>
          <w:szCs w:val="20"/>
        </w:rPr>
        <w:t>Definition</w:t>
      </w:r>
    </w:p>
    <w:p w14:paraId="0326DB9F" w14:textId="77777777" w:rsidR="003E2CDB" w:rsidRDefault="003E2CDB" w:rsidP="003E2CDB">
      <w:pPr>
        <w:ind w:left="55"/>
        <w:contextualSpacing/>
        <w:jc w:val="center"/>
        <w:rPr>
          <w:rFonts w:asciiTheme="majorHAnsi" w:hAnsiTheme="majorHAnsi" w:cstheme="majorHAnsi"/>
          <w:sz w:val="20"/>
          <w:szCs w:val="20"/>
        </w:rPr>
      </w:pPr>
      <w:r w:rsidRPr="00776FD3">
        <w:rPr>
          <w:rFonts w:asciiTheme="majorHAnsi" w:hAnsiTheme="majorHAnsi" w:cstheme="majorHAnsi"/>
          <w:sz w:val="20"/>
          <w:szCs w:val="20"/>
        </w:rPr>
        <w:t>Inquiry is a systematic process of exploring issues/' objects/</w:t>
      </w:r>
      <w:r>
        <w:rPr>
          <w:rFonts w:asciiTheme="majorHAnsi" w:hAnsiTheme="majorHAnsi" w:cstheme="majorHAnsi"/>
          <w:sz w:val="20"/>
          <w:szCs w:val="20"/>
        </w:rPr>
        <w:t>w</w:t>
      </w:r>
      <w:r w:rsidRPr="00776FD3">
        <w:rPr>
          <w:rFonts w:asciiTheme="majorHAnsi" w:hAnsiTheme="majorHAnsi" w:cstheme="majorHAnsi"/>
          <w:sz w:val="20"/>
          <w:szCs w:val="20"/>
        </w:rPr>
        <w:t>orks through the collection and analysis of evidence that result in informed conclusions/ judgments. Analysis is the process of breaking complex topics or issues into parts to gain a better understanding of them.</w:t>
      </w:r>
    </w:p>
    <w:p w14:paraId="04C415F1" w14:textId="77777777" w:rsidR="003E2CDB" w:rsidRDefault="003E2CDB" w:rsidP="003E2CDB">
      <w:pPr>
        <w:ind w:left="55"/>
        <w:contextualSpacing/>
        <w:jc w:val="center"/>
        <w:rPr>
          <w:rFonts w:asciiTheme="majorHAnsi" w:hAnsiTheme="majorHAnsi" w:cstheme="majorHAnsi"/>
          <w:sz w:val="20"/>
          <w:szCs w:val="20"/>
        </w:rPr>
      </w:pPr>
    </w:p>
    <w:p w14:paraId="718A7459" w14:textId="77777777" w:rsidR="003E2CDB" w:rsidRPr="00B43B4B" w:rsidRDefault="003E2CDB" w:rsidP="003E2CDB">
      <w:pPr>
        <w:ind w:left="55"/>
        <w:contextualSpacing/>
        <w:jc w:val="center"/>
        <w:rPr>
          <w:rFonts w:asciiTheme="majorHAnsi" w:hAnsiTheme="majorHAnsi" w:cstheme="majorHAnsi"/>
          <w:i/>
          <w:iCs/>
          <w:color w:val="C00000"/>
          <w:sz w:val="20"/>
          <w:szCs w:val="20"/>
        </w:rPr>
      </w:pPr>
      <w:r w:rsidRPr="00B43B4B">
        <w:rPr>
          <w:rFonts w:asciiTheme="majorHAnsi" w:hAnsiTheme="majorHAnsi" w:cstheme="majorHAnsi"/>
          <w:i/>
          <w:iCs/>
          <w:color w:val="C00000"/>
          <w:sz w:val="20"/>
          <w:szCs w:val="20"/>
        </w:rPr>
        <w:t>Evaluators are encouraged to assign a zero to any work sample or selection of work that does not meet benchmark (</w:t>
      </w:r>
      <w:r>
        <w:rPr>
          <w:rFonts w:asciiTheme="majorHAnsi" w:hAnsiTheme="majorHAnsi" w:cstheme="majorHAnsi"/>
          <w:i/>
          <w:iCs/>
          <w:color w:val="C00000"/>
          <w:sz w:val="20"/>
          <w:szCs w:val="20"/>
        </w:rPr>
        <w:t>cell one</w:t>
      </w:r>
      <w:r w:rsidRPr="00B43B4B">
        <w:rPr>
          <w:rFonts w:asciiTheme="majorHAnsi" w:hAnsiTheme="majorHAnsi" w:cstheme="majorHAnsi"/>
          <w:i/>
          <w:iCs/>
          <w:color w:val="C00000"/>
          <w:sz w:val="20"/>
          <w:szCs w:val="20"/>
        </w:rPr>
        <w:t>) level of performance.</w:t>
      </w:r>
    </w:p>
    <w:p w14:paraId="679E7B32" w14:textId="77777777" w:rsidR="003E2CDB" w:rsidRPr="00B43B4B" w:rsidRDefault="003E2CDB" w:rsidP="003E2CDB">
      <w:pPr>
        <w:ind w:left="2853"/>
        <w:contextualSpacing/>
        <w:rPr>
          <w:rFonts w:asciiTheme="majorHAnsi" w:hAnsiTheme="majorHAnsi" w:cstheme="majorHAnsi"/>
          <w:color w:val="C00000"/>
          <w:sz w:val="20"/>
          <w:szCs w:val="20"/>
        </w:rPr>
      </w:pPr>
    </w:p>
    <w:tbl>
      <w:tblPr>
        <w:tblStyle w:val="TableGrid0"/>
        <w:tblW w:w="14502" w:type="dxa"/>
        <w:tblInd w:w="-15" w:type="dxa"/>
        <w:tblCellMar>
          <w:top w:w="62" w:type="dxa"/>
          <w:left w:w="34" w:type="dxa"/>
        </w:tblCellMar>
        <w:tblLook w:val="04A0" w:firstRow="1" w:lastRow="0" w:firstColumn="1" w:lastColumn="0" w:noHBand="0" w:noVBand="1"/>
      </w:tblPr>
      <w:tblGrid>
        <w:gridCol w:w="2442"/>
        <w:gridCol w:w="3015"/>
        <w:gridCol w:w="3015"/>
        <w:gridCol w:w="3015"/>
        <w:gridCol w:w="3015"/>
      </w:tblGrid>
      <w:tr w:rsidR="003E2CDB" w:rsidRPr="00776FD3" w14:paraId="62EC5D1D" w14:textId="77777777" w:rsidTr="006E16CB">
        <w:trPr>
          <w:trHeight w:val="456"/>
        </w:trPr>
        <w:tc>
          <w:tcPr>
            <w:tcW w:w="244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5E92E6A" w14:textId="77777777" w:rsidR="003E2CDB" w:rsidRPr="007F25CD" w:rsidRDefault="003E2CDB" w:rsidP="006E16CB">
            <w:pPr>
              <w:spacing w:after="160" w:line="259" w:lineRule="auto"/>
              <w:contextualSpacing/>
              <w:rPr>
                <w:rFonts w:asciiTheme="majorHAnsi" w:hAnsiTheme="majorHAnsi" w:cstheme="majorHAnsi"/>
                <w:b/>
                <w:bCs/>
                <w:sz w:val="18"/>
                <w:szCs w:val="18"/>
              </w:rPr>
            </w:pPr>
          </w:p>
        </w:tc>
        <w:tc>
          <w:tcPr>
            <w:tcW w:w="30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DA67F03" w14:textId="77777777" w:rsidR="003E2CDB" w:rsidRDefault="003E2CDB" w:rsidP="006E16CB">
            <w:pPr>
              <w:spacing w:line="259" w:lineRule="auto"/>
              <w:ind w:right="34"/>
              <w:contextualSpacing/>
              <w:jc w:val="center"/>
              <w:rPr>
                <w:rFonts w:asciiTheme="majorHAnsi" w:hAnsiTheme="majorHAnsi" w:cstheme="majorHAnsi"/>
                <w:b/>
                <w:bCs/>
                <w:sz w:val="18"/>
                <w:szCs w:val="18"/>
              </w:rPr>
            </w:pPr>
            <w:r w:rsidRPr="007F25CD">
              <w:rPr>
                <w:rFonts w:asciiTheme="majorHAnsi" w:hAnsiTheme="majorHAnsi" w:cstheme="majorHAnsi"/>
                <w:b/>
                <w:bCs/>
                <w:sz w:val="18"/>
                <w:szCs w:val="18"/>
              </w:rPr>
              <w:t>Capstone</w:t>
            </w:r>
          </w:p>
          <w:p w14:paraId="17635C27" w14:textId="77777777" w:rsidR="003E2CDB" w:rsidRPr="007F25CD" w:rsidRDefault="003E2CDB" w:rsidP="006E16CB">
            <w:pPr>
              <w:spacing w:line="259" w:lineRule="auto"/>
              <w:ind w:right="34"/>
              <w:contextualSpacing/>
              <w:jc w:val="center"/>
              <w:rPr>
                <w:rFonts w:asciiTheme="majorHAnsi" w:hAnsiTheme="majorHAnsi" w:cstheme="majorHAnsi"/>
                <w:b/>
                <w:bCs/>
                <w:sz w:val="18"/>
                <w:szCs w:val="18"/>
              </w:rPr>
            </w:pPr>
            <w:r>
              <w:rPr>
                <w:rFonts w:asciiTheme="majorHAnsi" w:hAnsiTheme="majorHAnsi" w:cstheme="majorHAnsi"/>
                <w:b/>
                <w:bCs/>
                <w:sz w:val="18"/>
                <w:szCs w:val="18"/>
              </w:rPr>
              <w:t>4</w:t>
            </w:r>
          </w:p>
        </w:tc>
        <w:tc>
          <w:tcPr>
            <w:tcW w:w="6030"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9D2F146" w14:textId="77777777" w:rsidR="003E2CDB" w:rsidRPr="007F25CD" w:rsidRDefault="003E2CDB" w:rsidP="006E16CB">
            <w:pPr>
              <w:spacing w:after="19" w:line="259" w:lineRule="auto"/>
              <w:ind w:right="44"/>
              <w:contextualSpacing/>
              <w:jc w:val="center"/>
              <w:rPr>
                <w:rFonts w:asciiTheme="majorHAnsi" w:hAnsiTheme="majorHAnsi" w:cstheme="majorHAnsi"/>
                <w:b/>
                <w:bCs/>
                <w:sz w:val="18"/>
                <w:szCs w:val="18"/>
              </w:rPr>
            </w:pPr>
            <w:r w:rsidRPr="007F25CD">
              <w:rPr>
                <w:rFonts w:asciiTheme="majorHAnsi" w:hAnsiTheme="majorHAnsi" w:cstheme="majorHAnsi"/>
                <w:b/>
                <w:bCs/>
                <w:sz w:val="18"/>
                <w:szCs w:val="18"/>
              </w:rPr>
              <w:t>Milestones</w:t>
            </w:r>
          </w:p>
          <w:p w14:paraId="0C7EF19C" w14:textId="77777777" w:rsidR="003E2CDB" w:rsidRPr="007F25CD" w:rsidRDefault="003E2CDB" w:rsidP="006E16CB">
            <w:pPr>
              <w:tabs>
                <w:tab w:val="center" w:pos="1378"/>
                <w:tab w:val="center" w:pos="3983"/>
              </w:tabs>
              <w:spacing w:line="259" w:lineRule="auto"/>
              <w:contextualSpacing/>
              <w:rPr>
                <w:rFonts w:asciiTheme="majorHAnsi" w:hAnsiTheme="majorHAnsi" w:cstheme="majorHAnsi"/>
                <w:b/>
                <w:bCs/>
                <w:sz w:val="18"/>
                <w:szCs w:val="18"/>
              </w:rPr>
            </w:pPr>
            <w:r w:rsidRPr="007F25CD">
              <w:rPr>
                <w:rFonts w:asciiTheme="majorHAnsi" w:hAnsiTheme="majorHAnsi" w:cstheme="majorHAnsi"/>
                <w:b/>
                <w:bCs/>
                <w:sz w:val="18"/>
                <w:szCs w:val="18"/>
              </w:rPr>
              <w:tab/>
              <w:t>3</w:t>
            </w:r>
            <w:r w:rsidRPr="007F25CD">
              <w:rPr>
                <w:rFonts w:asciiTheme="majorHAnsi" w:hAnsiTheme="majorHAnsi" w:cstheme="majorHAnsi"/>
                <w:b/>
                <w:bCs/>
                <w:sz w:val="18"/>
                <w:szCs w:val="18"/>
              </w:rPr>
              <w:tab/>
              <w:t>2</w:t>
            </w:r>
          </w:p>
        </w:tc>
        <w:tc>
          <w:tcPr>
            <w:tcW w:w="30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D07A5B7" w14:textId="77777777" w:rsidR="003E2CDB" w:rsidRDefault="003E2CDB" w:rsidP="006E16CB">
            <w:pPr>
              <w:spacing w:line="259" w:lineRule="auto"/>
              <w:ind w:right="24"/>
              <w:contextualSpacing/>
              <w:jc w:val="center"/>
              <w:rPr>
                <w:rFonts w:asciiTheme="majorHAnsi" w:hAnsiTheme="majorHAnsi" w:cstheme="majorHAnsi"/>
                <w:b/>
                <w:bCs/>
                <w:sz w:val="18"/>
                <w:szCs w:val="18"/>
              </w:rPr>
            </w:pPr>
            <w:r w:rsidRPr="007F25CD">
              <w:rPr>
                <w:rFonts w:asciiTheme="majorHAnsi" w:hAnsiTheme="majorHAnsi" w:cstheme="majorHAnsi"/>
                <w:b/>
                <w:bCs/>
                <w:sz w:val="18"/>
                <w:szCs w:val="18"/>
              </w:rPr>
              <w:t>Benchmark</w:t>
            </w:r>
          </w:p>
          <w:p w14:paraId="296D5897" w14:textId="77777777" w:rsidR="003E2CDB" w:rsidRPr="007F25CD" w:rsidRDefault="003E2CDB" w:rsidP="006E16CB">
            <w:pPr>
              <w:spacing w:line="259" w:lineRule="auto"/>
              <w:ind w:right="24"/>
              <w:contextualSpacing/>
              <w:jc w:val="center"/>
              <w:rPr>
                <w:rFonts w:asciiTheme="majorHAnsi" w:hAnsiTheme="majorHAnsi" w:cstheme="majorHAnsi"/>
                <w:b/>
                <w:bCs/>
                <w:sz w:val="18"/>
                <w:szCs w:val="18"/>
              </w:rPr>
            </w:pPr>
            <w:r>
              <w:rPr>
                <w:rFonts w:asciiTheme="majorHAnsi" w:hAnsiTheme="majorHAnsi" w:cstheme="majorHAnsi"/>
                <w:b/>
                <w:bCs/>
                <w:sz w:val="18"/>
                <w:szCs w:val="18"/>
              </w:rPr>
              <w:t>1</w:t>
            </w:r>
          </w:p>
        </w:tc>
      </w:tr>
      <w:tr w:rsidR="003E2CDB" w:rsidRPr="00776FD3" w14:paraId="693CAF4B" w14:textId="77777777" w:rsidTr="006E16CB">
        <w:trPr>
          <w:trHeight w:val="835"/>
        </w:trPr>
        <w:tc>
          <w:tcPr>
            <w:tcW w:w="2442" w:type="dxa"/>
            <w:tcBorders>
              <w:top w:val="single" w:sz="2" w:space="0" w:color="000000"/>
              <w:left w:val="single" w:sz="2" w:space="0" w:color="000000"/>
              <w:bottom w:val="single" w:sz="2" w:space="0" w:color="000000"/>
              <w:right w:val="single" w:sz="2" w:space="0" w:color="000000"/>
            </w:tcBorders>
            <w:vAlign w:val="center"/>
          </w:tcPr>
          <w:p w14:paraId="20BD0D96" w14:textId="77777777" w:rsidR="003E2CDB" w:rsidRPr="007F25CD" w:rsidRDefault="003E2CDB" w:rsidP="006E16CB">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Topic selection</w:t>
            </w:r>
          </w:p>
        </w:tc>
        <w:tc>
          <w:tcPr>
            <w:tcW w:w="3015" w:type="dxa"/>
            <w:tcBorders>
              <w:top w:val="single" w:sz="2" w:space="0" w:color="000000"/>
              <w:left w:val="single" w:sz="2" w:space="0" w:color="000000"/>
              <w:bottom w:val="single" w:sz="2" w:space="0" w:color="000000"/>
              <w:right w:val="single" w:sz="2" w:space="0" w:color="000000"/>
            </w:tcBorders>
          </w:tcPr>
          <w:p w14:paraId="0FBEE420" w14:textId="77777777" w:rsidR="003E2CDB" w:rsidRPr="00516126" w:rsidRDefault="003E2CDB" w:rsidP="006E16CB">
            <w:pPr>
              <w:spacing w:line="259" w:lineRule="auto"/>
              <w:ind w:left="10" w:right="44"/>
              <w:contextualSpacing/>
              <w:rPr>
                <w:rFonts w:asciiTheme="majorHAnsi" w:hAnsiTheme="majorHAnsi" w:cstheme="majorHAnsi"/>
                <w:sz w:val="18"/>
                <w:szCs w:val="18"/>
              </w:rPr>
            </w:pPr>
            <w:r w:rsidRPr="00516126">
              <w:rPr>
                <w:rFonts w:asciiTheme="majorHAnsi" w:hAnsiTheme="majorHAnsi" w:cstheme="majorHAnsi"/>
                <w:sz w:val="18"/>
                <w:szCs w:val="18"/>
              </w:rPr>
              <w:t>Identifies a creative, focused, and manageable topic that addresses potentially significant yet previously less explored aspects of the topic.</w:t>
            </w:r>
          </w:p>
        </w:tc>
        <w:tc>
          <w:tcPr>
            <w:tcW w:w="3015" w:type="dxa"/>
            <w:tcBorders>
              <w:top w:val="single" w:sz="2" w:space="0" w:color="000000"/>
              <w:left w:val="single" w:sz="2" w:space="0" w:color="000000"/>
              <w:bottom w:val="single" w:sz="2" w:space="0" w:color="000000"/>
              <w:right w:val="single" w:sz="2" w:space="0" w:color="000000"/>
            </w:tcBorders>
          </w:tcPr>
          <w:p w14:paraId="29424EAF" w14:textId="77777777" w:rsidR="003E2CDB" w:rsidRPr="00516126" w:rsidRDefault="003E2CDB" w:rsidP="006E16CB">
            <w:pPr>
              <w:spacing w:line="259" w:lineRule="auto"/>
              <w:ind w:left="10" w:right="102"/>
              <w:contextualSpacing/>
              <w:rPr>
                <w:rFonts w:asciiTheme="majorHAnsi" w:hAnsiTheme="majorHAnsi" w:cstheme="majorHAnsi"/>
                <w:sz w:val="18"/>
                <w:szCs w:val="18"/>
              </w:rPr>
            </w:pPr>
            <w:r w:rsidRPr="00516126">
              <w:rPr>
                <w:rFonts w:asciiTheme="majorHAnsi" w:hAnsiTheme="majorHAnsi" w:cstheme="majorHAnsi"/>
                <w:sz w:val="18"/>
                <w:szCs w:val="18"/>
              </w:rPr>
              <w:t>Identifies a focused and manageable/doable topic that appropriately addresses relevant aspects of the topic.</w:t>
            </w:r>
          </w:p>
        </w:tc>
        <w:tc>
          <w:tcPr>
            <w:tcW w:w="3015" w:type="dxa"/>
            <w:tcBorders>
              <w:top w:val="single" w:sz="2" w:space="0" w:color="000000"/>
              <w:left w:val="single" w:sz="2" w:space="0" w:color="000000"/>
              <w:bottom w:val="single" w:sz="2" w:space="0" w:color="000000"/>
              <w:right w:val="single" w:sz="2" w:space="0" w:color="000000"/>
            </w:tcBorders>
          </w:tcPr>
          <w:p w14:paraId="6FD145BF" w14:textId="77777777" w:rsidR="003E2CDB" w:rsidRPr="00516126" w:rsidRDefault="003E2CDB" w:rsidP="006E16CB">
            <w:pPr>
              <w:spacing w:line="259" w:lineRule="auto"/>
              <w:ind w:left="10" w:right="160"/>
              <w:contextualSpacing/>
              <w:rPr>
                <w:rFonts w:asciiTheme="majorHAnsi" w:hAnsiTheme="majorHAnsi" w:cstheme="majorHAnsi"/>
                <w:sz w:val="18"/>
                <w:szCs w:val="18"/>
              </w:rPr>
            </w:pPr>
            <w:r w:rsidRPr="00516126">
              <w:rPr>
                <w:rFonts w:asciiTheme="majorHAnsi" w:hAnsiTheme="majorHAnsi" w:cstheme="majorHAnsi"/>
                <w:sz w:val="18"/>
                <w:szCs w:val="18"/>
              </w:rPr>
              <w:t>Identifies a topic that while manageable/doable, is too narrowly focused and leaves out relevant aspects of the topic.</w:t>
            </w:r>
          </w:p>
        </w:tc>
        <w:tc>
          <w:tcPr>
            <w:tcW w:w="3015" w:type="dxa"/>
            <w:tcBorders>
              <w:top w:val="single" w:sz="2" w:space="0" w:color="000000"/>
              <w:left w:val="single" w:sz="2" w:space="0" w:color="000000"/>
              <w:bottom w:val="single" w:sz="2" w:space="0" w:color="000000"/>
              <w:right w:val="single" w:sz="2" w:space="0" w:color="000000"/>
            </w:tcBorders>
          </w:tcPr>
          <w:p w14:paraId="4A6D96BD" w14:textId="77777777" w:rsidR="003E2CDB" w:rsidRPr="00516126" w:rsidRDefault="003E2CDB" w:rsidP="006E16CB">
            <w:pPr>
              <w:spacing w:line="259" w:lineRule="auto"/>
              <w:ind w:left="10" w:right="170"/>
              <w:contextualSpacing/>
              <w:rPr>
                <w:rFonts w:asciiTheme="majorHAnsi" w:hAnsiTheme="majorHAnsi" w:cstheme="majorHAnsi"/>
                <w:sz w:val="18"/>
                <w:szCs w:val="18"/>
              </w:rPr>
            </w:pPr>
            <w:r w:rsidRPr="00516126">
              <w:rPr>
                <w:rFonts w:asciiTheme="majorHAnsi" w:hAnsiTheme="majorHAnsi" w:cstheme="majorHAnsi"/>
                <w:sz w:val="18"/>
                <w:szCs w:val="18"/>
              </w:rPr>
              <w:t>Identifies a topic that is far too general and wide-ranging as to be manageable and doable.</w:t>
            </w:r>
          </w:p>
        </w:tc>
      </w:tr>
      <w:tr w:rsidR="003E2CDB" w:rsidRPr="00776FD3" w14:paraId="16F7B8A2" w14:textId="77777777" w:rsidTr="006E16CB">
        <w:trPr>
          <w:trHeight w:val="640"/>
        </w:trPr>
        <w:tc>
          <w:tcPr>
            <w:tcW w:w="24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581DB9E5" w14:textId="77777777" w:rsidR="003E2CDB" w:rsidRPr="007F25CD" w:rsidRDefault="003E2CDB" w:rsidP="006E16CB">
            <w:pPr>
              <w:spacing w:line="259" w:lineRule="auto"/>
              <w:ind w:left="20" w:right="131" w:hanging="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Existing Knowledge, Research, and/or Views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07716461" w14:textId="77777777" w:rsidR="003E2CDB" w:rsidRPr="00516126" w:rsidRDefault="003E2CDB" w:rsidP="006E16CB">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Synthesizes in-depth information from relevant sources representing various points of view/approaches.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24249D14" w14:textId="77777777" w:rsidR="003E2CDB" w:rsidRPr="00516126" w:rsidRDefault="003E2CDB" w:rsidP="006E16CB">
            <w:pPr>
              <w:spacing w:after="5" w:line="267"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Presents in-depth information from relevant sources representing various points of view/approaches.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2BAAD8D1" w14:textId="77777777" w:rsidR="003E2CDB" w:rsidRPr="00516126" w:rsidRDefault="003E2CDB" w:rsidP="006E16CB">
            <w:pPr>
              <w:spacing w:line="259" w:lineRule="auto"/>
              <w:ind w:left="10" w:right="238"/>
              <w:contextualSpacing/>
              <w:rPr>
                <w:rFonts w:asciiTheme="majorHAnsi" w:hAnsiTheme="majorHAnsi" w:cstheme="majorHAnsi"/>
                <w:sz w:val="18"/>
                <w:szCs w:val="18"/>
              </w:rPr>
            </w:pPr>
            <w:r w:rsidRPr="00516126">
              <w:rPr>
                <w:rFonts w:asciiTheme="majorHAnsi" w:hAnsiTheme="majorHAnsi" w:cstheme="majorHAnsi"/>
                <w:sz w:val="18"/>
                <w:szCs w:val="18"/>
              </w:rPr>
              <w:t>Presents information from relevant sources representing limited points of view/approaches.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44C8784" w14:textId="77777777" w:rsidR="003E2CDB" w:rsidRPr="00516126" w:rsidRDefault="003E2CDB" w:rsidP="006E16CB">
            <w:pPr>
              <w:spacing w:line="259" w:lineRule="auto"/>
              <w:ind w:right="228" w:firstLine="10"/>
              <w:contextualSpacing/>
              <w:rPr>
                <w:rFonts w:asciiTheme="majorHAnsi" w:hAnsiTheme="majorHAnsi" w:cstheme="majorHAnsi"/>
                <w:sz w:val="18"/>
                <w:szCs w:val="18"/>
              </w:rPr>
            </w:pPr>
            <w:r w:rsidRPr="00516126">
              <w:rPr>
                <w:rFonts w:asciiTheme="majorHAnsi" w:hAnsiTheme="majorHAnsi" w:cstheme="majorHAnsi"/>
                <w:sz w:val="18"/>
                <w:szCs w:val="18"/>
              </w:rPr>
              <w:t>Presents information from irrelevant sources representing limited points of view/approaches.</w:t>
            </w:r>
          </w:p>
        </w:tc>
      </w:tr>
      <w:tr w:rsidR="003E2CDB" w:rsidRPr="00776FD3" w14:paraId="26AD707A" w14:textId="77777777" w:rsidTr="006E16CB">
        <w:trPr>
          <w:trHeight w:val="1213"/>
        </w:trPr>
        <w:tc>
          <w:tcPr>
            <w:tcW w:w="2442" w:type="dxa"/>
            <w:tcBorders>
              <w:top w:val="single" w:sz="2" w:space="0" w:color="000000"/>
              <w:left w:val="single" w:sz="2" w:space="0" w:color="000000"/>
              <w:bottom w:val="single" w:sz="2" w:space="0" w:color="000000"/>
              <w:right w:val="single" w:sz="2" w:space="0" w:color="000000"/>
            </w:tcBorders>
            <w:vAlign w:val="center"/>
          </w:tcPr>
          <w:p w14:paraId="3872E4FC" w14:textId="77777777" w:rsidR="003E2CDB" w:rsidRPr="007F25CD" w:rsidRDefault="003E2CDB" w:rsidP="006E16CB">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Design Process</w:t>
            </w:r>
          </w:p>
        </w:tc>
        <w:tc>
          <w:tcPr>
            <w:tcW w:w="3015" w:type="dxa"/>
            <w:tcBorders>
              <w:top w:val="single" w:sz="2" w:space="0" w:color="000000"/>
              <w:left w:val="single" w:sz="2" w:space="0" w:color="000000"/>
              <w:bottom w:val="single" w:sz="2" w:space="0" w:color="000000"/>
              <w:right w:val="single" w:sz="2" w:space="0" w:color="000000"/>
            </w:tcBorders>
          </w:tcPr>
          <w:p w14:paraId="2AC771FD" w14:textId="77777777" w:rsidR="003E2CDB" w:rsidRPr="00516126" w:rsidRDefault="003E2CDB" w:rsidP="006E16CB">
            <w:pPr>
              <w:spacing w:line="259" w:lineRule="auto"/>
              <w:ind w:right="63"/>
              <w:contextualSpacing/>
              <w:rPr>
                <w:rFonts w:asciiTheme="majorHAnsi" w:hAnsiTheme="majorHAnsi" w:cstheme="majorHAnsi"/>
                <w:sz w:val="18"/>
                <w:szCs w:val="18"/>
              </w:rPr>
            </w:pPr>
            <w:r w:rsidRPr="00516126">
              <w:rPr>
                <w:rFonts w:asciiTheme="majorHAnsi" w:hAnsiTheme="majorHAnsi" w:cstheme="majorHAnsi"/>
                <w:sz w:val="18"/>
                <w:szCs w:val="18"/>
              </w:rPr>
              <w:t>All elements of the methodology or theoretical framework are skillfully developed. Appropriate methodology or theoretical frameworks may be synthesized from across disciplines or from relevant subdisciplines.</w:t>
            </w:r>
          </w:p>
        </w:tc>
        <w:tc>
          <w:tcPr>
            <w:tcW w:w="3015" w:type="dxa"/>
            <w:tcBorders>
              <w:top w:val="single" w:sz="2" w:space="0" w:color="000000"/>
              <w:left w:val="single" w:sz="2" w:space="0" w:color="000000"/>
              <w:bottom w:val="single" w:sz="2" w:space="0" w:color="000000"/>
              <w:right w:val="single" w:sz="2" w:space="0" w:color="000000"/>
            </w:tcBorders>
          </w:tcPr>
          <w:p w14:paraId="406CB39A" w14:textId="77777777" w:rsidR="003E2CDB" w:rsidRPr="00516126" w:rsidRDefault="003E2CDB" w:rsidP="006E16CB">
            <w:pPr>
              <w:spacing w:line="259" w:lineRule="auto"/>
              <w:ind w:left="10" w:right="63"/>
              <w:contextualSpacing/>
              <w:rPr>
                <w:rFonts w:asciiTheme="majorHAnsi" w:hAnsiTheme="majorHAnsi" w:cstheme="majorHAnsi"/>
                <w:sz w:val="18"/>
                <w:szCs w:val="18"/>
              </w:rPr>
            </w:pPr>
            <w:r w:rsidRPr="00516126">
              <w:rPr>
                <w:rFonts w:asciiTheme="majorHAnsi" w:hAnsiTheme="majorHAnsi" w:cstheme="majorHAnsi"/>
                <w:sz w:val="18"/>
                <w:szCs w:val="18"/>
              </w:rPr>
              <w:t>Critical elements of the methodology or theoretical framework are appropriately developed; however, more subtle elements are ignored or unaccounted for.</w:t>
            </w:r>
          </w:p>
        </w:tc>
        <w:tc>
          <w:tcPr>
            <w:tcW w:w="3015" w:type="dxa"/>
            <w:tcBorders>
              <w:top w:val="single" w:sz="2" w:space="0" w:color="000000"/>
              <w:left w:val="single" w:sz="2" w:space="0" w:color="000000"/>
              <w:bottom w:val="single" w:sz="2" w:space="0" w:color="000000"/>
              <w:right w:val="single" w:sz="2" w:space="0" w:color="000000"/>
            </w:tcBorders>
          </w:tcPr>
          <w:p w14:paraId="2532F9BB" w14:textId="77777777" w:rsidR="003E2CDB" w:rsidRPr="00516126" w:rsidRDefault="003E2CDB" w:rsidP="006E16CB">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Critical elements of the methodology or theoretical framework are missing, incorrectly developed, or unfocused.</w:t>
            </w:r>
          </w:p>
        </w:tc>
        <w:tc>
          <w:tcPr>
            <w:tcW w:w="3015" w:type="dxa"/>
            <w:tcBorders>
              <w:top w:val="single" w:sz="2" w:space="0" w:color="000000"/>
              <w:left w:val="single" w:sz="2" w:space="0" w:color="000000"/>
              <w:bottom w:val="single" w:sz="2" w:space="0" w:color="000000"/>
              <w:right w:val="single" w:sz="2" w:space="0" w:color="000000"/>
            </w:tcBorders>
          </w:tcPr>
          <w:p w14:paraId="2FA34C28" w14:textId="77777777" w:rsidR="003E2CDB" w:rsidRPr="00516126" w:rsidRDefault="003E2CDB" w:rsidP="006E16CB">
            <w:pPr>
              <w:spacing w:line="259" w:lineRule="auto"/>
              <w:ind w:left="10" w:right="160"/>
              <w:contextualSpacing/>
              <w:rPr>
                <w:rFonts w:asciiTheme="majorHAnsi" w:hAnsiTheme="majorHAnsi" w:cstheme="majorHAnsi"/>
                <w:sz w:val="18"/>
                <w:szCs w:val="18"/>
              </w:rPr>
            </w:pPr>
            <w:r w:rsidRPr="00516126">
              <w:rPr>
                <w:rFonts w:asciiTheme="majorHAnsi" w:hAnsiTheme="majorHAnsi" w:cstheme="majorHAnsi"/>
                <w:sz w:val="18"/>
                <w:szCs w:val="18"/>
              </w:rPr>
              <w:t>Inquiry design demonstrates a misunderstanding of the methodology or theoretical framework.</w:t>
            </w:r>
          </w:p>
        </w:tc>
      </w:tr>
      <w:tr w:rsidR="003E2CDB" w:rsidRPr="00776FD3" w14:paraId="0A748D7F" w14:textId="77777777" w:rsidTr="006E16CB">
        <w:trPr>
          <w:trHeight w:val="825"/>
        </w:trPr>
        <w:tc>
          <w:tcPr>
            <w:tcW w:w="24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66C0B8E8" w14:textId="77777777" w:rsidR="003E2CDB" w:rsidRPr="007F25CD" w:rsidRDefault="003E2CDB" w:rsidP="006E16CB">
            <w:pPr>
              <w:spacing w:line="259" w:lineRule="auto"/>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Analysis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0A828C27" w14:textId="77777777" w:rsidR="003E2CDB" w:rsidRPr="00516126" w:rsidRDefault="003E2CDB" w:rsidP="006E16CB">
            <w:pPr>
              <w:spacing w:line="259" w:lineRule="auto"/>
              <w:ind w:right="82" w:firstLine="10"/>
              <w:contextualSpacing/>
              <w:rPr>
                <w:rFonts w:asciiTheme="majorHAnsi" w:hAnsiTheme="majorHAnsi" w:cstheme="majorHAnsi"/>
                <w:sz w:val="18"/>
                <w:szCs w:val="18"/>
              </w:rPr>
            </w:pPr>
            <w:r w:rsidRPr="00516126">
              <w:rPr>
                <w:rFonts w:asciiTheme="majorHAnsi" w:hAnsiTheme="majorHAnsi" w:cstheme="majorHAnsi"/>
                <w:sz w:val="18"/>
                <w:szCs w:val="18"/>
              </w:rPr>
              <w:t>Organizes and synthesizes evidence to reveal insightful patterns, differences, or similarities related to focus.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4D476EE9" w14:textId="77777777" w:rsidR="003E2CDB" w:rsidRPr="00516126" w:rsidRDefault="003E2CDB" w:rsidP="006E16CB">
            <w:pPr>
              <w:spacing w:line="259" w:lineRule="auto"/>
              <w:ind w:left="10" w:right="131"/>
              <w:contextualSpacing/>
              <w:rPr>
                <w:rFonts w:asciiTheme="majorHAnsi" w:hAnsiTheme="majorHAnsi" w:cstheme="majorHAnsi"/>
                <w:sz w:val="18"/>
                <w:szCs w:val="18"/>
              </w:rPr>
            </w:pPr>
            <w:r w:rsidRPr="00516126">
              <w:rPr>
                <w:rFonts w:asciiTheme="majorHAnsi" w:hAnsiTheme="majorHAnsi" w:cstheme="majorHAnsi"/>
                <w:sz w:val="18"/>
                <w:szCs w:val="18"/>
              </w:rPr>
              <w:t>Organizes evidence to important patterns, differences, or similarities related to focus.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4876CA12" w14:textId="77777777" w:rsidR="003E2CDB" w:rsidRPr="00516126" w:rsidRDefault="003E2CDB" w:rsidP="006E16CB">
            <w:pPr>
              <w:spacing w:line="259" w:lineRule="auto"/>
              <w:ind w:left="10" w:right="461"/>
              <w:contextualSpacing/>
              <w:rPr>
                <w:rFonts w:asciiTheme="majorHAnsi" w:hAnsiTheme="majorHAnsi" w:cstheme="majorHAnsi"/>
                <w:sz w:val="18"/>
                <w:szCs w:val="18"/>
              </w:rPr>
            </w:pPr>
            <w:r w:rsidRPr="00516126">
              <w:rPr>
                <w:rFonts w:asciiTheme="majorHAnsi" w:hAnsiTheme="majorHAnsi" w:cstheme="majorHAnsi"/>
                <w:sz w:val="18"/>
                <w:szCs w:val="18"/>
              </w:rPr>
              <w:t>Organizes evidence, but the organization is not effective in revealing important patterns, differences, or similarities.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032DDD2" w14:textId="77777777" w:rsidR="003E2CDB" w:rsidRPr="00516126" w:rsidRDefault="003E2CDB" w:rsidP="006E16CB">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Lists evidence, but it is not organized and/or is unrelated to focus.</w:t>
            </w:r>
          </w:p>
        </w:tc>
      </w:tr>
      <w:tr w:rsidR="003E2CDB" w:rsidRPr="00776FD3" w14:paraId="52A5625B" w14:textId="77777777" w:rsidTr="006E16CB">
        <w:trPr>
          <w:trHeight w:val="835"/>
        </w:trPr>
        <w:tc>
          <w:tcPr>
            <w:tcW w:w="2442" w:type="dxa"/>
            <w:tcBorders>
              <w:top w:val="single" w:sz="2" w:space="0" w:color="000000"/>
              <w:left w:val="single" w:sz="2" w:space="0" w:color="000000"/>
              <w:bottom w:val="single" w:sz="2" w:space="0" w:color="000000"/>
              <w:right w:val="single" w:sz="2" w:space="0" w:color="000000"/>
            </w:tcBorders>
            <w:vAlign w:val="center"/>
          </w:tcPr>
          <w:p w14:paraId="3464EA33" w14:textId="77777777" w:rsidR="003E2CDB" w:rsidRPr="007F25CD" w:rsidRDefault="003E2CDB" w:rsidP="006E16CB">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Conclusions</w:t>
            </w:r>
          </w:p>
        </w:tc>
        <w:tc>
          <w:tcPr>
            <w:tcW w:w="3015" w:type="dxa"/>
            <w:tcBorders>
              <w:top w:val="single" w:sz="2" w:space="0" w:color="000000"/>
              <w:left w:val="single" w:sz="2" w:space="0" w:color="000000"/>
              <w:bottom w:val="single" w:sz="2" w:space="0" w:color="000000"/>
              <w:right w:val="single" w:sz="2" w:space="0" w:color="000000"/>
            </w:tcBorders>
          </w:tcPr>
          <w:p w14:paraId="1E796EB0" w14:textId="77777777" w:rsidR="003E2CDB" w:rsidRPr="00516126" w:rsidRDefault="003E2CDB" w:rsidP="006E16CB">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States a conclusion that is a logical extrapolation from the inquiry findings.</w:t>
            </w:r>
          </w:p>
        </w:tc>
        <w:tc>
          <w:tcPr>
            <w:tcW w:w="3015" w:type="dxa"/>
            <w:tcBorders>
              <w:top w:val="single" w:sz="2" w:space="0" w:color="000000"/>
              <w:left w:val="single" w:sz="2" w:space="0" w:color="000000"/>
              <w:bottom w:val="single" w:sz="2" w:space="0" w:color="000000"/>
              <w:right w:val="single" w:sz="2" w:space="0" w:color="000000"/>
            </w:tcBorders>
          </w:tcPr>
          <w:p w14:paraId="33980658" w14:textId="77777777" w:rsidR="003E2CDB" w:rsidRPr="00516126" w:rsidRDefault="003E2CDB" w:rsidP="006E16CB">
            <w:pPr>
              <w:spacing w:line="259" w:lineRule="auto"/>
              <w:ind w:left="10" w:right="24"/>
              <w:contextualSpacing/>
              <w:rPr>
                <w:rFonts w:asciiTheme="majorHAnsi" w:hAnsiTheme="majorHAnsi" w:cstheme="majorHAnsi"/>
                <w:sz w:val="18"/>
                <w:szCs w:val="18"/>
              </w:rPr>
            </w:pPr>
            <w:r w:rsidRPr="00516126">
              <w:rPr>
                <w:rFonts w:asciiTheme="majorHAnsi" w:hAnsiTheme="majorHAnsi" w:cstheme="majorHAnsi"/>
                <w:sz w:val="18"/>
                <w:szCs w:val="18"/>
              </w:rPr>
              <w:t>States a conclusion focused solely on the inquiry findings. The conclusion arises specifically from and responds specifically to the inquiry findings.</w:t>
            </w:r>
          </w:p>
        </w:tc>
        <w:tc>
          <w:tcPr>
            <w:tcW w:w="3015" w:type="dxa"/>
            <w:tcBorders>
              <w:top w:val="single" w:sz="2" w:space="0" w:color="000000"/>
              <w:left w:val="single" w:sz="2" w:space="0" w:color="000000"/>
              <w:bottom w:val="single" w:sz="2" w:space="0" w:color="000000"/>
              <w:right w:val="single" w:sz="2" w:space="0" w:color="000000"/>
            </w:tcBorders>
          </w:tcPr>
          <w:p w14:paraId="6A381E7B" w14:textId="77777777" w:rsidR="003E2CDB" w:rsidRPr="00516126" w:rsidRDefault="003E2CDB" w:rsidP="006E16CB">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States a general conclusion that, because it is so general, also applies beyond the scope of the inquiry findings.</w:t>
            </w:r>
          </w:p>
        </w:tc>
        <w:tc>
          <w:tcPr>
            <w:tcW w:w="3015" w:type="dxa"/>
            <w:tcBorders>
              <w:top w:val="single" w:sz="2" w:space="0" w:color="000000"/>
              <w:left w:val="single" w:sz="2" w:space="0" w:color="000000"/>
              <w:bottom w:val="single" w:sz="2" w:space="0" w:color="000000"/>
              <w:right w:val="single" w:sz="2" w:space="0" w:color="000000"/>
            </w:tcBorders>
          </w:tcPr>
          <w:p w14:paraId="05F63D96" w14:textId="77777777" w:rsidR="003E2CDB" w:rsidRPr="00516126" w:rsidRDefault="003E2CDB" w:rsidP="006E16CB">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States an illogical, or unsupportable conclusion from inquiry</w:t>
            </w:r>
          </w:p>
        </w:tc>
      </w:tr>
      <w:tr w:rsidR="003E2CDB" w:rsidRPr="00776FD3" w14:paraId="77CC1DF0" w14:textId="77777777" w:rsidTr="006E16CB">
        <w:trPr>
          <w:trHeight w:val="640"/>
        </w:trPr>
        <w:tc>
          <w:tcPr>
            <w:tcW w:w="24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2DBB261C" w14:textId="77777777" w:rsidR="003E2CDB" w:rsidRPr="007F25CD" w:rsidRDefault="003E2CDB" w:rsidP="006E16CB">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7FB1CCF8" w14:textId="77777777" w:rsidR="003E2CDB" w:rsidRPr="00516126" w:rsidRDefault="003E2CDB" w:rsidP="006E16CB">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Insightfully discusses in detail relevant and supported 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3114D43" w14:textId="77777777" w:rsidR="003E2CDB" w:rsidRPr="00516126" w:rsidRDefault="003E2CDB" w:rsidP="006E16CB">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Discusses relevant and supported 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29CDF741" w14:textId="77777777" w:rsidR="003E2CDB" w:rsidRPr="00516126" w:rsidRDefault="003E2CDB" w:rsidP="006E16CB">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Presents relevant and supported 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D935260" w14:textId="77777777" w:rsidR="003E2CDB" w:rsidRPr="00516126" w:rsidRDefault="003E2CDB" w:rsidP="006E16CB">
            <w:pPr>
              <w:spacing w:line="259" w:lineRule="auto"/>
              <w:ind w:left="10" w:right="73"/>
              <w:contextualSpacing/>
              <w:rPr>
                <w:rFonts w:asciiTheme="majorHAnsi" w:hAnsiTheme="majorHAnsi" w:cstheme="majorHAnsi"/>
                <w:sz w:val="18"/>
                <w:szCs w:val="18"/>
              </w:rPr>
            </w:pPr>
            <w:r w:rsidRPr="00516126">
              <w:rPr>
                <w:rFonts w:asciiTheme="majorHAnsi" w:hAnsiTheme="majorHAnsi" w:cstheme="majorHAnsi"/>
                <w:sz w:val="18"/>
                <w:szCs w:val="18"/>
              </w:rPr>
              <w:t>Presents limitations and implications, but they are possibly irrelevant and unsupported.</w:t>
            </w:r>
          </w:p>
        </w:tc>
      </w:tr>
    </w:tbl>
    <w:p w14:paraId="6CA5840F" w14:textId="77777777" w:rsidR="003E2CDB" w:rsidRPr="00EF1FE0" w:rsidRDefault="003E2CDB" w:rsidP="003E2CDB">
      <w:pPr>
        <w:rPr>
          <w:rFonts w:asciiTheme="majorHAnsi" w:hAnsiTheme="majorHAnsi" w:cstheme="majorHAnsi"/>
          <w:sz w:val="20"/>
          <w:szCs w:val="20"/>
        </w:rPr>
      </w:pPr>
    </w:p>
    <w:p w14:paraId="24C827AA" w14:textId="77777777" w:rsidR="003E2CDB" w:rsidRDefault="003E2CDB" w:rsidP="003E2CDB">
      <w:r>
        <w:br w:type="page"/>
      </w:r>
    </w:p>
    <w:tbl>
      <w:tblPr>
        <w:tblW w:w="13389" w:type="dxa"/>
        <w:tblLook w:val="04A0" w:firstRow="1" w:lastRow="0" w:firstColumn="1" w:lastColumn="0" w:noHBand="0" w:noVBand="1"/>
      </w:tblPr>
      <w:tblGrid>
        <w:gridCol w:w="1478"/>
        <w:gridCol w:w="1225"/>
        <w:gridCol w:w="3697"/>
        <w:gridCol w:w="2360"/>
        <w:gridCol w:w="2615"/>
        <w:gridCol w:w="2200"/>
      </w:tblGrid>
      <w:tr w:rsidR="003E2CDB" w:rsidRPr="00C07987" w14:paraId="39DB70F3" w14:textId="77777777" w:rsidTr="006E16CB">
        <w:trPr>
          <w:trHeight w:val="375"/>
        </w:trPr>
        <w:tc>
          <w:tcPr>
            <w:tcW w:w="6400" w:type="dxa"/>
            <w:gridSpan w:val="3"/>
            <w:tcBorders>
              <w:top w:val="nil"/>
              <w:left w:val="single" w:sz="4" w:space="0" w:color="auto"/>
              <w:bottom w:val="nil"/>
              <w:right w:val="nil"/>
            </w:tcBorders>
            <w:shd w:val="clear" w:color="auto" w:fill="auto"/>
            <w:noWrap/>
            <w:vAlign w:val="bottom"/>
            <w:hideMark/>
          </w:tcPr>
          <w:p w14:paraId="2DA6741C" w14:textId="77777777" w:rsidR="003E2CDB" w:rsidRPr="00C07987" w:rsidRDefault="003E2CDB" w:rsidP="006E16CB">
            <w:pPr>
              <w:rPr>
                <w:rFonts w:cs="Calibri"/>
                <w:b/>
                <w:bCs/>
                <w:color w:val="000000"/>
                <w:sz w:val="28"/>
                <w:szCs w:val="28"/>
              </w:rPr>
            </w:pPr>
            <w:r w:rsidRPr="00C07987">
              <w:rPr>
                <w:rFonts w:cs="Calibri"/>
                <w:b/>
                <w:bCs/>
                <w:color w:val="000000"/>
                <w:sz w:val="28"/>
                <w:szCs w:val="28"/>
              </w:rPr>
              <w:lastRenderedPageBreak/>
              <w:t>CURRICULUM MAP TEMPLATE</w:t>
            </w:r>
          </w:p>
        </w:tc>
        <w:tc>
          <w:tcPr>
            <w:tcW w:w="2360" w:type="dxa"/>
            <w:tcBorders>
              <w:top w:val="nil"/>
              <w:left w:val="nil"/>
              <w:bottom w:val="nil"/>
              <w:right w:val="nil"/>
            </w:tcBorders>
            <w:shd w:val="clear" w:color="auto" w:fill="auto"/>
            <w:noWrap/>
            <w:vAlign w:val="bottom"/>
            <w:hideMark/>
          </w:tcPr>
          <w:p w14:paraId="65C1175C" w14:textId="77777777" w:rsidR="003E2CDB" w:rsidRPr="00C07987" w:rsidRDefault="003E2CDB" w:rsidP="006E16CB">
            <w:pPr>
              <w:rPr>
                <w:rFonts w:cs="Calibri"/>
                <w:b/>
                <w:bCs/>
                <w:color w:val="000000"/>
                <w:sz w:val="28"/>
                <w:szCs w:val="28"/>
              </w:rPr>
            </w:pPr>
          </w:p>
        </w:tc>
        <w:tc>
          <w:tcPr>
            <w:tcW w:w="2429" w:type="dxa"/>
            <w:tcBorders>
              <w:top w:val="nil"/>
              <w:left w:val="nil"/>
              <w:bottom w:val="nil"/>
              <w:right w:val="nil"/>
            </w:tcBorders>
            <w:shd w:val="clear" w:color="auto" w:fill="auto"/>
            <w:noWrap/>
            <w:vAlign w:val="bottom"/>
            <w:hideMark/>
          </w:tcPr>
          <w:p w14:paraId="3BA9FF4F" w14:textId="77777777" w:rsidR="003E2CDB" w:rsidRPr="00C07987" w:rsidRDefault="003E2CDB" w:rsidP="006E16CB">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03B46035" w14:textId="77777777" w:rsidR="003E2CDB" w:rsidRPr="00C07987" w:rsidRDefault="003E2CDB" w:rsidP="006E16CB">
            <w:pPr>
              <w:rPr>
                <w:rFonts w:ascii="Times New Roman" w:hAnsi="Times New Roman"/>
                <w:sz w:val="20"/>
                <w:szCs w:val="20"/>
              </w:rPr>
            </w:pPr>
          </w:p>
        </w:tc>
      </w:tr>
      <w:tr w:rsidR="003E2CDB" w:rsidRPr="00C07987" w14:paraId="3F3D720C" w14:textId="77777777" w:rsidTr="006E16CB">
        <w:trPr>
          <w:trHeight w:val="375"/>
        </w:trPr>
        <w:tc>
          <w:tcPr>
            <w:tcW w:w="1478" w:type="dxa"/>
            <w:tcBorders>
              <w:top w:val="nil"/>
              <w:left w:val="single" w:sz="4" w:space="0" w:color="auto"/>
              <w:bottom w:val="nil"/>
              <w:right w:val="nil"/>
            </w:tcBorders>
            <w:shd w:val="clear" w:color="auto" w:fill="auto"/>
            <w:noWrap/>
            <w:vAlign w:val="bottom"/>
            <w:hideMark/>
          </w:tcPr>
          <w:p w14:paraId="3288EDC0" w14:textId="77777777" w:rsidR="003E2CDB" w:rsidRPr="00C07987" w:rsidRDefault="003E2CDB" w:rsidP="006E16CB">
            <w:pPr>
              <w:rPr>
                <w:rFonts w:cs="Calibri"/>
                <w:b/>
                <w:bCs/>
                <w:color w:val="000000"/>
                <w:sz w:val="28"/>
                <w:szCs w:val="28"/>
              </w:rPr>
            </w:pPr>
            <w:r w:rsidRPr="00C07987">
              <w:rPr>
                <w:rFonts w:cs="Calibri"/>
                <w:b/>
                <w:bCs/>
                <w:color w:val="000000"/>
                <w:sz w:val="28"/>
                <w:szCs w:val="28"/>
              </w:rPr>
              <w:t> </w:t>
            </w:r>
          </w:p>
        </w:tc>
        <w:tc>
          <w:tcPr>
            <w:tcW w:w="1225" w:type="dxa"/>
            <w:tcBorders>
              <w:top w:val="nil"/>
              <w:left w:val="nil"/>
              <w:bottom w:val="nil"/>
              <w:right w:val="nil"/>
            </w:tcBorders>
            <w:shd w:val="clear" w:color="auto" w:fill="auto"/>
            <w:noWrap/>
            <w:vAlign w:val="bottom"/>
            <w:hideMark/>
          </w:tcPr>
          <w:p w14:paraId="4A159F90" w14:textId="77777777" w:rsidR="003E2CDB" w:rsidRPr="00C07987" w:rsidRDefault="003E2CDB" w:rsidP="006E16CB">
            <w:pPr>
              <w:rPr>
                <w:rFonts w:cs="Calibri"/>
                <w:b/>
                <w:bCs/>
                <w:color w:val="000000"/>
                <w:sz w:val="28"/>
                <w:szCs w:val="28"/>
              </w:rPr>
            </w:pPr>
          </w:p>
        </w:tc>
        <w:tc>
          <w:tcPr>
            <w:tcW w:w="3697" w:type="dxa"/>
            <w:tcBorders>
              <w:top w:val="nil"/>
              <w:left w:val="nil"/>
              <w:bottom w:val="nil"/>
              <w:right w:val="nil"/>
            </w:tcBorders>
            <w:shd w:val="clear" w:color="auto" w:fill="auto"/>
            <w:noWrap/>
            <w:vAlign w:val="bottom"/>
            <w:hideMark/>
          </w:tcPr>
          <w:p w14:paraId="3A9735B9" w14:textId="77777777" w:rsidR="003E2CDB" w:rsidRPr="00C07987" w:rsidRDefault="003E2CDB" w:rsidP="006E16CB">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55F4CEF3" w14:textId="77777777" w:rsidR="003E2CDB" w:rsidRPr="00C07987" w:rsidRDefault="003E2CDB" w:rsidP="006E16CB">
            <w:pPr>
              <w:rPr>
                <w:rFonts w:ascii="Times New Roman" w:hAnsi="Times New Roman"/>
                <w:sz w:val="20"/>
                <w:szCs w:val="20"/>
              </w:rPr>
            </w:pPr>
          </w:p>
        </w:tc>
        <w:tc>
          <w:tcPr>
            <w:tcW w:w="2429" w:type="dxa"/>
            <w:tcBorders>
              <w:top w:val="nil"/>
              <w:left w:val="nil"/>
              <w:bottom w:val="nil"/>
              <w:right w:val="nil"/>
            </w:tcBorders>
            <w:shd w:val="clear" w:color="auto" w:fill="auto"/>
            <w:noWrap/>
            <w:vAlign w:val="bottom"/>
            <w:hideMark/>
          </w:tcPr>
          <w:p w14:paraId="2BB42AD4" w14:textId="77777777" w:rsidR="003E2CDB" w:rsidRPr="00C07987" w:rsidRDefault="003E2CDB" w:rsidP="006E16CB">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39DBC5BB" w14:textId="77777777" w:rsidR="003E2CDB" w:rsidRPr="00C07987" w:rsidRDefault="003E2CDB" w:rsidP="006E16CB">
            <w:pPr>
              <w:rPr>
                <w:rFonts w:ascii="Times New Roman" w:hAnsi="Times New Roman"/>
                <w:sz w:val="20"/>
                <w:szCs w:val="20"/>
              </w:rPr>
            </w:pPr>
          </w:p>
        </w:tc>
      </w:tr>
      <w:tr w:rsidR="003E2CDB" w:rsidRPr="00C07987" w14:paraId="436D35B8" w14:textId="77777777" w:rsidTr="006E16CB">
        <w:trPr>
          <w:trHeight w:val="300"/>
        </w:trPr>
        <w:tc>
          <w:tcPr>
            <w:tcW w:w="1478"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334D0B67" w14:textId="77777777" w:rsidR="003E2CDB" w:rsidRPr="00C07987" w:rsidRDefault="003E2CDB" w:rsidP="006E16CB">
            <w:pPr>
              <w:rPr>
                <w:rFonts w:cs="Calibri"/>
                <w:b/>
                <w:bCs/>
                <w:color w:val="000000"/>
                <w:sz w:val="22"/>
                <w:szCs w:val="22"/>
              </w:rPr>
            </w:pPr>
            <w:r w:rsidRPr="00C07987">
              <w:rPr>
                <w:rFonts w:cs="Calibri"/>
                <w:b/>
                <w:bCs/>
                <w:color w:val="000000"/>
                <w:sz w:val="22"/>
                <w:szCs w:val="22"/>
              </w:rPr>
              <w:t>Program name:</w:t>
            </w:r>
          </w:p>
        </w:tc>
        <w:tc>
          <w:tcPr>
            <w:tcW w:w="728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DBB4E7A" w14:textId="77777777" w:rsidR="003E2CDB" w:rsidRPr="00C07987" w:rsidRDefault="003E2CDB" w:rsidP="006E16CB">
            <w:pPr>
              <w:rPr>
                <w:rFonts w:cs="Calibri"/>
                <w:color w:val="000000"/>
                <w:sz w:val="22"/>
                <w:szCs w:val="22"/>
              </w:rPr>
            </w:pPr>
            <w:r w:rsidRPr="00C07987">
              <w:rPr>
                <w:rFonts w:cs="Calibri"/>
                <w:color w:val="000000"/>
                <w:sz w:val="22"/>
                <w:szCs w:val="22"/>
              </w:rPr>
              <w:t>525 Biology</w:t>
            </w:r>
          </w:p>
        </w:tc>
        <w:tc>
          <w:tcPr>
            <w:tcW w:w="2429" w:type="dxa"/>
            <w:tcBorders>
              <w:top w:val="nil"/>
              <w:left w:val="nil"/>
              <w:bottom w:val="nil"/>
              <w:right w:val="nil"/>
            </w:tcBorders>
            <w:shd w:val="clear" w:color="auto" w:fill="auto"/>
            <w:noWrap/>
            <w:vAlign w:val="bottom"/>
            <w:hideMark/>
          </w:tcPr>
          <w:p w14:paraId="05BE72EB" w14:textId="77777777" w:rsidR="003E2CDB" w:rsidRPr="00C07987" w:rsidRDefault="003E2CDB" w:rsidP="006E16CB">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764B579E" w14:textId="77777777" w:rsidR="003E2CDB" w:rsidRPr="00C07987" w:rsidRDefault="003E2CDB" w:rsidP="006E16CB">
            <w:pPr>
              <w:rPr>
                <w:rFonts w:ascii="Times New Roman" w:hAnsi="Times New Roman"/>
                <w:sz w:val="20"/>
                <w:szCs w:val="20"/>
              </w:rPr>
            </w:pPr>
          </w:p>
        </w:tc>
      </w:tr>
      <w:tr w:rsidR="003E2CDB" w:rsidRPr="00C07987" w14:paraId="3F7C3E85" w14:textId="77777777" w:rsidTr="006E16CB">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4FB2AE48" w14:textId="77777777" w:rsidR="003E2CDB" w:rsidRPr="00C07987" w:rsidRDefault="003E2CDB" w:rsidP="006E16CB">
            <w:pPr>
              <w:rPr>
                <w:rFonts w:cs="Calibri"/>
                <w:b/>
                <w:bCs/>
                <w:color w:val="000000"/>
                <w:sz w:val="22"/>
                <w:szCs w:val="22"/>
              </w:rPr>
            </w:pPr>
            <w:r w:rsidRPr="00C07987">
              <w:rPr>
                <w:rFonts w:cs="Calibri"/>
                <w:b/>
                <w:bCs/>
                <w:color w:val="000000"/>
                <w:sz w:val="22"/>
                <w:szCs w:val="22"/>
              </w:rPr>
              <w:t>Department:</w:t>
            </w:r>
          </w:p>
        </w:tc>
        <w:tc>
          <w:tcPr>
            <w:tcW w:w="728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4D4E337" w14:textId="77777777" w:rsidR="003E2CDB" w:rsidRPr="00C07987" w:rsidRDefault="003E2CDB" w:rsidP="006E16CB">
            <w:pPr>
              <w:rPr>
                <w:rFonts w:cs="Calibri"/>
                <w:color w:val="000000"/>
                <w:sz w:val="22"/>
                <w:szCs w:val="22"/>
              </w:rPr>
            </w:pPr>
            <w:r w:rsidRPr="00C07987">
              <w:rPr>
                <w:rFonts w:cs="Calibri"/>
                <w:color w:val="000000"/>
                <w:sz w:val="22"/>
                <w:szCs w:val="22"/>
              </w:rPr>
              <w:t>Biology</w:t>
            </w:r>
          </w:p>
        </w:tc>
        <w:tc>
          <w:tcPr>
            <w:tcW w:w="2429" w:type="dxa"/>
            <w:tcBorders>
              <w:top w:val="nil"/>
              <w:left w:val="nil"/>
              <w:bottom w:val="nil"/>
              <w:right w:val="nil"/>
            </w:tcBorders>
            <w:shd w:val="clear" w:color="auto" w:fill="auto"/>
            <w:noWrap/>
            <w:vAlign w:val="bottom"/>
            <w:hideMark/>
          </w:tcPr>
          <w:p w14:paraId="461D6D67" w14:textId="77777777" w:rsidR="003E2CDB" w:rsidRPr="00C07987" w:rsidRDefault="003E2CDB" w:rsidP="006E16CB">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71FAD9A3" w14:textId="77777777" w:rsidR="003E2CDB" w:rsidRPr="00C07987" w:rsidRDefault="003E2CDB" w:rsidP="006E16CB">
            <w:pPr>
              <w:rPr>
                <w:rFonts w:ascii="Times New Roman" w:hAnsi="Times New Roman"/>
                <w:sz w:val="20"/>
                <w:szCs w:val="20"/>
              </w:rPr>
            </w:pPr>
          </w:p>
        </w:tc>
      </w:tr>
      <w:tr w:rsidR="003E2CDB" w:rsidRPr="00C07987" w14:paraId="05C1464D" w14:textId="77777777" w:rsidTr="006E16CB">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1C775B58" w14:textId="77777777" w:rsidR="003E2CDB" w:rsidRPr="00C07987" w:rsidRDefault="003E2CDB" w:rsidP="006E16CB">
            <w:pPr>
              <w:rPr>
                <w:rFonts w:cs="Calibri"/>
                <w:b/>
                <w:bCs/>
                <w:color w:val="000000"/>
                <w:sz w:val="22"/>
                <w:szCs w:val="22"/>
              </w:rPr>
            </w:pPr>
            <w:r w:rsidRPr="00C07987">
              <w:rPr>
                <w:rFonts w:cs="Calibri"/>
                <w:b/>
                <w:bCs/>
                <w:color w:val="000000"/>
                <w:sz w:val="22"/>
                <w:szCs w:val="22"/>
              </w:rPr>
              <w:t>College:</w:t>
            </w:r>
          </w:p>
        </w:tc>
        <w:tc>
          <w:tcPr>
            <w:tcW w:w="728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9F80F72" w14:textId="77777777" w:rsidR="003E2CDB" w:rsidRPr="00C07987" w:rsidRDefault="003E2CDB" w:rsidP="006E16CB">
            <w:pPr>
              <w:rPr>
                <w:rFonts w:cs="Calibri"/>
                <w:color w:val="000000"/>
                <w:sz w:val="22"/>
                <w:szCs w:val="22"/>
              </w:rPr>
            </w:pPr>
            <w:r w:rsidRPr="00C07987">
              <w:rPr>
                <w:rFonts w:cs="Calibri"/>
                <w:color w:val="000000"/>
                <w:sz w:val="22"/>
                <w:szCs w:val="22"/>
              </w:rPr>
              <w:t>Ogden</w:t>
            </w:r>
          </w:p>
        </w:tc>
        <w:tc>
          <w:tcPr>
            <w:tcW w:w="2429" w:type="dxa"/>
            <w:tcBorders>
              <w:top w:val="nil"/>
              <w:left w:val="nil"/>
              <w:bottom w:val="nil"/>
              <w:right w:val="nil"/>
            </w:tcBorders>
            <w:shd w:val="clear" w:color="auto" w:fill="auto"/>
            <w:noWrap/>
            <w:vAlign w:val="bottom"/>
            <w:hideMark/>
          </w:tcPr>
          <w:p w14:paraId="2C753F0A" w14:textId="77777777" w:rsidR="003E2CDB" w:rsidRPr="00C07987" w:rsidRDefault="003E2CDB" w:rsidP="006E16CB">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29002612" w14:textId="77777777" w:rsidR="003E2CDB" w:rsidRPr="00C07987" w:rsidRDefault="003E2CDB" w:rsidP="006E16CB">
            <w:pPr>
              <w:rPr>
                <w:rFonts w:ascii="Times New Roman" w:hAnsi="Times New Roman"/>
                <w:sz w:val="20"/>
                <w:szCs w:val="20"/>
              </w:rPr>
            </w:pPr>
          </w:p>
        </w:tc>
      </w:tr>
      <w:tr w:rsidR="003E2CDB" w:rsidRPr="00C07987" w14:paraId="739BD1E0" w14:textId="77777777" w:rsidTr="006E16CB">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62B2AF91" w14:textId="77777777" w:rsidR="003E2CDB" w:rsidRPr="00C07987" w:rsidRDefault="003E2CDB" w:rsidP="006E16CB">
            <w:pPr>
              <w:rPr>
                <w:rFonts w:cs="Calibri"/>
                <w:b/>
                <w:bCs/>
                <w:color w:val="000000"/>
                <w:sz w:val="22"/>
                <w:szCs w:val="22"/>
              </w:rPr>
            </w:pPr>
            <w:r w:rsidRPr="00C07987">
              <w:rPr>
                <w:rFonts w:cs="Calibri"/>
                <w:b/>
                <w:bCs/>
                <w:color w:val="000000"/>
                <w:sz w:val="22"/>
                <w:szCs w:val="22"/>
              </w:rPr>
              <w:t>Contact person:</w:t>
            </w:r>
          </w:p>
        </w:tc>
        <w:tc>
          <w:tcPr>
            <w:tcW w:w="728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C064555" w14:textId="77777777" w:rsidR="003E2CDB" w:rsidRPr="00C07987" w:rsidRDefault="003E2CDB" w:rsidP="006E16CB">
            <w:pPr>
              <w:rPr>
                <w:rFonts w:cs="Calibri"/>
                <w:color w:val="000000"/>
                <w:sz w:val="22"/>
                <w:szCs w:val="22"/>
              </w:rPr>
            </w:pPr>
            <w:r w:rsidRPr="00C07987">
              <w:rPr>
                <w:rFonts w:cs="Calibri"/>
                <w:color w:val="000000"/>
                <w:sz w:val="22"/>
                <w:szCs w:val="22"/>
              </w:rPr>
              <w:t>Michael Smith</w:t>
            </w:r>
          </w:p>
        </w:tc>
        <w:tc>
          <w:tcPr>
            <w:tcW w:w="2429" w:type="dxa"/>
            <w:tcBorders>
              <w:top w:val="nil"/>
              <w:left w:val="nil"/>
              <w:bottom w:val="nil"/>
              <w:right w:val="nil"/>
            </w:tcBorders>
            <w:shd w:val="clear" w:color="auto" w:fill="auto"/>
            <w:noWrap/>
            <w:vAlign w:val="bottom"/>
            <w:hideMark/>
          </w:tcPr>
          <w:p w14:paraId="179ED128" w14:textId="77777777" w:rsidR="003E2CDB" w:rsidRPr="00C07987" w:rsidRDefault="003E2CDB" w:rsidP="006E16CB">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42CAA800" w14:textId="77777777" w:rsidR="003E2CDB" w:rsidRPr="00C07987" w:rsidRDefault="003E2CDB" w:rsidP="006E16CB">
            <w:pPr>
              <w:rPr>
                <w:rFonts w:ascii="Times New Roman" w:hAnsi="Times New Roman"/>
                <w:sz w:val="20"/>
                <w:szCs w:val="20"/>
              </w:rPr>
            </w:pPr>
          </w:p>
        </w:tc>
      </w:tr>
      <w:tr w:rsidR="003E2CDB" w:rsidRPr="00C07987" w14:paraId="3BDE922E" w14:textId="77777777" w:rsidTr="006E16CB">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3BCF8253" w14:textId="77777777" w:rsidR="003E2CDB" w:rsidRPr="00C07987" w:rsidRDefault="003E2CDB" w:rsidP="006E16CB">
            <w:pPr>
              <w:rPr>
                <w:rFonts w:cs="Calibri"/>
                <w:b/>
                <w:bCs/>
                <w:color w:val="000000"/>
                <w:sz w:val="22"/>
                <w:szCs w:val="22"/>
              </w:rPr>
            </w:pPr>
            <w:r w:rsidRPr="00C07987">
              <w:rPr>
                <w:rFonts w:cs="Calibri"/>
                <w:b/>
                <w:bCs/>
                <w:color w:val="000000"/>
                <w:sz w:val="22"/>
                <w:szCs w:val="22"/>
              </w:rPr>
              <w:t>Email:</w:t>
            </w:r>
          </w:p>
        </w:tc>
        <w:tc>
          <w:tcPr>
            <w:tcW w:w="728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2C77F0C" w14:textId="77777777" w:rsidR="003E2CDB" w:rsidRPr="00C07987" w:rsidRDefault="00186B94" w:rsidP="006E16CB">
            <w:pPr>
              <w:rPr>
                <w:rFonts w:cs="Calibri"/>
                <w:color w:val="0000FF"/>
                <w:sz w:val="22"/>
                <w:szCs w:val="22"/>
                <w:u w:val="single"/>
              </w:rPr>
            </w:pPr>
            <w:hyperlink r:id="rId7" w:history="1">
              <w:r w:rsidR="003E2CDB" w:rsidRPr="00C07987">
                <w:rPr>
                  <w:rFonts w:cs="Calibri"/>
                  <w:color w:val="0000FF"/>
                  <w:sz w:val="22"/>
                  <w:szCs w:val="22"/>
                  <w:u w:val="single"/>
                </w:rPr>
                <w:t>michael.smith1@wku.edu</w:t>
              </w:r>
            </w:hyperlink>
          </w:p>
        </w:tc>
        <w:tc>
          <w:tcPr>
            <w:tcW w:w="2429" w:type="dxa"/>
            <w:tcBorders>
              <w:top w:val="nil"/>
              <w:left w:val="nil"/>
              <w:bottom w:val="nil"/>
              <w:right w:val="nil"/>
            </w:tcBorders>
            <w:shd w:val="clear" w:color="auto" w:fill="auto"/>
            <w:noWrap/>
            <w:vAlign w:val="bottom"/>
            <w:hideMark/>
          </w:tcPr>
          <w:p w14:paraId="5A61C17B" w14:textId="77777777" w:rsidR="003E2CDB" w:rsidRPr="00C07987" w:rsidRDefault="003E2CDB" w:rsidP="006E16CB">
            <w:pPr>
              <w:rPr>
                <w:rFonts w:cs="Calibri"/>
                <w:color w:val="0000FF"/>
                <w:sz w:val="22"/>
                <w:szCs w:val="22"/>
                <w:u w:val="single"/>
              </w:rPr>
            </w:pPr>
          </w:p>
        </w:tc>
        <w:tc>
          <w:tcPr>
            <w:tcW w:w="2200" w:type="dxa"/>
            <w:tcBorders>
              <w:top w:val="nil"/>
              <w:left w:val="nil"/>
              <w:bottom w:val="nil"/>
              <w:right w:val="nil"/>
            </w:tcBorders>
            <w:shd w:val="clear" w:color="auto" w:fill="auto"/>
            <w:noWrap/>
            <w:vAlign w:val="bottom"/>
            <w:hideMark/>
          </w:tcPr>
          <w:p w14:paraId="73486884" w14:textId="77777777" w:rsidR="003E2CDB" w:rsidRPr="00C07987" w:rsidRDefault="003E2CDB" w:rsidP="006E16CB">
            <w:pPr>
              <w:rPr>
                <w:rFonts w:ascii="Times New Roman" w:hAnsi="Times New Roman"/>
                <w:sz w:val="20"/>
                <w:szCs w:val="20"/>
              </w:rPr>
            </w:pPr>
          </w:p>
        </w:tc>
      </w:tr>
      <w:tr w:rsidR="003E2CDB" w:rsidRPr="00C07987" w14:paraId="4E7F15EB" w14:textId="77777777" w:rsidTr="006E16CB">
        <w:trPr>
          <w:trHeight w:val="402"/>
        </w:trPr>
        <w:tc>
          <w:tcPr>
            <w:tcW w:w="1478" w:type="dxa"/>
            <w:tcBorders>
              <w:top w:val="nil"/>
              <w:left w:val="single" w:sz="4" w:space="0" w:color="auto"/>
              <w:bottom w:val="nil"/>
              <w:right w:val="nil"/>
            </w:tcBorders>
            <w:shd w:val="clear" w:color="auto" w:fill="auto"/>
            <w:noWrap/>
            <w:vAlign w:val="bottom"/>
            <w:hideMark/>
          </w:tcPr>
          <w:p w14:paraId="649ABCDC" w14:textId="77777777" w:rsidR="003E2CDB" w:rsidRPr="00C07987" w:rsidRDefault="003E2CDB" w:rsidP="006E16CB">
            <w:pPr>
              <w:rPr>
                <w:rFonts w:cs="Calibri"/>
                <w:color w:val="000000"/>
                <w:sz w:val="22"/>
                <w:szCs w:val="22"/>
              </w:rPr>
            </w:pPr>
            <w:r w:rsidRPr="00C07987">
              <w:rPr>
                <w:rFonts w:cs="Calibri"/>
                <w:color w:val="000000"/>
                <w:sz w:val="22"/>
                <w:szCs w:val="22"/>
              </w:rPr>
              <w:t> </w:t>
            </w:r>
          </w:p>
        </w:tc>
        <w:tc>
          <w:tcPr>
            <w:tcW w:w="1225" w:type="dxa"/>
            <w:tcBorders>
              <w:top w:val="nil"/>
              <w:left w:val="nil"/>
              <w:bottom w:val="nil"/>
              <w:right w:val="nil"/>
            </w:tcBorders>
            <w:shd w:val="clear" w:color="auto" w:fill="auto"/>
            <w:noWrap/>
            <w:vAlign w:val="bottom"/>
            <w:hideMark/>
          </w:tcPr>
          <w:p w14:paraId="1F4C2F12" w14:textId="77777777" w:rsidR="003E2CDB" w:rsidRPr="00C07987" w:rsidRDefault="003E2CDB" w:rsidP="006E16CB">
            <w:pPr>
              <w:rPr>
                <w:rFonts w:cs="Calibri"/>
                <w:color w:val="000000"/>
                <w:sz w:val="22"/>
                <w:szCs w:val="22"/>
              </w:rPr>
            </w:pPr>
          </w:p>
        </w:tc>
        <w:tc>
          <w:tcPr>
            <w:tcW w:w="3697" w:type="dxa"/>
            <w:tcBorders>
              <w:top w:val="nil"/>
              <w:left w:val="nil"/>
              <w:bottom w:val="nil"/>
              <w:right w:val="nil"/>
            </w:tcBorders>
            <w:shd w:val="clear" w:color="auto" w:fill="auto"/>
            <w:noWrap/>
            <w:vAlign w:val="bottom"/>
            <w:hideMark/>
          </w:tcPr>
          <w:p w14:paraId="48B695A3" w14:textId="77777777" w:rsidR="003E2CDB" w:rsidRPr="00C07987" w:rsidRDefault="003E2CDB" w:rsidP="006E16CB">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1F976EBA" w14:textId="77777777" w:rsidR="003E2CDB" w:rsidRPr="00C07987" w:rsidRDefault="003E2CDB" w:rsidP="006E16CB">
            <w:pPr>
              <w:rPr>
                <w:rFonts w:ascii="Times New Roman" w:hAnsi="Times New Roman"/>
                <w:sz w:val="20"/>
                <w:szCs w:val="20"/>
              </w:rPr>
            </w:pPr>
          </w:p>
        </w:tc>
        <w:tc>
          <w:tcPr>
            <w:tcW w:w="2429" w:type="dxa"/>
            <w:tcBorders>
              <w:top w:val="nil"/>
              <w:left w:val="nil"/>
              <w:bottom w:val="nil"/>
              <w:right w:val="nil"/>
            </w:tcBorders>
            <w:shd w:val="clear" w:color="auto" w:fill="auto"/>
            <w:noWrap/>
            <w:vAlign w:val="bottom"/>
            <w:hideMark/>
          </w:tcPr>
          <w:p w14:paraId="0F7F8740" w14:textId="77777777" w:rsidR="003E2CDB" w:rsidRPr="00C07987" w:rsidRDefault="003E2CDB" w:rsidP="006E16CB">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2A746623" w14:textId="77777777" w:rsidR="003E2CDB" w:rsidRPr="00C07987" w:rsidRDefault="003E2CDB" w:rsidP="006E16CB">
            <w:pPr>
              <w:rPr>
                <w:rFonts w:ascii="Times New Roman" w:hAnsi="Times New Roman"/>
                <w:sz w:val="20"/>
                <w:szCs w:val="20"/>
              </w:rPr>
            </w:pPr>
          </w:p>
        </w:tc>
      </w:tr>
      <w:tr w:rsidR="003E2CDB" w:rsidRPr="00C07987" w14:paraId="1CA4DA07" w14:textId="77777777" w:rsidTr="006E16CB">
        <w:trPr>
          <w:trHeight w:val="402"/>
        </w:trPr>
        <w:tc>
          <w:tcPr>
            <w:tcW w:w="2703" w:type="dxa"/>
            <w:gridSpan w:val="2"/>
            <w:tcBorders>
              <w:top w:val="nil"/>
              <w:left w:val="single" w:sz="4" w:space="0" w:color="auto"/>
              <w:bottom w:val="nil"/>
              <w:right w:val="nil"/>
            </w:tcBorders>
            <w:shd w:val="clear" w:color="auto" w:fill="auto"/>
            <w:noWrap/>
            <w:vAlign w:val="bottom"/>
            <w:hideMark/>
          </w:tcPr>
          <w:p w14:paraId="7C78C3F7" w14:textId="77777777" w:rsidR="003E2CDB" w:rsidRPr="00C07987" w:rsidRDefault="003E2CDB" w:rsidP="006E16CB">
            <w:pPr>
              <w:rPr>
                <w:rFonts w:cs="Calibri"/>
                <w:b/>
                <w:bCs/>
                <w:color w:val="000000"/>
                <w:sz w:val="22"/>
                <w:szCs w:val="22"/>
                <w:u w:val="single"/>
              </w:rPr>
            </w:pPr>
            <w:r w:rsidRPr="00C07987">
              <w:rPr>
                <w:rFonts w:cs="Calibri"/>
                <w:b/>
                <w:bCs/>
                <w:color w:val="000000"/>
                <w:sz w:val="22"/>
                <w:szCs w:val="22"/>
                <w:u w:val="single"/>
              </w:rPr>
              <w:t>KEY:</w:t>
            </w:r>
          </w:p>
        </w:tc>
        <w:tc>
          <w:tcPr>
            <w:tcW w:w="3697" w:type="dxa"/>
            <w:tcBorders>
              <w:top w:val="nil"/>
              <w:left w:val="nil"/>
              <w:bottom w:val="nil"/>
              <w:right w:val="nil"/>
            </w:tcBorders>
            <w:shd w:val="clear" w:color="auto" w:fill="auto"/>
            <w:noWrap/>
            <w:vAlign w:val="bottom"/>
            <w:hideMark/>
          </w:tcPr>
          <w:p w14:paraId="4002D4A4" w14:textId="77777777" w:rsidR="003E2CDB" w:rsidRPr="00C07987" w:rsidRDefault="003E2CDB" w:rsidP="006E16CB">
            <w:pPr>
              <w:rPr>
                <w:rFonts w:cs="Calibri"/>
                <w:b/>
                <w:bCs/>
                <w:color w:val="000000"/>
                <w:sz w:val="22"/>
                <w:szCs w:val="22"/>
                <w:u w:val="single"/>
              </w:rPr>
            </w:pPr>
          </w:p>
        </w:tc>
        <w:tc>
          <w:tcPr>
            <w:tcW w:w="2360" w:type="dxa"/>
            <w:tcBorders>
              <w:top w:val="nil"/>
              <w:left w:val="nil"/>
              <w:bottom w:val="nil"/>
              <w:right w:val="nil"/>
            </w:tcBorders>
            <w:shd w:val="clear" w:color="auto" w:fill="auto"/>
            <w:noWrap/>
            <w:vAlign w:val="bottom"/>
            <w:hideMark/>
          </w:tcPr>
          <w:p w14:paraId="47A45F6F" w14:textId="77777777" w:rsidR="003E2CDB" w:rsidRPr="00C07987" w:rsidRDefault="003E2CDB" w:rsidP="006E16CB">
            <w:pPr>
              <w:rPr>
                <w:rFonts w:ascii="Times New Roman" w:hAnsi="Times New Roman"/>
                <w:sz w:val="20"/>
                <w:szCs w:val="20"/>
              </w:rPr>
            </w:pPr>
          </w:p>
        </w:tc>
        <w:tc>
          <w:tcPr>
            <w:tcW w:w="2429" w:type="dxa"/>
            <w:tcBorders>
              <w:top w:val="nil"/>
              <w:left w:val="nil"/>
              <w:bottom w:val="nil"/>
              <w:right w:val="nil"/>
            </w:tcBorders>
            <w:shd w:val="clear" w:color="auto" w:fill="auto"/>
            <w:noWrap/>
            <w:vAlign w:val="bottom"/>
            <w:hideMark/>
          </w:tcPr>
          <w:p w14:paraId="07EE0696" w14:textId="77777777" w:rsidR="003E2CDB" w:rsidRPr="00C07987" w:rsidRDefault="003E2CDB" w:rsidP="006E16CB">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517F5320" w14:textId="77777777" w:rsidR="003E2CDB" w:rsidRPr="00C07987" w:rsidRDefault="003E2CDB" w:rsidP="006E16CB">
            <w:pPr>
              <w:rPr>
                <w:rFonts w:ascii="Times New Roman" w:hAnsi="Times New Roman"/>
                <w:sz w:val="20"/>
                <w:szCs w:val="20"/>
              </w:rPr>
            </w:pPr>
          </w:p>
        </w:tc>
      </w:tr>
      <w:tr w:rsidR="003E2CDB" w:rsidRPr="00C07987" w14:paraId="78232C4D" w14:textId="77777777" w:rsidTr="006E16CB">
        <w:trPr>
          <w:trHeight w:val="402"/>
        </w:trPr>
        <w:tc>
          <w:tcPr>
            <w:tcW w:w="2703" w:type="dxa"/>
            <w:gridSpan w:val="2"/>
            <w:tcBorders>
              <w:top w:val="nil"/>
              <w:left w:val="single" w:sz="4" w:space="0" w:color="auto"/>
              <w:bottom w:val="nil"/>
              <w:right w:val="nil"/>
            </w:tcBorders>
            <w:shd w:val="clear" w:color="auto" w:fill="auto"/>
            <w:noWrap/>
            <w:vAlign w:val="bottom"/>
            <w:hideMark/>
          </w:tcPr>
          <w:p w14:paraId="7B4D0B7E" w14:textId="77777777" w:rsidR="003E2CDB" w:rsidRPr="00C07987" w:rsidRDefault="003E2CDB" w:rsidP="006E16CB">
            <w:pPr>
              <w:rPr>
                <w:rFonts w:cs="Calibri"/>
                <w:b/>
                <w:bCs/>
                <w:color w:val="000000"/>
                <w:sz w:val="22"/>
                <w:szCs w:val="22"/>
              </w:rPr>
            </w:pPr>
            <w:r w:rsidRPr="00C07987">
              <w:rPr>
                <w:rFonts w:cs="Calibri"/>
                <w:b/>
                <w:bCs/>
                <w:color w:val="000000"/>
                <w:sz w:val="22"/>
                <w:szCs w:val="22"/>
              </w:rPr>
              <w:t>I = Introduced</w:t>
            </w:r>
          </w:p>
        </w:tc>
        <w:tc>
          <w:tcPr>
            <w:tcW w:w="3697" w:type="dxa"/>
            <w:tcBorders>
              <w:top w:val="nil"/>
              <w:left w:val="nil"/>
              <w:bottom w:val="nil"/>
              <w:right w:val="nil"/>
            </w:tcBorders>
            <w:shd w:val="clear" w:color="auto" w:fill="auto"/>
            <w:noWrap/>
            <w:vAlign w:val="bottom"/>
            <w:hideMark/>
          </w:tcPr>
          <w:p w14:paraId="55BECF84" w14:textId="77777777" w:rsidR="003E2CDB" w:rsidRPr="00C07987" w:rsidRDefault="003E2CDB" w:rsidP="006E16CB">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142BE6C7" w14:textId="77777777" w:rsidR="003E2CDB" w:rsidRPr="00C07987" w:rsidRDefault="003E2CDB" w:rsidP="006E16CB">
            <w:pPr>
              <w:rPr>
                <w:rFonts w:ascii="Times New Roman" w:hAnsi="Times New Roman"/>
                <w:sz w:val="20"/>
                <w:szCs w:val="20"/>
              </w:rPr>
            </w:pPr>
          </w:p>
        </w:tc>
        <w:tc>
          <w:tcPr>
            <w:tcW w:w="2429" w:type="dxa"/>
            <w:tcBorders>
              <w:top w:val="nil"/>
              <w:left w:val="nil"/>
              <w:bottom w:val="nil"/>
              <w:right w:val="nil"/>
            </w:tcBorders>
            <w:shd w:val="clear" w:color="auto" w:fill="auto"/>
            <w:noWrap/>
            <w:vAlign w:val="bottom"/>
            <w:hideMark/>
          </w:tcPr>
          <w:p w14:paraId="73412260" w14:textId="77777777" w:rsidR="003E2CDB" w:rsidRPr="00C07987" w:rsidRDefault="003E2CDB" w:rsidP="006E16CB">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24D0C506" w14:textId="77777777" w:rsidR="003E2CDB" w:rsidRPr="00C07987" w:rsidRDefault="003E2CDB" w:rsidP="006E16CB">
            <w:pPr>
              <w:rPr>
                <w:rFonts w:ascii="Times New Roman" w:hAnsi="Times New Roman"/>
                <w:sz w:val="20"/>
                <w:szCs w:val="20"/>
              </w:rPr>
            </w:pPr>
          </w:p>
        </w:tc>
      </w:tr>
      <w:tr w:rsidR="003E2CDB" w:rsidRPr="00C07987" w14:paraId="1A4D45FF" w14:textId="77777777" w:rsidTr="006E16CB">
        <w:trPr>
          <w:trHeight w:val="402"/>
        </w:trPr>
        <w:tc>
          <w:tcPr>
            <w:tcW w:w="2703" w:type="dxa"/>
            <w:gridSpan w:val="2"/>
            <w:tcBorders>
              <w:top w:val="nil"/>
              <w:left w:val="single" w:sz="4" w:space="0" w:color="auto"/>
              <w:bottom w:val="nil"/>
              <w:right w:val="nil"/>
            </w:tcBorders>
            <w:shd w:val="clear" w:color="auto" w:fill="auto"/>
            <w:noWrap/>
            <w:vAlign w:val="bottom"/>
            <w:hideMark/>
          </w:tcPr>
          <w:p w14:paraId="78677DDB" w14:textId="77777777" w:rsidR="003E2CDB" w:rsidRPr="00C07987" w:rsidRDefault="003E2CDB" w:rsidP="006E16CB">
            <w:pPr>
              <w:rPr>
                <w:rFonts w:cs="Calibri"/>
                <w:b/>
                <w:bCs/>
                <w:color w:val="000000"/>
                <w:sz w:val="22"/>
                <w:szCs w:val="22"/>
              </w:rPr>
            </w:pPr>
            <w:r w:rsidRPr="00C07987">
              <w:rPr>
                <w:rFonts w:cs="Calibri"/>
                <w:b/>
                <w:bCs/>
                <w:color w:val="000000"/>
                <w:sz w:val="22"/>
                <w:szCs w:val="22"/>
              </w:rPr>
              <w:t>R = Reinforced/Developed</w:t>
            </w:r>
          </w:p>
        </w:tc>
        <w:tc>
          <w:tcPr>
            <w:tcW w:w="3697" w:type="dxa"/>
            <w:tcBorders>
              <w:top w:val="nil"/>
              <w:left w:val="nil"/>
              <w:bottom w:val="nil"/>
              <w:right w:val="nil"/>
            </w:tcBorders>
            <w:shd w:val="clear" w:color="auto" w:fill="auto"/>
            <w:noWrap/>
            <w:vAlign w:val="bottom"/>
            <w:hideMark/>
          </w:tcPr>
          <w:p w14:paraId="35542C60" w14:textId="77777777" w:rsidR="003E2CDB" w:rsidRPr="00C07987" w:rsidRDefault="003E2CDB" w:rsidP="006E16CB">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7937356A" w14:textId="77777777" w:rsidR="003E2CDB" w:rsidRPr="00C07987" w:rsidRDefault="003E2CDB" w:rsidP="006E16CB">
            <w:pPr>
              <w:rPr>
                <w:rFonts w:ascii="Times New Roman" w:hAnsi="Times New Roman"/>
                <w:sz w:val="20"/>
                <w:szCs w:val="20"/>
              </w:rPr>
            </w:pPr>
          </w:p>
        </w:tc>
        <w:tc>
          <w:tcPr>
            <w:tcW w:w="2429" w:type="dxa"/>
            <w:tcBorders>
              <w:top w:val="nil"/>
              <w:left w:val="nil"/>
              <w:bottom w:val="nil"/>
              <w:right w:val="nil"/>
            </w:tcBorders>
            <w:shd w:val="clear" w:color="auto" w:fill="auto"/>
            <w:noWrap/>
            <w:vAlign w:val="bottom"/>
            <w:hideMark/>
          </w:tcPr>
          <w:p w14:paraId="56091BD7" w14:textId="77777777" w:rsidR="003E2CDB" w:rsidRPr="00C07987" w:rsidRDefault="003E2CDB" w:rsidP="006E16CB">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367DFC85" w14:textId="77777777" w:rsidR="003E2CDB" w:rsidRPr="00C07987" w:rsidRDefault="003E2CDB" w:rsidP="006E16CB">
            <w:pPr>
              <w:rPr>
                <w:rFonts w:ascii="Times New Roman" w:hAnsi="Times New Roman"/>
                <w:sz w:val="20"/>
                <w:szCs w:val="20"/>
              </w:rPr>
            </w:pPr>
          </w:p>
        </w:tc>
      </w:tr>
      <w:tr w:rsidR="003E2CDB" w:rsidRPr="00C07987" w14:paraId="4C36E2F6" w14:textId="77777777" w:rsidTr="006E16CB">
        <w:trPr>
          <w:trHeight w:val="402"/>
        </w:trPr>
        <w:tc>
          <w:tcPr>
            <w:tcW w:w="2703" w:type="dxa"/>
            <w:gridSpan w:val="2"/>
            <w:tcBorders>
              <w:top w:val="nil"/>
              <w:left w:val="single" w:sz="4" w:space="0" w:color="auto"/>
              <w:bottom w:val="nil"/>
              <w:right w:val="nil"/>
            </w:tcBorders>
            <w:shd w:val="clear" w:color="auto" w:fill="auto"/>
            <w:noWrap/>
            <w:vAlign w:val="bottom"/>
            <w:hideMark/>
          </w:tcPr>
          <w:p w14:paraId="21830CA6" w14:textId="77777777" w:rsidR="003E2CDB" w:rsidRPr="00C07987" w:rsidRDefault="003E2CDB" w:rsidP="006E16CB">
            <w:pPr>
              <w:rPr>
                <w:rFonts w:cs="Calibri"/>
                <w:b/>
                <w:bCs/>
                <w:color w:val="000000"/>
                <w:sz w:val="22"/>
                <w:szCs w:val="22"/>
              </w:rPr>
            </w:pPr>
            <w:r w:rsidRPr="00C07987">
              <w:rPr>
                <w:rFonts w:cs="Calibri"/>
                <w:b/>
                <w:bCs/>
                <w:color w:val="000000"/>
                <w:sz w:val="22"/>
                <w:szCs w:val="22"/>
              </w:rPr>
              <w:t>M = Mastered</w:t>
            </w:r>
          </w:p>
        </w:tc>
        <w:tc>
          <w:tcPr>
            <w:tcW w:w="3697" w:type="dxa"/>
            <w:tcBorders>
              <w:top w:val="nil"/>
              <w:left w:val="nil"/>
              <w:bottom w:val="nil"/>
              <w:right w:val="nil"/>
            </w:tcBorders>
            <w:shd w:val="clear" w:color="auto" w:fill="auto"/>
            <w:noWrap/>
            <w:vAlign w:val="bottom"/>
            <w:hideMark/>
          </w:tcPr>
          <w:p w14:paraId="3B88FAF2" w14:textId="77777777" w:rsidR="003E2CDB" w:rsidRPr="00C07987" w:rsidRDefault="003E2CDB" w:rsidP="006E16CB">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110FEA10" w14:textId="77777777" w:rsidR="003E2CDB" w:rsidRPr="00C07987" w:rsidRDefault="003E2CDB" w:rsidP="006E16CB">
            <w:pPr>
              <w:rPr>
                <w:rFonts w:ascii="Times New Roman" w:hAnsi="Times New Roman"/>
                <w:sz w:val="20"/>
                <w:szCs w:val="20"/>
              </w:rPr>
            </w:pPr>
          </w:p>
        </w:tc>
        <w:tc>
          <w:tcPr>
            <w:tcW w:w="2429" w:type="dxa"/>
            <w:tcBorders>
              <w:top w:val="nil"/>
              <w:left w:val="nil"/>
              <w:bottom w:val="nil"/>
              <w:right w:val="nil"/>
            </w:tcBorders>
            <w:shd w:val="clear" w:color="auto" w:fill="auto"/>
            <w:noWrap/>
            <w:vAlign w:val="bottom"/>
            <w:hideMark/>
          </w:tcPr>
          <w:p w14:paraId="2A931A9E" w14:textId="77777777" w:rsidR="003E2CDB" w:rsidRPr="00C07987" w:rsidRDefault="003E2CDB" w:rsidP="006E16CB">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6870D8B7" w14:textId="77777777" w:rsidR="003E2CDB" w:rsidRPr="00C07987" w:rsidRDefault="003E2CDB" w:rsidP="006E16CB">
            <w:pPr>
              <w:rPr>
                <w:rFonts w:ascii="Times New Roman" w:hAnsi="Times New Roman"/>
                <w:sz w:val="20"/>
                <w:szCs w:val="20"/>
              </w:rPr>
            </w:pPr>
          </w:p>
        </w:tc>
      </w:tr>
      <w:tr w:rsidR="003E2CDB" w:rsidRPr="00C07987" w14:paraId="71A3EA30" w14:textId="77777777" w:rsidTr="006E16CB">
        <w:trPr>
          <w:trHeight w:val="360"/>
        </w:trPr>
        <w:tc>
          <w:tcPr>
            <w:tcW w:w="2703" w:type="dxa"/>
            <w:gridSpan w:val="2"/>
            <w:tcBorders>
              <w:top w:val="nil"/>
              <w:left w:val="single" w:sz="4" w:space="0" w:color="auto"/>
              <w:bottom w:val="single" w:sz="4" w:space="0" w:color="auto"/>
              <w:right w:val="nil"/>
            </w:tcBorders>
            <w:shd w:val="clear" w:color="auto" w:fill="auto"/>
            <w:noWrap/>
            <w:vAlign w:val="bottom"/>
            <w:hideMark/>
          </w:tcPr>
          <w:p w14:paraId="70ADC238" w14:textId="77777777" w:rsidR="003E2CDB" w:rsidRPr="00C07987" w:rsidRDefault="003E2CDB" w:rsidP="006E16CB">
            <w:pPr>
              <w:rPr>
                <w:rFonts w:cs="Calibri"/>
                <w:b/>
                <w:bCs/>
                <w:color w:val="000000"/>
                <w:sz w:val="22"/>
                <w:szCs w:val="22"/>
              </w:rPr>
            </w:pPr>
            <w:r w:rsidRPr="00C07987">
              <w:rPr>
                <w:rFonts w:cs="Calibri"/>
                <w:b/>
                <w:bCs/>
                <w:color w:val="000000"/>
                <w:sz w:val="22"/>
                <w:szCs w:val="22"/>
              </w:rPr>
              <w:t>A = Assessed</w:t>
            </w:r>
          </w:p>
        </w:tc>
        <w:tc>
          <w:tcPr>
            <w:tcW w:w="3697" w:type="dxa"/>
            <w:tcBorders>
              <w:top w:val="nil"/>
              <w:left w:val="nil"/>
              <w:bottom w:val="nil"/>
              <w:right w:val="nil"/>
            </w:tcBorders>
            <w:shd w:val="clear" w:color="auto" w:fill="auto"/>
            <w:noWrap/>
            <w:vAlign w:val="bottom"/>
            <w:hideMark/>
          </w:tcPr>
          <w:p w14:paraId="5500C9CA" w14:textId="77777777" w:rsidR="003E2CDB" w:rsidRPr="00C07987" w:rsidRDefault="003E2CDB" w:rsidP="006E16CB">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1A4A3682" w14:textId="77777777" w:rsidR="003E2CDB" w:rsidRPr="00C07987" w:rsidRDefault="003E2CDB" w:rsidP="006E16CB">
            <w:pPr>
              <w:rPr>
                <w:rFonts w:ascii="Times New Roman" w:hAnsi="Times New Roman"/>
                <w:sz w:val="20"/>
                <w:szCs w:val="20"/>
              </w:rPr>
            </w:pPr>
          </w:p>
        </w:tc>
        <w:tc>
          <w:tcPr>
            <w:tcW w:w="2429" w:type="dxa"/>
            <w:tcBorders>
              <w:top w:val="nil"/>
              <w:left w:val="nil"/>
              <w:bottom w:val="nil"/>
              <w:right w:val="nil"/>
            </w:tcBorders>
            <w:shd w:val="clear" w:color="auto" w:fill="auto"/>
            <w:noWrap/>
            <w:vAlign w:val="bottom"/>
            <w:hideMark/>
          </w:tcPr>
          <w:p w14:paraId="2C19D0D3" w14:textId="77777777" w:rsidR="003E2CDB" w:rsidRPr="00C07987" w:rsidRDefault="003E2CDB" w:rsidP="006E16CB">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756CFFF2" w14:textId="77777777" w:rsidR="003E2CDB" w:rsidRPr="00C07987" w:rsidRDefault="003E2CDB" w:rsidP="006E16CB">
            <w:pPr>
              <w:rPr>
                <w:rFonts w:ascii="Times New Roman" w:hAnsi="Times New Roman"/>
                <w:sz w:val="20"/>
                <w:szCs w:val="20"/>
              </w:rPr>
            </w:pPr>
          </w:p>
        </w:tc>
      </w:tr>
      <w:tr w:rsidR="003E2CDB" w:rsidRPr="00C07987" w14:paraId="6B9D599E" w14:textId="77777777" w:rsidTr="006E16CB">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385C1645" w14:textId="77777777" w:rsidR="003E2CDB" w:rsidRPr="00C07987" w:rsidRDefault="003E2CDB" w:rsidP="006E16CB">
            <w:pPr>
              <w:rPr>
                <w:rFonts w:cs="Calibri"/>
                <w:b/>
                <w:bCs/>
                <w:sz w:val="22"/>
                <w:szCs w:val="22"/>
              </w:rPr>
            </w:pPr>
            <w:r w:rsidRPr="00C07987">
              <w:rPr>
                <w:rFonts w:cs="Calibri"/>
                <w:b/>
                <w:bCs/>
                <w:sz w:val="22"/>
                <w:szCs w:val="22"/>
              </w:rPr>
              <w:t> </w:t>
            </w:r>
          </w:p>
        </w:tc>
        <w:tc>
          <w:tcPr>
            <w:tcW w:w="1225" w:type="dxa"/>
            <w:tcBorders>
              <w:top w:val="nil"/>
              <w:left w:val="nil"/>
              <w:bottom w:val="single" w:sz="4" w:space="0" w:color="auto"/>
              <w:right w:val="single" w:sz="4" w:space="0" w:color="auto"/>
            </w:tcBorders>
            <w:shd w:val="clear" w:color="000000" w:fill="C5D9F1"/>
            <w:noWrap/>
            <w:vAlign w:val="bottom"/>
            <w:hideMark/>
          </w:tcPr>
          <w:p w14:paraId="3FCF1F05" w14:textId="77777777" w:rsidR="003E2CDB" w:rsidRPr="00C07987" w:rsidRDefault="003E2CDB" w:rsidP="006E16CB">
            <w:pPr>
              <w:rPr>
                <w:rFonts w:cs="Calibri"/>
                <w:b/>
                <w:bCs/>
                <w:sz w:val="22"/>
                <w:szCs w:val="22"/>
              </w:rPr>
            </w:pPr>
            <w:r w:rsidRPr="00C07987">
              <w:rPr>
                <w:rFonts w:cs="Calibri"/>
                <w:b/>
                <w:bCs/>
                <w:sz w:val="22"/>
                <w:szCs w:val="22"/>
              </w:rPr>
              <w:t> </w:t>
            </w:r>
          </w:p>
        </w:tc>
        <w:tc>
          <w:tcPr>
            <w:tcW w:w="3697" w:type="dxa"/>
            <w:tcBorders>
              <w:top w:val="single" w:sz="4" w:space="0" w:color="auto"/>
              <w:left w:val="nil"/>
              <w:bottom w:val="single" w:sz="4" w:space="0" w:color="auto"/>
              <w:right w:val="single" w:sz="4" w:space="0" w:color="auto"/>
            </w:tcBorders>
            <w:shd w:val="clear" w:color="000000" w:fill="C5D9F1"/>
            <w:noWrap/>
            <w:vAlign w:val="bottom"/>
            <w:hideMark/>
          </w:tcPr>
          <w:p w14:paraId="07E5E760" w14:textId="77777777" w:rsidR="003E2CDB" w:rsidRPr="00C07987" w:rsidRDefault="003E2CDB" w:rsidP="006E16CB">
            <w:pPr>
              <w:rPr>
                <w:rFonts w:cs="Calibri"/>
                <w:b/>
                <w:bCs/>
                <w:sz w:val="22"/>
                <w:szCs w:val="22"/>
              </w:rPr>
            </w:pPr>
            <w:r w:rsidRPr="00C07987">
              <w:rPr>
                <w:rFonts w:cs="Calibri"/>
                <w:b/>
                <w:bCs/>
                <w:sz w:val="22"/>
                <w:szCs w:val="22"/>
              </w:rPr>
              <w:t> </w:t>
            </w:r>
          </w:p>
        </w:tc>
        <w:tc>
          <w:tcPr>
            <w:tcW w:w="2360" w:type="dxa"/>
            <w:tcBorders>
              <w:top w:val="single" w:sz="4" w:space="0" w:color="auto"/>
              <w:left w:val="nil"/>
              <w:bottom w:val="single" w:sz="4" w:space="0" w:color="auto"/>
              <w:right w:val="single" w:sz="4" w:space="0" w:color="auto"/>
            </w:tcBorders>
            <w:shd w:val="clear" w:color="000000" w:fill="C5D9F1"/>
            <w:noWrap/>
            <w:vAlign w:val="bottom"/>
            <w:hideMark/>
          </w:tcPr>
          <w:p w14:paraId="19E9F836" w14:textId="77777777" w:rsidR="003E2CDB" w:rsidRPr="00C07987" w:rsidRDefault="003E2CDB" w:rsidP="006E16CB">
            <w:pPr>
              <w:rPr>
                <w:rFonts w:cs="Calibri"/>
                <w:b/>
                <w:bCs/>
                <w:sz w:val="22"/>
                <w:szCs w:val="22"/>
              </w:rPr>
            </w:pPr>
            <w:r w:rsidRPr="00C07987">
              <w:rPr>
                <w:rFonts w:cs="Calibri"/>
                <w:b/>
                <w:bCs/>
                <w:sz w:val="22"/>
                <w:szCs w:val="22"/>
              </w:rPr>
              <w:t>Learning Outcomes</w:t>
            </w:r>
          </w:p>
        </w:tc>
        <w:tc>
          <w:tcPr>
            <w:tcW w:w="2429" w:type="dxa"/>
            <w:tcBorders>
              <w:top w:val="single" w:sz="4" w:space="0" w:color="auto"/>
              <w:left w:val="nil"/>
              <w:bottom w:val="single" w:sz="4" w:space="0" w:color="auto"/>
              <w:right w:val="single" w:sz="4" w:space="0" w:color="auto"/>
            </w:tcBorders>
            <w:shd w:val="clear" w:color="000000" w:fill="C5D9F1"/>
            <w:noWrap/>
            <w:vAlign w:val="bottom"/>
            <w:hideMark/>
          </w:tcPr>
          <w:p w14:paraId="3FE3FB25" w14:textId="77777777" w:rsidR="003E2CDB" w:rsidRPr="00C07987" w:rsidRDefault="003E2CDB" w:rsidP="006E16CB">
            <w:pPr>
              <w:rPr>
                <w:rFonts w:cs="Calibri"/>
                <w:b/>
                <w:bCs/>
                <w:sz w:val="22"/>
                <w:szCs w:val="22"/>
              </w:rPr>
            </w:pPr>
            <w:r w:rsidRPr="00C07987">
              <w:rPr>
                <w:rFonts w:cs="Calibri"/>
                <w:b/>
                <w:bCs/>
                <w:sz w:val="22"/>
                <w:szCs w:val="22"/>
              </w:rPr>
              <w:t> </w:t>
            </w:r>
          </w:p>
        </w:tc>
        <w:tc>
          <w:tcPr>
            <w:tcW w:w="2200" w:type="dxa"/>
            <w:tcBorders>
              <w:top w:val="single" w:sz="4" w:space="0" w:color="auto"/>
              <w:left w:val="nil"/>
              <w:bottom w:val="single" w:sz="4" w:space="0" w:color="auto"/>
              <w:right w:val="single" w:sz="4" w:space="0" w:color="auto"/>
            </w:tcBorders>
            <w:shd w:val="clear" w:color="000000" w:fill="C5D9F1"/>
            <w:noWrap/>
            <w:vAlign w:val="bottom"/>
            <w:hideMark/>
          </w:tcPr>
          <w:p w14:paraId="282697E1" w14:textId="77777777" w:rsidR="003E2CDB" w:rsidRPr="00C07987" w:rsidRDefault="003E2CDB" w:rsidP="006E16CB">
            <w:pPr>
              <w:rPr>
                <w:rFonts w:cs="Calibri"/>
                <w:b/>
                <w:bCs/>
                <w:sz w:val="22"/>
                <w:szCs w:val="22"/>
              </w:rPr>
            </w:pPr>
            <w:r w:rsidRPr="00C07987">
              <w:rPr>
                <w:rFonts w:cs="Calibri"/>
                <w:b/>
                <w:bCs/>
                <w:sz w:val="22"/>
                <w:szCs w:val="22"/>
              </w:rPr>
              <w:t> </w:t>
            </w:r>
          </w:p>
        </w:tc>
      </w:tr>
      <w:tr w:rsidR="003E2CDB" w:rsidRPr="00C07987" w14:paraId="5A49DEB9" w14:textId="77777777" w:rsidTr="006E16CB">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0E83FC29" w14:textId="77777777" w:rsidR="003E2CDB" w:rsidRPr="00C07987" w:rsidRDefault="003E2CDB" w:rsidP="006E16CB">
            <w:pPr>
              <w:rPr>
                <w:rFonts w:cs="Calibri"/>
                <w:b/>
                <w:bCs/>
                <w:sz w:val="22"/>
                <w:szCs w:val="22"/>
              </w:rPr>
            </w:pPr>
            <w:r w:rsidRPr="00C07987">
              <w:rPr>
                <w:rFonts w:cs="Calibri"/>
                <w:b/>
                <w:bCs/>
                <w:sz w:val="22"/>
                <w:szCs w:val="22"/>
              </w:rPr>
              <w:t> </w:t>
            </w:r>
          </w:p>
        </w:tc>
        <w:tc>
          <w:tcPr>
            <w:tcW w:w="1225" w:type="dxa"/>
            <w:tcBorders>
              <w:top w:val="nil"/>
              <w:left w:val="nil"/>
              <w:bottom w:val="single" w:sz="4" w:space="0" w:color="auto"/>
              <w:right w:val="single" w:sz="4" w:space="0" w:color="auto"/>
            </w:tcBorders>
            <w:shd w:val="clear" w:color="000000" w:fill="C5D9F1"/>
            <w:noWrap/>
            <w:vAlign w:val="bottom"/>
            <w:hideMark/>
          </w:tcPr>
          <w:p w14:paraId="786D6AD0" w14:textId="77777777" w:rsidR="003E2CDB" w:rsidRPr="00C07987" w:rsidRDefault="003E2CDB" w:rsidP="006E16CB">
            <w:pPr>
              <w:rPr>
                <w:rFonts w:cs="Calibri"/>
                <w:b/>
                <w:bCs/>
                <w:sz w:val="22"/>
                <w:szCs w:val="22"/>
              </w:rPr>
            </w:pPr>
            <w:r w:rsidRPr="00C07987">
              <w:rPr>
                <w:rFonts w:cs="Calibri"/>
                <w:b/>
                <w:bCs/>
                <w:sz w:val="22"/>
                <w:szCs w:val="22"/>
              </w:rPr>
              <w:t> </w:t>
            </w:r>
          </w:p>
        </w:tc>
        <w:tc>
          <w:tcPr>
            <w:tcW w:w="3697" w:type="dxa"/>
            <w:tcBorders>
              <w:top w:val="nil"/>
              <w:left w:val="nil"/>
              <w:bottom w:val="single" w:sz="4" w:space="0" w:color="auto"/>
              <w:right w:val="single" w:sz="4" w:space="0" w:color="auto"/>
            </w:tcBorders>
            <w:shd w:val="clear" w:color="000000" w:fill="C5D9F1"/>
            <w:noWrap/>
            <w:vAlign w:val="bottom"/>
            <w:hideMark/>
          </w:tcPr>
          <w:p w14:paraId="18A79710" w14:textId="77777777" w:rsidR="003E2CDB" w:rsidRPr="00C07987" w:rsidRDefault="003E2CDB" w:rsidP="006E16CB">
            <w:pPr>
              <w:rPr>
                <w:rFonts w:cs="Calibri"/>
                <w:b/>
                <w:bCs/>
                <w:sz w:val="22"/>
                <w:szCs w:val="22"/>
              </w:rPr>
            </w:pPr>
            <w:r w:rsidRPr="00C07987">
              <w:rPr>
                <w:rFonts w:cs="Calibri"/>
                <w:b/>
                <w:bCs/>
                <w:sz w:val="22"/>
                <w:szCs w:val="22"/>
              </w:rPr>
              <w:t> </w:t>
            </w:r>
          </w:p>
        </w:tc>
        <w:tc>
          <w:tcPr>
            <w:tcW w:w="2360" w:type="dxa"/>
            <w:tcBorders>
              <w:top w:val="nil"/>
              <w:left w:val="nil"/>
              <w:bottom w:val="single" w:sz="4" w:space="0" w:color="auto"/>
              <w:right w:val="single" w:sz="4" w:space="0" w:color="auto"/>
            </w:tcBorders>
            <w:shd w:val="clear" w:color="000000" w:fill="C5D9F1"/>
            <w:vAlign w:val="bottom"/>
            <w:hideMark/>
          </w:tcPr>
          <w:p w14:paraId="705B110F" w14:textId="77777777" w:rsidR="003E2CDB" w:rsidRPr="00C07987" w:rsidRDefault="003E2CDB" w:rsidP="006E16CB">
            <w:pPr>
              <w:rPr>
                <w:rFonts w:cs="Calibri"/>
                <w:b/>
                <w:bCs/>
                <w:sz w:val="22"/>
                <w:szCs w:val="22"/>
              </w:rPr>
            </w:pPr>
            <w:r w:rsidRPr="00C07987">
              <w:rPr>
                <w:rFonts w:cs="Calibri"/>
                <w:b/>
                <w:bCs/>
                <w:sz w:val="22"/>
                <w:szCs w:val="22"/>
              </w:rPr>
              <w:t>LO1:</w:t>
            </w:r>
          </w:p>
        </w:tc>
        <w:tc>
          <w:tcPr>
            <w:tcW w:w="2429" w:type="dxa"/>
            <w:tcBorders>
              <w:top w:val="nil"/>
              <w:left w:val="nil"/>
              <w:bottom w:val="single" w:sz="4" w:space="0" w:color="auto"/>
              <w:right w:val="single" w:sz="4" w:space="0" w:color="auto"/>
            </w:tcBorders>
            <w:shd w:val="clear" w:color="000000" w:fill="C5D9F1"/>
            <w:vAlign w:val="bottom"/>
            <w:hideMark/>
          </w:tcPr>
          <w:p w14:paraId="70AA5AE4" w14:textId="77777777" w:rsidR="003E2CDB" w:rsidRPr="00C07987" w:rsidRDefault="003E2CDB" w:rsidP="006E16CB">
            <w:pPr>
              <w:rPr>
                <w:rFonts w:cs="Calibri"/>
                <w:b/>
                <w:bCs/>
                <w:sz w:val="22"/>
                <w:szCs w:val="22"/>
              </w:rPr>
            </w:pPr>
            <w:r w:rsidRPr="00C07987">
              <w:rPr>
                <w:rFonts w:cs="Calibri"/>
                <w:b/>
                <w:bCs/>
                <w:sz w:val="22"/>
                <w:szCs w:val="22"/>
              </w:rPr>
              <w:t>LO2:</w:t>
            </w:r>
          </w:p>
        </w:tc>
        <w:tc>
          <w:tcPr>
            <w:tcW w:w="2200" w:type="dxa"/>
            <w:tcBorders>
              <w:top w:val="nil"/>
              <w:left w:val="nil"/>
              <w:bottom w:val="single" w:sz="4" w:space="0" w:color="auto"/>
              <w:right w:val="single" w:sz="4" w:space="0" w:color="auto"/>
            </w:tcBorders>
            <w:shd w:val="clear" w:color="000000" w:fill="C5D9F1"/>
            <w:noWrap/>
            <w:vAlign w:val="bottom"/>
            <w:hideMark/>
          </w:tcPr>
          <w:p w14:paraId="526DD324" w14:textId="77777777" w:rsidR="003E2CDB" w:rsidRPr="00C07987" w:rsidRDefault="003E2CDB" w:rsidP="006E16CB">
            <w:pPr>
              <w:rPr>
                <w:rFonts w:cs="Calibri"/>
                <w:b/>
                <w:bCs/>
                <w:sz w:val="22"/>
                <w:szCs w:val="22"/>
              </w:rPr>
            </w:pPr>
            <w:r w:rsidRPr="00C07987">
              <w:rPr>
                <w:rFonts w:cs="Calibri"/>
                <w:b/>
                <w:bCs/>
                <w:sz w:val="22"/>
                <w:szCs w:val="22"/>
              </w:rPr>
              <w:t>LO3:</w:t>
            </w:r>
          </w:p>
        </w:tc>
      </w:tr>
      <w:tr w:rsidR="003E2CDB" w:rsidRPr="00C07987" w14:paraId="0292B612" w14:textId="77777777" w:rsidTr="006E16CB">
        <w:trPr>
          <w:trHeight w:val="2100"/>
        </w:trPr>
        <w:tc>
          <w:tcPr>
            <w:tcW w:w="1478" w:type="dxa"/>
            <w:tcBorders>
              <w:top w:val="nil"/>
              <w:left w:val="single" w:sz="4" w:space="0" w:color="auto"/>
              <w:bottom w:val="nil"/>
              <w:right w:val="nil"/>
            </w:tcBorders>
            <w:shd w:val="clear" w:color="auto" w:fill="auto"/>
            <w:noWrap/>
            <w:vAlign w:val="bottom"/>
            <w:hideMark/>
          </w:tcPr>
          <w:p w14:paraId="5EF24675" w14:textId="77777777" w:rsidR="003E2CDB" w:rsidRPr="00C07987" w:rsidRDefault="003E2CDB" w:rsidP="006E16CB">
            <w:pPr>
              <w:rPr>
                <w:rFonts w:cs="Calibri"/>
                <w:sz w:val="22"/>
                <w:szCs w:val="22"/>
              </w:rPr>
            </w:pPr>
            <w:r w:rsidRPr="00C07987">
              <w:rPr>
                <w:rFonts w:cs="Calibri"/>
                <w:sz w:val="22"/>
                <w:szCs w:val="22"/>
              </w:rPr>
              <w:t> </w:t>
            </w:r>
          </w:p>
        </w:tc>
        <w:tc>
          <w:tcPr>
            <w:tcW w:w="1225" w:type="dxa"/>
            <w:tcBorders>
              <w:top w:val="nil"/>
              <w:left w:val="nil"/>
              <w:bottom w:val="nil"/>
              <w:right w:val="nil"/>
            </w:tcBorders>
            <w:shd w:val="clear" w:color="auto" w:fill="auto"/>
            <w:noWrap/>
            <w:vAlign w:val="bottom"/>
            <w:hideMark/>
          </w:tcPr>
          <w:p w14:paraId="0F85DBE3" w14:textId="77777777" w:rsidR="003E2CDB" w:rsidRPr="00C07987" w:rsidRDefault="003E2CDB" w:rsidP="006E16CB">
            <w:pPr>
              <w:rPr>
                <w:rFonts w:cs="Calibri"/>
                <w:sz w:val="22"/>
                <w:szCs w:val="22"/>
              </w:rPr>
            </w:pPr>
          </w:p>
        </w:tc>
        <w:tc>
          <w:tcPr>
            <w:tcW w:w="3697" w:type="dxa"/>
            <w:tcBorders>
              <w:top w:val="nil"/>
              <w:left w:val="nil"/>
              <w:bottom w:val="nil"/>
              <w:right w:val="nil"/>
            </w:tcBorders>
            <w:shd w:val="clear" w:color="auto" w:fill="auto"/>
            <w:noWrap/>
            <w:vAlign w:val="bottom"/>
            <w:hideMark/>
          </w:tcPr>
          <w:p w14:paraId="1D513DBA" w14:textId="77777777" w:rsidR="003E2CDB" w:rsidRPr="00C07987" w:rsidRDefault="003E2CDB" w:rsidP="006E16CB">
            <w:pPr>
              <w:rPr>
                <w:rFonts w:ascii="Times New Roman" w:hAnsi="Times New Roman"/>
                <w:sz w:val="20"/>
                <w:szCs w:val="20"/>
              </w:rPr>
            </w:pPr>
          </w:p>
        </w:tc>
        <w:tc>
          <w:tcPr>
            <w:tcW w:w="2360" w:type="dxa"/>
            <w:tcBorders>
              <w:top w:val="nil"/>
              <w:left w:val="single" w:sz="4" w:space="0" w:color="auto"/>
              <w:bottom w:val="single" w:sz="4" w:space="0" w:color="auto"/>
              <w:right w:val="single" w:sz="4" w:space="0" w:color="auto"/>
            </w:tcBorders>
            <w:shd w:val="clear" w:color="auto" w:fill="auto"/>
            <w:vAlign w:val="bottom"/>
            <w:hideMark/>
          </w:tcPr>
          <w:p w14:paraId="50B9CD21" w14:textId="77777777" w:rsidR="003E2CDB" w:rsidRPr="00C07987" w:rsidRDefault="003E2CDB" w:rsidP="006E16CB">
            <w:pPr>
              <w:rPr>
                <w:rFonts w:cs="Calibri"/>
                <w:sz w:val="22"/>
                <w:szCs w:val="22"/>
              </w:rPr>
            </w:pPr>
            <w:r w:rsidRPr="00C07987">
              <w:rPr>
                <w:rFonts w:cs="Calibri"/>
                <w:sz w:val="22"/>
                <w:szCs w:val="22"/>
              </w:rPr>
              <w:t>Graduates will demonstrate a degree of biologcial content knowledge appropriate to their degree level.</w:t>
            </w:r>
          </w:p>
        </w:tc>
        <w:tc>
          <w:tcPr>
            <w:tcW w:w="2429" w:type="dxa"/>
            <w:tcBorders>
              <w:top w:val="nil"/>
              <w:left w:val="nil"/>
              <w:bottom w:val="single" w:sz="4" w:space="0" w:color="auto"/>
              <w:right w:val="single" w:sz="4" w:space="0" w:color="auto"/>
            </w:tcBorders>
            <w:shd w:val="clear" w:color="auto" w:fill="auto"/>
            <w:vAlign w:val="bottom"/>
            <w:hideMark/>
          </w:tcPr>
          <w:p w14:paraId="02FF4C8D" w14:textId="77777777" w:rsidR="003E2CDB" w:rsidRPr="00C07987" w:rsidRDefault="003E2CDB" w:rsidP="006E16CB">
            <w:pPr>
              <w:rPr>
                <w:rFonts w:cs="Calibri"/>
                <w:sz w:val="22"/>
                <w:szCs w:val="22"/>
              </w:rPr>
            </w:pPr>
            <w:r w:rsidRPr="00C07987">
              <w:rPr>
                <w:rFonts w:cs="Calibri"/>
                <w:sz w:val="22"/>
                <w:szCs w:val="22"/>
              </w:rPr>
              <w:t>Graduates will demonstrate the ability to apply scientific methodology and field/laboratory/analyltical skills to a biological question.</w:t>
            </w:r>
          </w:p>
        </w:tc>
        <w:tc>
          <w:tcPr>
            <w:tcW w:w="2200" w:type="dxa"/>
            <w:tcBorders>
              <w:top w:val="nil"/>
              <w:left w:val="nil"/>
              <w:bottom w:val="single" w:sz="4" w:space="0" w:color="auto"/>
              <w:right w:val="single" w:sz="4" w:space="0" w:color="auto"/>
            </w:tcBorders>
            <w:shd w:val="clear" w:color="auto" w:fill="auto"/>
            <w:vAlign w:val="bottom"/>
            <w:hideMark/>
          </w:tcPr>
          <w:p w14:paraId="17285D5F" w14:textId="77777777" w:rsidR="003E2CDB" w:rsidRPr="00C07987" w:rsidRDefault="003E2CDB" w:rsidP="006E16CB">
            <w:pPr>
              <w:rPr>
                <w:rFonts w:cs="Calibri"/>
                <w:sz w:val="22"/>
                <w:szCs w:val="22"/>
              </w:rPr>
            </w:pPr>
            <w:r w:rsidRPr="00C07987">
              <w:rPr>
                <w:rFonts w:cs="Calibri"/>
                <w:sz w:val="22"/>
                <w:szCs w:val="22"/>
              </w:rPr>
              <w:t>Graduates will demonstrate an understanding of research ethics and responsible conduct of research.</w:t>
            </w:r>
          </w:p>
        </w:tc>
      </w:tr>
      <w:tr w:rsidR="003E2CDB" w:rsidRPr="00C07987" w14:paraId="77F0CADB" w14:textId="77777777" w:rsidTr="006E16CB">
        <w:trPr>
          <w:trHeight w:val="300"/>
        </w:trPr>
        <w:tc>
          <w:tcPr>
            <w:tcW w:w="1478"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515F8FA1" w14:textId="77777777" w:rsidR="003E2CDB" w:rsidRPr="00C07987" w:rsidRDefault="003E2CDB" w:rsidP="006E16CB">
            <w:pPr>
              <w:rPr>
                <w:rFonts w:cs="Calibri"/>
                <w:b/>
                <w:bCs/>
                <w:sz w:val="22"/>
                <w:szCs w:val="22"/>
              </w:rPr>
            </w:pPr>
            <w:r w:rsidRPr="00C07987">
              <w:rPr>
                <w:rFonts w:cs="Calibri"/>
                <w:b/>
                <w:bCs/>
                <w:sz w:val="22"/>
                <w:szCs w:val="22"/>
              </w:rPr>
              <w:t>Course Subject</w:t>
            </w:r>
          </w:p>
        </w:tc>
        <w:tc>
          <w:tcPr>
            <w:tcW w:w="1225" w:type="dxa"/>
            <w:tcBorders>
              <w:top w:val="single" w:sz="4" w:space="0" w:color="auto"/>
              <w:left w:val="nil"/>
              <w:bottom w:val="single" w:sz="4" w:space="0" w:color="auto"/>
              <w:right w:val="single" w:sz="4" w:space="0" w:color="auto"/>
            </w:tcBorders>
            <w:shd w:val="clear" w:color="000000" w:fill="C5D9F1"/>
            <w:noWrap/>
            <w:vAlign w:val="bottom"/>
            <w:hideMark/>
          </w:tcPr>
          <w:p w14:paraId="5A15EB15" w14:textId="77777777" w:rsidR="003E2CDB" w:rsidRPr="00C07987" w:rsidRDefault="003E2CDB" w:rsidP="006E16CB">
            <w:pPr>
              <w:rPr>
                <w:rFonts w:cs="Calibri"/>
                <w:b/>
                <w:bCs/>
                <w:sz w:val="22"/>
                <w:szCs w:val="22"/>
              </w:rPr>
            </w:pPr>
            <w:r w:rsidRPr="00C07987">
              <w:rPr>
                <w:rFonts w:cs="Calibri"/>
                <w:b/>
                <w:bCs/>
                <w:sz w:val="22"/>
                <w:szCs w:val="22"/>
              </w:rPr>
              <w:t>Number</w:t>
            </w:r>
          </w:p>
        </w:tc>
        <w:tc>
          <w:tcPr>
            <w:tcW w:w="3697" w:type="dxa"/>
            <w:tcBorders>
              <w:top w:val="single" w:sz="4" w:space="0" w:color="auto"/>
              <w:left w:val="nil"/>
              <w:bottom w:val="single" w:sz="4" w:space="0" w:color="auto"/>
              <w:right w:val="single" w:sz="4" w:space="0" w:color="auto"/>
            </w:tcBorders>
            <w:shd w:val="clear" w:color="000000" w:fill="C5D9F1"/>
            <w:noWrap/>
            <w:vAlign w:val="bottom"/>
            <w:hideMark/>
          </w:tcPr>
          <w:p w14:paraId="15E85C13" w14:textId="77777777" w:rsidR="003E2CDB" w:rsidRPr="00C07987" w:rsidRDefault="003E2CDB" w:rsidP="006E16CB">
            <w:pPr>
              <w:rPr>
                <w:rFonts w:cs="Calibri"/>
                <w:b/>
                <w:bCs/>
                <w:sz w:val="22"/>
                <w:szCs w:val="22"/>
              </w:rPr>
            </w:pPr>
            <w:r w:rsidRPr="00C07987">
              <w:rPr>
                <w:rFonts w:cs="Calibri"/>
                <w:b/>
                <w:bCs/>
                <w:sz w:val="22"/>
                <w:szCs w:val="22"/>
              </w:rPr>
              <w:t>Course Title</w:t>
            </w:r>
          </w:p>
        </w:tc>
        <w:tc>
          <w:tcPr>
            <w:tcW w:w="2360" w:type="dxa"/>
            <w:tcBorders>
              <w:top w:val="nil"/>
              <w:left w:val="nil"/>
              <w:bottom w:val="single" w:sz="4" w:space="0" w:color="auto"/>
              <w:right w:val="single" w:sz="4" w:space="0" w:color="auto"/>
            </w:tcBorders>
            <w:shd w:val="clear" w:color="auto" w:fill="auto"/>
            <w:noWrap/>
            <w:vAlign w:val="bottom"/>
            <w:hideMark/>
          </w:tcPr>
          <w:p w14:paraId="0E20F768" w14:textId="77777777" w:rsidR="003E2CDB" w:rsidRPr="00C07987" w:rsidRDefault="003E2CDB" w:rsidP="006E16CB">
            <w:pPr>
              <w:rPr>
                <w:rFonts w:cs="Calibri"/>
                <w:color w:val="000000"/>
                <w:sz w:val="22"/>
                <w:szCs w:val="22"/>
              </w:rPr>
            </w:pPr>
            <w:r w:rsidRPr="00C07987">
              <w:rPr>
                <w:rFonts w:cs="Calibri"/>
                <w:color w:val="000000"/>
                <w:sz w:val="22"/>
                <w:szCs w:val="22"/>
              </w:rPr>
              <w:t> </w:t>
            </w:r>
          </w:p>
        </w:tc>
        <w:tc>
          <w:tcPr>
            <w:tcW w:w="2429" w:type="dxa"/>
            <w:tcBorders>
              <w:top w:val="nil"/>
              <w:left w:val="nil"/>
              <w:bottom w:val="single" w:sz="4" w:space="0" w:color="auto"/>
              <w:right w:val="single" w:sz="4" w:space="0" w:color="auto"/>
            </w:tcBorders>
            <w:shd w:val="clear" w:color="auto" w:fill="auto"/>
            <w:noWrap/>
            <w:vAlign w:val="bottom"/>
            <w:hideMark/>
          </w:tcPr>
          <w:p w14:paraId="21C01498" w14:textId="77777777" w:rsidR="003E2CDB" w:rsidRPr="00C07987" w:rsidRDefault="003E2CDB" w:rsidP="006E16CB">
            <w:pPr>
              <w:rPr>
                <w:rFonts w:cs="Calibri"/>
                <w:color w:val="000000"/>
                <w:sz w:val="22"/>
                <w:szCs w:val="22"/>
              </w:rPr>
            </w:pPr>
            <w:r w:rsidRPr="00C07987">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60E2CD74" w14:textId="77777777" w:rsidR="003E2CDB" w:rsidRPr="00C07987" w:rsidRDefault="003E2CDB" w:rsidP="006E16CB">
            <w:pPr>
              <w:rPr>
                <w:rFonts w:cs="Calibri"/>
                <w:color w:val="000000"/>
                <w:sz w:val="22"/>
                <w:szCs w:val="22"/>
              </w:rPr>
            </w:pPr>
            <w:r w:rsidRPr="00C07987">
              <w:rPr>
                <w:rFonts w:cs="Calibri"/>
                <w:color w:val="000000"/>
                <w:sz w:val="22"/>
                <w:szCs w:val="22"/>
              </w:rPr>
              <w:t> </w:t>
            </w:r>
          </w:p>
        </w:tc>
      </w:tr>
      <w:tr w:rsidR="003E2CDB" w:rsidRPr="00C07987" w14:paraId="4FECAFC3" w14:textId="77777777" w:rsidTr="006E16CB">
        <w:trPr>
          <w:trHeight w:val="9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6BA32D17" w14:textId="77777777" w:rsidR="003E2CDB" w:rsidRPr="00C07987" w:rsidRDefault="003E2CDB" w:rsidP="006E16CB">
            <w:pPr>
              <w:rPr>
                <w:rFonts w:cs="Calibri"/>
                <w:color w:val="000000"/>
                <w:sz w:val="22"/>
                <w:szCs w:val="22"/>
              </w:rPr>
            </w:pPr>
            <w:r w:rsidRPr="00C07987">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6E05BD2B" w14:textId="77777777" w:rsidR="003E2CDB" w:rsidRPr="00C07987" w:rsidRDefault="003E2CDB" w:rsidP="006E16CB">
            <w:pPr>
              <w:jc w:val="right"/>
              <w:rPr>
                <w:rFonts w:cs="Calibri"/>
                <w:color w:val="000000"/>
                <w:sz w:val="22"/>
                <w:szCs w:val="22"/>
              </w:rPr>
            </w:pPr>
            <w:r w:rsidRPr="00C07987">
              <w:rPr>
                <w:rFonts w:cs="Calibri"/>
                <w:color w:val="000000"/>
                <w:sz w:val="22"/>
                <w:szCs w:val="22"/>
              </w:rPr>
              <w:t>120/121</w:t>
            </w:r>
          </w:p>
        </w:tc>
        <w:tc>
          <w:tcPr>
            <w:tcW w:w="3697" w:type="dxa"/>
            <w:tcBorders>
              <w:top w:val="nil"/>
              <w:left w:val="nil"/>
              <w:bottom w:val="single" w:sz="4" w:space="0" w:color="auto"/>
              <w:right w:val="single" w:sz="4" w:space="0" w:color="auto"/>
            </w:tcBorders>
            <w:shd w:val="clear" w:color="000000" w:fill="C5D9F1"/>
            <w:vAlign w:val="bottom"/>
            <w:hideMark/>
          </w:tcPr>
          <w:p w14:paraId="6D371786" w14:textId="77777777" w:rsidR="003E2CDB" w:rsidRPr="00C07987" w:rsidRDefault="003E2CDB" w:rsidP="006E16CB">
            <w:pPr>
              <w:rPr>
                <w:rFonts w:cs="Calibri"/>
                <w:color w:val="000000"/>
                <w:sz w:val="22"/>
                <w:szCs w:val="22"/>
              </w:rPr>
            </w:pPr>
            <w:r w:rsidRPr="00C07987">
              <w:rPr>
                <w:rFonts w:cs="Calibri"/>
                <w:color w:val="000000"/>
                <w:sz w:val="22"/>
                <w:szCs w:val="22"/>
              </w:rPr>
              <w:t>Biological Concepts: Cells Metabolism and Genetics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758E6816" w14:textId="77777777" w:rsidR="003E2CDB" w:rsidRPr="00C07987" w:rsidRDefault="003E2CDB" w:rsidP="006E16CB">
            <w:pPr>
              <w:rPr>
                <w:rFonts w:cs="Calibri"/>
                <w:color w:val="000000"/>
                <w:sz w:val="22"/>
                <w:szCs w:val="22"/>
              </w:rPr>
            </w:pPr>
            <w:r w:rsidRPr="00C07987">
              <w:rPr>
                <w:rFonts w:cs="Calibri"/>
                <w:color w:val="000000"/>
                <w:sz w:val="22"/>
                <w:szCs w:val="22"/>
              </w:rPr>
              <w:t>I</w:t>
            </w:r>
          </w:p>
        </w:tc>
        <w:tc>
          <w:tcPr>
            <w:tcW w:w="2429" w:type="dxa"/>
            <w:tcBorders>
              <w:top w:val="nil"/>
              <w:left w:val="nil"/>
              <w:bottom w:val="single" w:sz="4" w:space="0" w:color="auto"/>
              <w:right w:val="single" w:sz="4" w:space="0" w:color="auto"/>
            </w:tcBorders>
            <w:shd w:val="clear" w:color="auto" w:fill="auto"/>
            <w:noWrap/>
            <w:vAlign w:val="bottom"/>
            <w:hideMark/>
          </w:tcPr>
          <w:p w14:paraId="733C104C" w14:textId="77777777" w:rsidR="003E2CDB" w:rsidRPr="00C07987" w:rsidRDefault="003E2CDB" w:rsidP="006E16CB">
            <w:pPr>
              <w:rPr>
                <w:rFonts w:cs="Calibri"/>
                <w:color w:val="000000"/>
                <w:sz w:val="22"/>
                <w:szCs w:val="22"/>
              </w:rPr>
            </w:pPr>
            <w:r w:rsidRPr="00C07987">
              <w:rPr>
                <w:rFonts w:cs="Calibri"/>
                <w:color w:val="000000"/>
                <w:sz w:val="22"/>
                <w:szCs w:val="22"/>
              </w:rPr>
              <w:t>I</w:t>
            </w:r>
          </w:p>
        </w:tc>
        <w:tc>
          <w:tcPr>
            <w:tcW w:w="2200" w:type="dxa"/>
            <w:tcBorders>
              <w:top w:val="nil"/>
              <w:left w:val="nil"/>
              <w:bottom w:val="single" w:sz="4" w:space="0" w:color="auto"/>
              <w:right w:val="single" w:sz="4" w:space="0" w:color="auto"/>
            </w:tcBorders>
            <w:shd w:val="clear" w:color="auto" w:fill="auto"/>
            <w:noWrap/>
            <w:vAlign w:val="bottom"/>
            <w:hideMark/>
          </w:tcPr>
          <w:p w14:paraId="624A1AA2" w14:textId="77777777" w:rsidR="003E2CDB" w:rsidRPr="00C07987" w:rsidRDefault="003E2CDB" w:rsidP="006E16CB">
            <w:pPr>
              <w:rPr>
                <w:rFonts w:cs="Calibri"/>
                <w:color w:val="000000"/>
                <w:sz w:val="22"/>
                <w:szCs w:val="22"/>
              </w:rPr>
            </w:pPr>
            <w:r w:rsidRPr="00C07987">
              <w:rPr>
                <w:rFonts w:cs="Calibri"/>
                <w:color w:val="000000"/>
                <w:sz w:val="22"/>
                <w:szCs w:val="22"/>
              </w:rPr>
              <w:t>I</w:t>
            </w:r>
          </w:p>
        </w:tc>
      </w:tr>
      <w:tr w:rsidR="003E2CDB" w:rsidRPr="00C07987" w14:paraId="4D255521" w14:textId="77777777" w:rsidTr="006E16CB">
        <w:trPr>
          <w:trHeight w:val="33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461FAFCB" w14:textId="77777777" w:rsidR="003E2CDB" w:rsidRPr="00C07987" w:rsidRDefault="003E2CDB" w:rsidP="006E16CB">
            <w:pPr>
              <w:rPr>
                <w:rFonts w:cs="Calibri"/>
                <w:color w:val="000000"/>
                <w:sz w:val="22"/>
                <w:szCs w:val="22"/>
              </w:rPr>
            </w:pPr>
            <w:r w:rsidRPr="00C07987">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48A7E46C" w14:textId="77777777" w:rsidR="003E2CDB" w:rsidRPr="00C07987" w:rsidRDefault="003E2CDB" w:rsidP="006E16CB">
            <w:pPr>
              <w:jc w:val="right"/>
              <w:rPr>
                <w:rFonts w:cs="Calibri"/>
                <w:color w:val="000000"/>
                <w:sz w:val="22"/>
                <w:szCs w:val="22"/>
              </w:rPr>
            </w:pPr>
            <w:r w:rsidRPr="00C07987">
              <w:rPr>
                <w:rFonts w:cs="Calibri"/>
                <w:color w:val="000000"/>
                <w:sz w:val="22"/>
                <w:szCs w:val="22"/>
              </w:rPr>
              <w:t>122/123</w:t>
            </w:r>
          </w:p>
        </w:tc>
        <w:tc>
          <w:tcPr>
            <w:tcW w:w="3697" w:type="dxa"/>
            <w:tcBorders>
              <w:top w:val="nil"/>
              <w:left w:val="nil"/>
              <w:bottom w:val="single" w:sz="4" w:space="0" w:color="auto"/>
              <w:right w:val="single" w:sz="4" w:space="0" w:color="auto"/>
            </w:tcBorders>
            <w:shd w:val="clear" w:color="000000" w:fill="C5D9F1"/>
            <w:vAlign w:val="bottom"/>
            <w:hideMark/>
          </w:tcPr>
          <w:p w14:paraId="6BF2EFBA" w14:textId="77777777" w:rsidR="003E2CDB" w:rsidRPr="00C07987" w:rsidRDefault="003E2CDB" w:rsidP="006E16CB">
            <w:pPr>
              <w:rPr>
                <w:rFonts w:cs="Calibri"/>
                <w:color w:val="000000"/>
                <w:sz w:val="22"/>
                <w:szCs w:val="22"/>
              </w:rPr>
            </w:pPr>
            <w:r w:rsidRPr="00C07987">
              <w:rPr>
                <w:rFonts w:cs="Calibri"/>
                <w:color w:val="000000"/>
                <w:sz w:val="22"/>
                <w:szCs w:val="22"/>
              </w:rPr>
              <w:t>Biological Concepts: Evolution, Diversity, and Ecology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61E3B35F" w14:textId="77777777" w:rsidR="003E2CDB" w:rsidRPr="00C07987" w:rsidRDefault="003E2CDB" w:rsidP="006E16CB">
            <w:pPr>
              <w:rPr>
                <w:rFonts w:cs="Calibri"/>
                <w:color w:val="000000"/>
                <w:sz w:val="22"/>
                <w:szCs w:val="22"/>
              </w:rPr>
            </w:pPr>
            <w:r w:rsidRPr="00C07987">
              <w:rPr>
                <w:rFonts w:cs="Calibri"/>
                <w:color w:val="000000"/>
                <w:sz w:val="22"/>
                <w:szCs w:val="22"/>
              </w:rPr>
              <w:t>I</w:t>
            </w:r>
          </w:p>
        </w:tc>
        <w:tc>
          <w:tcPr>
            <w:tcW w:w="2429" w:type="dxa"/>
            <w:tcBorders>
              <w:top w:val="nil"/>
              <w:left w:val="nil"/>
              <w:bottom w:val="single" w:sz="4" w:space="0" w:color="auto"/>
              <w:right w:val="single" w:sz="4" w:space="0" w:color="auto"/>
            </w:tcBorders>
            <w:shd w:val="clear" w:color="auto" w:fill="auto"/>
            <w:noWrap/>
            <w:vAlign w:val="bottom"/>
            <w:hideMark/>
          </w:tcPr>
          <w:p w14:paraId="776526A4" w14:textId="77777777" w:rsidR="003E2CDB" w:rsidRPr="00C07987" w:rsidRDefault="003E2CDB" w:rsidP="006E16CB">
            <w:pPr>
              <w:rPr>
                <w:rFonts w:cs="Calibri"/>
                <w:color w:val="000000"/>
                <w:sz w:val="22"/>
                <w:szCs w:val="22"/>
              </w:rPr>
            </w:pPr>
            <w:r w:rsidRPr="00C07987">
              <w:rPr>
                <w:rFonts w:cs="Calibri"/>
                <w:color w:val="000000"/>
                <w:sz w:val="22"/>
                <w:szCs w:val="22"/>
              </w:rPr>
              <w:t>I</w:t>
            </w:r>
          </w:p>
        </w:tc>
        <w:tc>
          <w:tcPr>
            <w:tcW w:w="2200" w:type="dxa"/>
            <w:tcBorders>
              <w:top w:val="nil"/>
              <w:left w:val="nil"/>
              <w:bottom w:val="single" w:sz="4" w:space="0" w:color="auto"/>
              <w:right w:val="single" w:sz="4" w:space="0" w:color="auto"/>
            </w:tcBorders>
            <w:shd w:val="clear" w:color="auto" w:fill="auto"/>
            <w:noWrap/>
            <w:vAlign w:val="bottom"/>
            <w:hideMark/>
          </w:tcPr>
          <w:p w14:paraId="7E884754" w14:textId="77777777" w:rsidR="003E2CDB" w:rsidRPr="00C07987" w:rsidRDefault="003E2CDB" w:rsidP="006E16CB">
            <w:pPr>
              <w:rPr>
                <w:rFonts w:cs="Calibri"/>
                <w:color w:val="000000"/>
                <w:sz w:val="22"/>
                <w:szCs w:val="22"/>
              </w:rPr>
            </w:pPr>
            <w:r w:rsidRPr="00C07987">
              <w:rPr>
                <w:rFonts w:cs="Calibri"/>
                <w:color w:val="000000"/>
                <w:sz w:val="22"/>
                <w:szCs w:val="22"/>
              </w:rPr>
              <w:t>I</w:t>
            </w:r>
          </w:p>
        </w:tc>
      </w:tr>
      <w:tr w:rsidR="003E2CDB" w:rsidRPr="00C07987" w14:paraId="43F43E93" w14:textId="77777777" w:rsidTr="006E16CB">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2C3FB752" w14:textId="77777777" w:rsidR="003E2CDB" w:rsidRPr="00C07987" w:rsidRDefault="003E2CDB" w:rsidP="006E16CB">
            <w:pPr>
              <w:rPr>
                <w:rFonts w:cs="Calibri"/>
                <w:color w:val="000000"/>
                <w:sz w:val="22"/>
                <w:szCs w:val="22"/>
              </w:rPr>
            </w:pPr>
            <w:r w:rsidRPr="00C07987">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23688095" w14:textId="77777777" w:rsidR="003E2CDB" w:rsidRPr="00C07987" w:rsidRDefault="003E2CDB" w:rsidP="006E16CB">
            <w:pPr>
              <w:jc w:val="right"/>
              <w:rPr>
                <w:rFonts w:cs="Calibri"/>
                <w:color w:val="000000"/>
                <w:sz w:val="22"/>
                <w:szCs w:val="22"/>
              </w:rPr>
            </w:pPr>
            <w:r w:rsidRPr="00C07987">
              <w:rPr>
                <w:rFonts w:cs="Calibri"/>
                <w:color w:val="000000"/>
                <w:sz w:val="22"/>
                <w:szCs w:val="22"/>
              </w:rPr>
              <w:t>222/223</w:t>
            </w:r>
          </w:p>
        </w:tc>
        <w:tc>
          <w:tcPr>
            <w:tcW w:w="3697" w:type="dxa"/>
            <w:tcBorders>
              <w:top w:val="nil"/>
              <w:left w:val="nil"/>
              <w:bottom w:val="single" w:sz="4" w:space="0" w:color="auto"/>
              <w:right w:val="single" w:sz="4" w:space="0" w:color="auto"/>
            </w:tcBorders>
            <w:shd w:val="clear" w:color="000000" w:fill="C5D9F1"/>
            <w:noWrap/>
            <w:vAlign w:val="bottom"/>
            <w:hideMark/>
          </w:tcPr>
          <w:p w14:paraId="7B19AC04" w14:textId="77777777" w:rsidR="003E2CDB" w:rsidRPr="00C07987" w:rsidRDefault="003E2CDB" w:rsidP="006E16CB">
            <w:pPr>
              <w:rPr>
                <w:rFonts w:cs="Calibri"/>
                <w:color w:val="000000"/>
                <w:sz w:val="22"/>
                <w:szCs w:val="22"/>
              </w:rPr>
            </w:pPr>
            <w:r w:rsidRPr="00C07987">
              <w:rPr>
                <w:rFonts w:cs="Calibri"/>
                <w:color w:val="000000"/>
                <w:sz w:val="22"/>
                <w:szCs w:val="22"/>
              </w:rPr>
              <w:t>Plant Biology and Diversity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22E91821" w14:textId="77777777" w:rsidR="003E2CDB" w:rsidRPr="00C07987" w:rsidRDefault="003E2CDB" w:rsidP="006E16CB">
            <w:pPr>
              <w:rPr>
                <w:rFonts w:cs="Calibri"/>
                <w:color w:val="000000"/>
                <w:sz w:val="22"/>
                <w:szCs w:val="22"/>
              </w:rPr>
            </w:pPr>
            <w:r w:rsidRPr="00C07987">
              <w:rPr>
                <w:rFonts w:cs="Calibri"/>
                <w:color w:val="000000"/>
                <w:sz w:val="22"/>
                <w:szCs w:val="22"/>
              </w:rPr>
              <w:t>R</w:t>
            </w:r>
          </w:p>
        </w:tc>
        <w:tc>
          <w:tcPr>
            <w:tcW w:w="2429" w:type="dxa"/>
            <w:tcBorders>
              <w:top w:val="nil"/>
              <w:left w:val="nil"/>
              <w:bottom w:val="single" w:sz="4" w:space="0" w:color="auto"/>
              <w:right w:val="single" w:sz="4" w:space="0" w:color="auto"/>
            </w:tcBorders>
            <w:shd w:val="clear" w:color="auto" w:fill="auto"/>
            <w:noWrap/>
            <w:vAlign w:val="bottom"/>
            <w:hideMark/>
          </w:tcPr>
          <w:p w14:paraId="634F7B6F" w14:textId="77777777" w:rsidR="003E2CDB" w:rsidRPr="00C07987" w:rsidRDefault="003E2CDB" w:rsidP="006E16CB">
            <w:pPr>
              <w:rPr>
                <w:rFonts w:cs="Calibri"/>
                <w:color w:val="000000"/>
                <w:sz w:val="22"/>
                <w:szCs w:val="22"/>
              </w:rPr>
            </w:pPr>
            <w:r w:rsidRPr="00C07987">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7B3F3C2B" w14:textId="77777777" w:rsidR="003E2CDB" w:rsidRPr="00C07987" w:rsidRDefault="003E2CDB" w:rsidP="006E16CB">
            <w:pPr>
              <w:rPr>
                <w:rFonts w:cs="Calibri"/>
                <w:color w:val="000000"/>
                <w:sz w:val="22"/>
                <w:szCs w:val="22"/>
              </w:rPr>
            </w:pPr>
            <w:r w:rsidRPr="00C07987">
              <w:rPr>
                <w:rFonts w:cs="Calibri"/>
                <w:color w:val="000000"/>
                <w:sz w:val="22"/>
                <w:szCs w:val="22"/>
              </w:rPr>
              <w:t>R</w:t>
            </w:r>
          </w:p>
        </w:tc>
      </w:tr>
      <w:tr w:rsidR="003E2CDB" w:rsidRPr="00C07987" w14:paraId="6A3EDE19" w14:textId="77777777" w:rsidTr="006E16CB">
        <w:trPr>
          <w:trHeight w:val="6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0C11581C" w14:textId="77777777" w:rsidR="003E2CDB" w:rsidRPr="00C07987" w:rsidRDefault="003E2CDB" w:rsidP="006E16CB">
            <w:pPr>
              <w:rPr>
                <w:rFonts w:cs="Calibri"/>
                <w:color w:val="000000"/>
                <w:sz w:val="22"/>
                <w:szCs w:val="22"/>
              </w:rPr>
            </w:pPr>
            <w:r w:rsidRPr="00C07987">
              <w:rPr>
                <w:rFonts w:cs="Calibri"/>
                <w:color w:val="000000"/>
                <w:sz w:val="22"/>
                <w:szCs w:val="22"/>
              </w:rPr>
              <w:lastRenderedPageBreak/>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106DE153" w14:textId="77777777" w:rsidR="003E2CDB" w:rsidRPr="00C07987" w:rsidRDefault="003E2CDB" w:rsidP="006E16CB">
            <w:pPr>
              <w:jc w:val="right"/>
              <w:rPr>
                <w:rFonts w:cs="Calibri"/>
                <w:color w:val="000000"/>
                <w:sz w:val="22"/>
                <w:szCs w:val="22"/>
              </w:rPr>
            </w:pPr>
            <w:r w:rsidRPr="00C07987">
              <w:rPr>
                <w:rFonts w:cs="Calibri"/>
                <w:color w:val="000000"/>
                <w:sz w:val="22"/>
                <w:szCs w:val="22"/>
              </w:rPr>
              <w:t>226/227</w:t>
            </w:r>
          </w:p>
        </w:tc>
        <w:tc>
          <w:tcPr>
            <w:tcW w:w="3697" w:type="dxa"/>
            <w:tcBorders>
              <w:top w:val="nil"/>
              <w:left w:val="nil"/>
              <w:bottom w:val="single" w:sz="4" w:space="0" w:color="auto"/>
              <w:right w:val="single" w:sz="4" w:space="0" w:color="auto"/>
            </w:tcBorders>
            <w:shd w:val="clear" w:color="000000" w:fill="C5D9F1"/>
            <w:vAlign w:val="bottom"/>
            <w:hideMark/>
          </w:tcPr>
          <w:p w14:paraId="6269D4A3" w14:textId="77777777" w:rsidR="003E2CDB" w:rsidRPr="00C07987" w:rsidRDefault="003E2CDB" w:rsidP="006E16CB">
            <w:pPr>
              <w:rPr>
                <w:rFonts w:cs="Calibri"/>
                <w:color w:val="000000"/>
                <w:sz w:val="22"/>
                <w:szCs w:val="22"/>
              </w:rPr>
            </w:pPr>
            <w:r w:rsidRPr="00C07987">
              <w:rPr>
                <w:rFonts w:cs="Calibri"/>
                <w:color w:val="000000"/>
                <w:sz w:val="22"/>
                <w:szCs w:val="22"/>
              </w:rPr>
              <w:t>Microbial Biology and Diversity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110F66DB" w14:textId="77777777" w:rsidR="003E2CDB" w:rsidRPr="00C07987" w:rsidRDefault="003E2CDB" w:rsidP="006E16CB">
            <w:pPr>
              <w:rPr>
                <w:rFonts w:cs="Calibri"/>
                <w:color w:val="000000"/>
                <w:sz w:val="22"/>
                <w:szCs w:val="22"/>
              </w:rPr>
            </w:pPr>
            <w:r w:rsidRPr="00C07987">
              <w:rPr>
                <w:rFonts w:cs="Calibri"/>
                <w:color w:val="000000"/>
                <w:sz w:val="22"/>
                <w:szCs w:val="22"/>
              </w:rPr>
              <w:t>R</w:t>
            </w:r>
          </w:p>
        </w:tc>
        <w:tc>
          <w:tcPr>
            <w:tcW w:w="2429" w:type="dxa"/>
            <w:tcBorders>
              <w:top w:val="nil"/>
              <w:left w:val="nil"/>
              <w:bottom w:val="single" w:sz="4" w:space="0" w:color="auto"/>
              <w:right w:val="single" w:sz="4" w:space="0" w:color="auto"/>
            </w:tcBorders>
            <w:shd w:val="clear" w:color="auto" w:fill="auto"/>
            <w:noWrap/>
            <w:vAlign w:val="bottom"/>
            <w:hideMark/>
          </w:tcPr>
          <w:p w14:paraId="16E999C8" w14:textId="77777777" w:rsidR="003E2CDB" w:rsidRPr="00C07987" w:rsidRDefault="003E2CDB" w:rsidP="006E16CB">
            <w:pPr>
              <w:rPr>
                <w:rFonts w:cs="Calibri"/>
                <w:color w:val="000000"/>
                <w:sz w:val="22"/>
                <w:szCs w:val="22"/>
              </w:rPr>
            </w:pPr>
            <w:r w:rsidRPr="00C07987">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1ABD464E" w14:textId="77777777" w:rsidR="003E2CDB" w:rsidRPr="00C07987" w:rsidRDefault="003E2CDB" w:rsidP="006E16CB">
            <w:pPr>
              <w:rPr>
                <w:rFonts w:cs="Calibri"/>
                <w:color w:val="000000"/>
                <w:sz w:val="22"/>
                <w:szCs w:val="22"/>
              </w:rPr>
            </w:pPr>
            <w:r w:rsidRPr="00C07987">
              <w:rPr>
                <w:rFonts w:cs="Calibri"/>
                <w:color w:val="000000"/>
                <w:sz w:val="22"/>
                <w:szCs w:val="22"/>
              </w:rPr>
              <w:t>R</w:t>
            </w:r>
          </w:p>
        </w:tc>
      </w:tr>
      <w:tr w:rsidR="003E2CDB" w:rsidRPr="00C07987" w14:paraId="41E15ADC" w14:textId="77777777" w:rsidTr="006E16CB">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08DB5507" w14:textId="77777777" w:rsidR="003E2CDB" w:rsidRPr="00C07987" w:rsidRDefault="003E2CDB" w:rsidP="006E16CB">
            <w:pPr>
              <w:rPr>
                <w:rFonts w:cs="Calibri"/>
                <w:color w:val="000000"/>
                <w:sz w:val="22"/>
                <w:szCs w:val="22"/>
              </w:rPr>
            </w:pPr>
            <w:r w:rsidRPr="00C07987">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6159AF41" w14:textId="77777777" w:rsidR="003E2CDB" w:rsidRPr="00C07987" w:rsidRDefault="003E2CDB" w:rsidP="006E16CB">
            <w:pPr>
              <w:jc w:val="right"/>
              <w:rPr>
                <w:rFonts w:cs="Calibri"/>
                <w:color w:val="000000"/>
                <w:sz w:val="22"/>
                <w:szCs w:val="22"/>
              </w:rPr>
            </w:pPr>
            <w:r w:rsidRPr="00C07987">
              <w:rPr>
                <w:rFonts w:cs="Calibri"/>
                <w:color w:val="000000"/>
                <w:sz w:val="22"/>
                <w:szCs w:val="22"/>
              </w:rPr>
              <w:t>224/225</w:t>
            </w:r>
          </w:p>
        </w:tc>
        <w:tc>
          <w:tcPr>
            <w:tcW w:w="3697" w:type="dxa"/>
            <w:tcBorders>
              <w:top w:val="nil"/>
              <w:left w:val="nil"/>
              <w:bottom w:val="single" w:sz="4" w:space="0" w:color="auto"/>
              <w:right w:val="single" w:sz="4" w:space="0" w:color="auto"/>
            </w:tcBorders>
            <w:shd w:val="clear" w:color="000000" w:fill="C5D9F1"/>
            <w:noWrap/>
            <w:vAlign w:val="bottom"/>
            <w:hideMark/>
          </w:tcPr>
          <w:p w14:paraId="48A535EB" w14:textId="77777777" w:rsidR="003E2CDB" w:rsidRPr="00C07987" w:rsidRDefault="003E2CDB" w:rsidP="006E16CB">
            <w:pPr>
              <w:rPr>
                <w:rFonts w:cs="Calibri"/>
                <w:color w:val="000000"/>
                <w:sz w:val="22"/>
                <w:szCs w:val="22"/>
              </w:rPr>
            </w:pPr>
            <w:r w:rsidRPr="00C07987">
              <w:rPr>
                <w:rFonts w:cs="Calibri"/>
                <w:color w:val="000000"/>
                <w:sz w:val="22"/>
                <w:szCs w:val="22"/>
              </w:rPr>
              <w:t>Animal Biology and Diversity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05124208" w14:textId="77777777" w:rsidR="003E2CDB" w:rsidRPr="00C07987" w:rsidRDefault="003E2CDB" w:rsidP="006E16CB">
            <w:pPr>
              <w:rPr>
                <w:rFonts w:cs="Calibri"/>
                <w:color w:val="000000"/>
                <w:sz w:val="22"/>
                <w:szCs w:val="22"/>
              </w:rPr>
            </w:pPr>
            <w:r w:rsidRPr="00C07987">
              <w:rPr>
                <w:rFonts w:cs="Calibri"/>
                <w:color w:val="000000"/>
                <w:sz w:val="22"/>
                <w:szCs w:val="22"/>
              </w:rPr>
              <w:t>R</w:t>
            </w:r>
          </w:p>
        </w:tc>
        <w:tc>
          <w:tcPr>
            <w:tcW w:w="2429" w:type="dxa"/>
            <w:tcBorders>
              <w:top w:val="nil"/>
              <w:left w:val="nil"/>
              <w:bottom w:val="single" w:sz="4" w:space="0" w:color="auto"/>
              <w:right w:val="single" w:sz="4" w:space="0" w:color="auto"/>
            </w:tcBorders>
            <w:shd w:val="clear" w:color="auto" w:fill="auto"/>
            <w:noWrap/>
            <w:vAlign w:val="bottom"/>
            <w:hideMark/>
          </w:tcPr>
          <w:p w14:paraId="287BCF3A" w14:textId="77777777" w:rsidR="003E2CDB" w:rsidRPr="00C07987" w:rsidRDefault="003E2CDB" w:rsidP="006E16CB">
            <w:pPr>
              <w:rPr>
                <w:rFonts w:cs="Calibri"/>
                <w:color w:val="000000"/>
                <w:sz w:val="22"/>
                <w:szCs w:val="22"/>
              </w:rPr>
            </w:pPr>
            <w:r w:rsidRPr="00C07987">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30C99EE4" w14:textId="77777777" w:rsidR="003E2CDB" w:rsidRPr="00C07987" w:rsidRDefault="003E2CDB" w:rsidP="006E16CB">
            <w:pPr>
              <w:rPr>
                <w:rFonts w:cs="Calibri"/>
                <w:color w:val="000000"/>
                <w:sz w:val="22"/>
                <w:szCs w:val="22"/>
              </w:rPr>
            </w:pPr>
            <w:r w:rsidRPr="00C07987">
              <w:rPr>
                <w:rFonts w:cs="Calibri"/>
                <w:color w:val="000000"/>
                <w:sz w:val="22"/>
                <w:szCs w:val="22"/>
              </w:rPr>
              <w:t>R</w:t>
            </w:r>
          </w:p>
        </w:tc>
      </w:tr>
      <w:tr w:rsidR="003E2CDB" w:rsidRPr="00C07987" w14:paraId="15BBAE2F" w14:textId="77777777" w:rsidTr="006E16CB">
        <w:trPr>
          <w:trHeight w:val="6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7D676F14" w14:textId="77777777" w:rsidR="003E2CDB" w:rsidRPr="00C07987" w:rsidRDefault="003E2CDB" w:rsidP="006E16CB">
            <w:pPr>
              <w:rPr>
                <w:rFonts w:cs="Calibri"/>
                <w:color w:val="000000"/>
                <w:sz w:val="22"/>
                <w:szCs w:val="22"/>
              </w:rPr>
            </w:pPr>
            <w:r w:rsidRPr="00C07987">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041D4536" w14:textId="77777777" w:rsidR="003E2CDB" w:rsidRPr="00C07987" w:rsidRDefault="003E2CDB" w:rsidP="006E16CB">
            <w:pPr>
              <w:jc w:val="right"/>
              <w:rPr>
                <w:rFonts w:cs="Calibri"/>
                <w:color w:val="000000"/>
                <w:sz w:val="22"/>
                <w:szCs w:val="22"/>
              </w:rPr>
            </w:pPr>
            <w:r w:rsidRPr="00C07987">
              <w:rPr>
                <w:rFonts w:cs="Calibri"/>
                <w:color w:val="000000"/>
                <w:sz w:val="22"/>
                <w:szCs w:val="22"/>
              </w:rPr>
              <w:t>319/322</w:t>
            </w:r>
          </w:p>
        </w:tc>
        <w:tc>
          <w:tcPr>
            <w:tcW w:w="3697" w:type="dxa"/>
            <w:tcBorders>
              <w:top w:val="nil"/>
              <w:left w:val="nil"/>
              <w:bottom w:val="single" w:sz="4" w:space="0" w:color="auto"/>
              <w:right w:val="single" w:sz="4" w:space="0" w:color="auto"/>
            </w:tcBorders>
            <w:shd w:val="clear" w:color="000000" w:fill="C5D9F1"/>
            <w:vAlign w:val="bottom"/>
            <w:hideMark/>
          </w:tcPr>
          <w:p w14:paraId="71F4CE4E" w14:textId="77777777" w:rsidR="003E2CDB" w:rsidRPr="00C07987" w:rsidRDefault="003E2CDB" w:rsidP="006E16CB">
            <w:pPr>
              <w:rPr>
                <w:rFonts w:cs="Calibri"/>
                <w:color w:val="000000"/>
                <w:sz w:val="22"/>
                <w:szCs w:val="22"/>
              </w:rPr>
            </w:pPr>
            <w:r w:rsidRPr="00C07987">
              <w:rPr>
                <w:rFonts w:cs="Calibri"/>
                <w:color w:val="000000"/>
                <w:sz w:val="22"/>
                <w:szCs w:val="22"/>
              </w:rPr>
              <w:t>Introduction to Molecular and Cell Biology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579B6E2F" w14:textId="77777777" w:rsidR="003E2CDB" w:rsidRPr="00C07987" w:rsidRDefault="003E2CDB" w:rsidP="006E16CB">
            <w:pPr>
              <w:rPr>
                <w:rFonts w:cs="Calibri"/>
                <w:color w:val="000000"/>
                <w:sz w:val="22"/>
                <w:szCs w:val="22"/>
              </w:rPr>
            </w:pPr>
            <w:r w:rsidRPr="00C07987">
              <w:rPr>
                <w:rFonts w:cs="Calibri"/>
                <w:color w:val="000000"/>
                <w:sz w:val="22"/>
                <w:szCs w:val="22"/>
              </w:rPr>
              <w:t>R</w:t>
            </w:r>
          </w:p>
        </w:tc>
        <w:tc>
          <w:tcPr>
            <w:tcW w:w="2429" w:type="dxa"/>
            <w:tcBorders>
              <w:top w:val="nil"/>
              <w:left w:val="nil"/>
              <w:bottom w:val="single" w:sz="4" w:space="0" w:color="auto"/>
              <w:right w:val="single" w:sz="4" w:space="0" w:color="auto"/>
            </w:tcBorders>
            <w:shd w:val="clear" w:color="auto" w:fill="auto"/>
            <w:noWrap/>
            <w:vAlign w:val="bottom"/>
            <w:hideMark/>
          </w:tcPr>
          <w:p w14:paraId="00DEF7FD" w14:textId="77777777" w:rsidR="003E2CDB" w:rsidRPr="00C07987" w:rsidRDefault="003E2CDB" w:rsidP="006E16CB">
            <w:pPr>
              <w:rPr>
                <w:rFonts w:cs="Calibri"/>
                <w:color w:val="000000"/>
                <w:sz w:val="22"/>
                <w:szCs w:val="22"/>
              </w:rPr>
            </w:pPr>
            <w:r w:rsidRPr="00C07987">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04DC6281" w14:textId="77777777" w:rsidR="003E2CDB" w:rsidRPr="00C07987" w:rsidRDefault="003E2CDB" w:rsidP="006E16CB">
            <w:pPr>
              <w:rPr>
                <w:rFonts w:cs="Calibri"/>
                <w:color w:val="000000"/>
                <w:sz w:val="22"/>
                <w:szCs w:val="22"/>
              </w:rPr>
            </w:pPr>
            <w:r w:rsidRPr="00C07987">
              <w:rPr>
                <w:rFonts w:cs="Calibri"/>
                <w:color w:val="000000"/>
                <w:sz w:val="22"/>
                <w:szCs w:val="22"/>
              </w:rPr>
              <w:t>M</w:t>
            </w:r>
          </w:p>
        </w:tc>
      </w:tr>
      <w:tr w:rsidR="003E2CDB" w:rsidRPr="00C07987" w14:paraId="330B76FD" w14:textId="77777777" w:rsidTr="006E16CB">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5C15EC57" w14:textId="77777777" w:rsidR="003E2CDB" w:rsidRPr="00C07987" w:rsidRDefault="003E2CDB" w:rsidP="006E16CB">
            <w:pPr>
              <w:rPr>
                <w:rFonts w:cs="Calibri"/>
                <w:color w:val="000000"/>
                <w:sz w:val="22"/>
                <w:szCs w:val="22"/>
              </w:rPr>
            </w:pPr>
            <w:r w:rsidRPr="00C07987">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5018A711" w14:textId="77777777" w:rsidR="003E2CDB" w:rsidRPr="00C07987" w:rsidRDefault="003E2CDB" w:rsidP="006E16CB">
            <w:pPr>
              <w:jc w:val="right"/>
              <w:rPr>
                <w:rFonts w:cs="Calibri"/>
                <w:color w:val="000000"/>
                <w:sz w:val="22"/>
                <w:szCs w:val="22"/>
              </w:rPr>
            </w:pPr>
            <w:r w:rsidRPr="00C07987">
              <w:rPr>
                <w:rFonts w:cs="Calibri"/>
                <w:color w:val="000000"/>
                <w:sz w:val="22"/>
                <w:szCs w:val="22"/>
              </w:rPr>
              <w:t>327/337</w:t>
            </w:r>
          </w:p>
        </w:tc>
        <w:tc>
          <w:tcPr>
            <w:tcW w:w="3697" w:type="dxa"/>
            <w:tcBorders>
              <w:top w:val="nil"/>
              <w:left w:val="nil"/>
              <w:bottom w:val="single" w:sz="4" w:space="0" w:color="auto"/>
              <w:right w:val="single" w:sz="4" w:space="0" w:color="auto"/>
            </w:tcBorders>
            <w:shd w:val="clear" w:color="000000" w:fill="C5D9F1"/>
            <w:noWrap/>
            <w:vAlign w:val="bottom"/>
            <w:hideMark/>
          </w:tcPr>
          <w:p w14:paraId="5CCE24F2" w14:textId="77777777" w:rsidR="003E2CDB" w:rsidRPr="00C07987" w:rsidRDefault="003E2CDB" w:rsidP="006E16CB">
            <w:pPr>
              <w:rPr>
                <w:rFonts w:cs="Calibri"/>
                <w:color w:val="000000"/>
                <w:sz w:val="22"/>
                <w:szCs w:val="22"/>
              </w:rPr>
            </w:pPr>
            <w:r w:rsidRPr="00C07987">
              <w:rPr>
                <w:rFonts w:cs="Calibri"/>
                <w:color w:val="000000"/>
                <w:sz w:val="22"/>
                <w:szCs w:val="22"/>
              </w:rPr>
              <w:t>Genetics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6B6C35B9" w14:textId="77777777" w:rsidR="003E2CDB" w:rsidRPr="00C07987" w:rsidRDefault="003E2CDB" w:rsidP="006E16CB">
            <w:pPr>
              <w:rPr>
                <w:rFonts w:cs="Calibri"/>
                <w:color w:val="000000"/>
                <w:sz w:val="22"/>
                <w:szCs w:val="22"/>
              </w:rPr>
            </w:pPr>
            <w:r w:rsidRPr="00C07987">
              <w:rPr>
                <w:rFonts w:cs="Calibri"/>
                <w:color w:val="000000"/>
                <w:sz w:val="22"/>
                <w:szCs w:val="22"/>
              </w:rPr>
              <w:t>R</w:t>
            </w:r>
          </w:p>
        </w:tc>
        <w:tc>
          <w:tcPr>
            <w:tcW w:w="2429" w:type="dxa"/>
            <w:tcBorders>
              <w:top w:val="nil"/>
              <w:left w:val="nil"/>
              <w:bottom w:val="single" w:sz="4" w:space="0" w:color="auto"/>
              <w:right w:val="single" w:sz="4" w:space="0" w:color="auto"/>
            </w:tcBorders>
            <w:shd w:val="clear" w:color="auto" w:fill="auto"/>
            <w:noWrap/>
            <w:vAlign w:val="bottom"/>
            <w:hideMark/>
          </w:tcPr>
          <w:p w14:paraId="3155E3EF" w14:textId="77777777" w:rsidR="003E2CDB" w:rsidRPr="00C07987" w:rsidRDefault="003E2CDB" w:rsidP="006E16CB">
            <w:pPr>
              <w:rPr>
                <w:rFonts w:cs="Calibri"/>
                <w:color w:val="000000"/>
                <w:sz w:val="22"/>
                <w:szCs w:val="22"/>
              </w:rPr>
            </w:pPr>
            <w:r w:rsidRPr="00C07987">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471606B0" w14:textId="77777777" w:rsidR="003E2CDB" w:rsidRPr="00C07987" w:rsidRDefault="003E2CDB" w:rsidP="006E16CB">
            <w:pPr>
              <w:rPr>
                <w:rFonts w:cs="Calibri"/>
                <w:color w:val="000000"/>
                <w:sz w:val="22"/>
                <w:szCs w:val="22"/>
              </w:rPr>
            </w:pPr>
            <w:r w:rsidRPr="00C07987">
              <w:rPr>
                <w:rFonts w:cs="Calibri"/>
                <w:color w:val="000000"/>
                <w:sz w:val="22"/>
                <w:szCs w:val="22"/>
              </w:rPr>
              <w:t>M</w:t>
            </w:r>
          </w:p>
        </w:tc>
      </w:tr>
      <w:tr w:rsidR="003E2CDB" w:rsidRPr="00C07987" w14:paraId="56D4391E" w14:textId="77777777" w:rsidTr="006E16CB">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59E094B6" w14:textId="77777777" w:rsidR="003E2CDB" w:rsidRPr="00C07987" w:rsidRDefault="003E2CDB" w:rsidP="006E16CB">
            <w:pPr>
              <w:rPr>
                <w:rFonts w:cs="Calibri"/>
                <w:color w:val="000000"/>
                <w:sz w:val="22"/>
                <w:szCs w:val="22"/>
              </w:rPr>
            </w:pPr>
            <w:r w:rsidRPr="00C07987">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17B5EAED" w14:textId="77777777" w:rsidR="003E2CDB" w:rsidRPr="00C07987" w:rsidRDefault="003E2CDB" w:rsidP="006E16CB">
            <w:pPr>
              <w:jc w:val="right"/>
              <w:rPr>
                <w:rFonts w:cs="Calibri"/>
                <w:color w:val="000000"/>
                <w:sz w:val="22"/>
                <w:szCs w:val="22"/>
              </w:rPr>
            </w:pPr>
            <w:r w:rsidRPr="00C07987">
              <w:rPr>
                <w:rFonts w:cs="Calibri"/>
                <w:color w:val="000000"/>
                <w:sz w:val="22"/>
                <w:szCs w:val="22"/>
              </w:rPr>
              <w:t>315</w:t>
            </w:r>
          </w:p>
        </w:tc>
        <w:tc>
          <w:tcPr>
            <w:tcW w:w="3697" w:type="dxa"/>
            <w:tcBorders>
              <w:top w:val="nil"/>
              <w:left w:val="nil"/>
              <w:bottom w:val="single" w:sz="4" w:space="0" w:color="auto"/>
              <w:right w:val="single" w:sz="4" w:space="0" w:color="auto"/>
            </w:tcBorders>
            <w:shd w:val="clear" w:color="000000" w:fill="C5D9F1"/>
            <w:noWrap/>
            <w:vAlign w:val="bottom"/>
            <w:hideMark/>
          </w:tcPr>
          <w:p w14:paraId="390253A6" w14:textId="77777777" w:rsidR="003E2CDB" w:rsidRPr="00C07987" w:rsidRDefault="003E2CDB" w:rsidP="006E16CB">
            <w:pPr>
              <w:rPr>
                <w:rFonts w:cs="Calibri"/>
                <w:color w:val="000000"/>
                <w:sz w:val="22"/>
                <w:szCs w:val="22"/>
              </w:rPr>
            </w:pPr>
            <w:r w:rsidRPr="00C07987">
              <w:rPr>
                <w:rFonts w:cs="Calibri"/>
                <w:color w:val="000000"/>
                <w:sz w:val="22"/>
                <w:szCs w:val="22"/>
              </w:rPr>
              <w:t>Ecology</w:t>
            </w:r>
          </w:p>
        </w:tc>
        <w:tc>
          <w:tcPr>
            <w:tcW w:w="2360" w:type="dxa"/>
            <w:tcBorders>
              <w:top w:val="nil"/>
              <w:left w:val="nil"/>
              <w:bottom w:val="single" w:sz="4" w:space="0" w:color="auto"/>
              <w:right w:val="single" w:sz="4" w:space="0" w:color="auto"/>
            </w:tcBorders>
            <w:shd w:val="clear" w:color="auto" w:fill="auto"/>
            <w:noWrap/>
            <w:vAlign w:val="bottom"/>
            <w:hideMark/>
          </w:tcPr>
          <w:p w14:paraId="294FE112" w14:textId="77777777" w:rsidR="003E2CDB" w:rsidRPr="00C07987" w:rsidRDefault="003E2CDB" w:rsidP="006E16CB">
            <w:pPr>
              <w:rPr>
                <w:rFonts w:cs="Calibri"/>
                <w:color w:val="000000"/>
                <w:sz w:val="22"/>
                <w:szCs w:val="22"/>
              </w:rPr>
            </w:pPr>
            <w:r w:rsidRPr="00C07987">
              <w:rPr>
                <w:rFonts w:cs="Calibri"/>
                <w:color w:val="000000"/>
                <w:sz w:val="22"/>
                <w:szCs w:val="22"/>
              </w:rPr>
              <w:t>R</w:t>
            </w:r>
          </w:p>
        </w:tc>
        <w:tc>
          <w:tcPr>
            <w:tcW w:w="2429" w:type="dxa"/>
            <w:tcBorders>
              <w:top w:val="nil"/>
              <w:left w:val="nil"/>
              <w:bottom w:val="single" w:sz="4" w:space="0" w:color="auto"/>
              <w:right w:val="single" w:sz="4" w:space="0" w:color="auto"/>
            </w:tcBorders>
            <w:shd w:val="clear" w:color="auto" w:fill="auto"/>
            <w:noWrap/>
            <w:vAlign w:val="bottom"/>
            <w:hideMark/>
          </w:tcPr>
          <w:p w14:paraId="787A3A3D" w14:textId="77777777" w:rsidR="003E2CDB" w:rsidRPr="00C07987" w:rsidRDefault="003E2CDB" w:rsidP="006E16CB">
            <w:pPr>
              <w:rPr>
                <w:rFonts w:cs="Calibri"/>
                <w:color w:val="000000"/>
                <w:sz w:val="22"/>
                <w:szCs w:val="22"/>
              </w:rPr>
            </w:pPr>
            <w:r w:rsidRPr="00C07987">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04193A0A" w14:textId="77777777" w:rsidR="003E2CDB" w:rsidRPr="00C07987" w:rsidRDefault="003E2CDB" w:rsidP="006E16CB">
            <w:pPr>
              <w:rPr>
                <w:rFonts w:cs="Calibri"/>
                <w:color w:val="000000"/>
                <w:sz w:val="22"/>
                <w:szCs w:val="22"/>
              </w:rPr>
            </w:pPr>
            <w:r w:rsidRPr="00C07987">
              <w:rPr>
                <w:rFonts w:cs="Calibri"/>
                <w:color w:val="000000"/>
                <w:sz w:val="22"/>
                <w:szCs w:val="22"/>
              </w:rPr>
              <w:t> </w:t>
            </w:r>
          </w:p>
        </w:tc>
      </w:tr>
      <w:tr w:rsidR="003E2CDB" w:rsidRPr="00C07987" w14:paraId="1AE16915" w14:textId="77777777" w:rsidTr="006E16CB">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26A0298A" w14:textId="77777777" w:rsidR="003E2CDB" w:rsidRPr="00C07987" w:rsidRDefault="003E2CDB" w:rsidP="006E16CB">
            <w:pPr>
              <w:rPr>
                <w:rFonts w:cs="Calibri"/>
                <w:color w:val="000000"/>
                <w:sz w:val="22"/>
                <w:szCs w:val="22"/>
              </w:rPr>
            </w:pPr>
            <w:r w:rsidRPr="00C07987">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69664D5A" w14:textId="77777777" w:rsidR="003E2CDB" w:rsidRPr="00C07987" w:rsidRDefault="003E2CDB" w:rsidP="006E16CB">
            <w:pPr>
              <w:jc w:val="right"/>
              <w:rPr>
                <w:rFonts w:cs="Calibri"/>
                <w:color w:val="000000"/>
                <w:sz w:val="22"/>
                <w:szCs w:val="22"/>
              </w:rPr>
            </w:pPr>
            <w:r w:rsidRPr="00C07987">
              <w:rPr>
                <w:rFonts w:cs="Calibri"/>
                <w:color w:val="000000"/>
                <w:sz w:val="22"/>
                <w:szCs w:val="22"/>
              </w:rPr>
              <w:t>316</w:t>
            </w:r>
          </w:p>
        </w:tc>
        <w:tc>
          <w:tcPr>
            <w:tcW w:w="3697" w:type="dxa"/>
            <w:tcBorders>
              <w:top w:val="nil"/>
              <w:left w:val="nil"/>
              <w:bottom w:val="single" w:sz="4" w:space="0" w:color="auto"/>
              <w:right w:val="single" w:sz="4" w:space="0" w:color="auto"/>
            </w:tcBorders>
            <w:shd w:val="clear" w:color="000000" w:fill="C5D9F1"/>
            <w:noWrap/>
            <w:vAlign w:val="bottom"/>
            <w:hideMark/>
          </w:tcPr>
          <w:p w14:paraId="14B254B5" w14:textId="77777777" w:rsidR="003E2CDB" w:rsidRPr="00C07987" w:rsidRDefault="003E2CDB" w:rsidP="006E16CB">
            <w:pPr>
              <w:rPr>
                <w:rFonts w:cs="Calibri"/>
                <w:color w:val="000000"/>
                <w:sz w:val="22"/>
                <w:szCs w:val="22"/>
              </w:rPr>
            </w:pPr>
            <w:r w:rsidRPr="00C07987">
              <w:rPr>
                <w:rFonts w:cs="Calibri"/>
                <w:color w:val="000000"/>
                <w:sz w:val="22"/>
                <w:szCs w:val="22"/>
              </w:rPr>
              <w:t>Evolution: Theory and Process</w:t>
            </w:r>
          </w:p>
        </w:tc>
        <w:tc>
          <w:tcPr>
            <w:tcW w:w="2360" w:type="dxa"/>
            <w:tcBorders>
              <w:top w:val="nil"/>
              <w:left w:val="nil"/>
              <w:bottom w:val="single" w:sz="4" w:space="0" w:color="auto"/>
              <w:right w:val="single" w:sz="4" w:space="0" w:color="auto"/>
            </w:tcBorders>
            <w:shd w:val="clear" w:color="auto" w:fill="auto"/>
            <w:noWrap/>
            <w:vAlign w:val="bottom"/>
            <w:hideMark/>
          </w:tcPr>
          <w:p w14:paraId="18686385" w14:textId="77777777" w:rsidR="003E2CDB" w:rsidRPr="00C07987" w:rsidRDefault="003E2CDB" w:rsidP="006E16CB">
            <w:pPr>
              <w:rPr>
                <w:rFonts w:cs="Calibri"/>
                <w:color w:val="000000"/>
                <w:sz w:val="22"/>
                <w:szCs w:val="22"/>
              </w:rPr>
            </w:pPr>
            <w:r w:rsidRPr="00C07987">
              <w:rPr>
                <w:rFonts w:cs="Calibri"/>
                <w:color w:val="000000"/>
                <w:sz w:val="22"/>
                <w:szCs w:val="22"/>
              </w:rPr>
              <w:t>R</w:t>
            </w:r>
          </w:p>
        </w:tc>
        <w:tc>
          <w:tcPr>
            <w:tcW w:w="2429" w:type="dxa"/>
            <w:tcBorders>
              <w:top w:val="nil"/>
              <w:left w:val="nil"/>
              <w:bottom w:val="single" w:sz="4" w:space="0" w:color="auto"/>
              <w:right w:val="single" w:sz="4" w:space="0" w:color="auto"/>
            </w:tcBorders>
            <w:shd w:val="clear" w:color="auto" w:fill="auto"/>
            <w:noWrap/>
            <w:vAlign w:val="bottom"/>
            <w:hideMark/>
          </w:tcPr>
          <w:p w14:paraId="77BEAEE5" w14:textId="77777777" w:rsidR="003E2CDB" w:rsidRPr="00C07987" w:rsidRDefault="003E2CDB" w:rsidP="006E16CB">
            <w:pPr>
              <w:rPr>
                <w:rFonts w:cs="Calibri"/>
                <w:color w:val="000000"/>
                <w:sz w:val="22"/>
                <w:szCs w:val="22"/>
              </w:rPr>
            </w:pPr>
            <w:r w:rsidRPr="00C07987">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69486F44" w14:textId="77777777" w:rsidR="003E2CDB" w:rsidRPr="00C07987" w:rsidRDefault="003E2CDB" w:rsidP="006E16CB">
            <w:pPr>
              <w:rPr>
                <w:rFonts w:cs="Calibri"/>
                <w:color w:val="000000"/>
                <w:sz w:val="22"/>
                <w:szCs w:val="22"/>
              </w:rPr>
            </w:pPr>
            <w:r w:rsidRPr="00C07987">
              <w:rPr>
                <w:rFonts w:cs="Calibri"/>
                <w:color w:val="000000"/>
                <w:sz w:val="22"/>
                <w:szCs w:val="22"/>
              </w:rPr>
              <w:t> </w:t>
            </w:r>
          </w:p>
        </w:tc>
      </w:tr>
      <w:tr w:rsidR="003E2CDB" w:rsidRPr="00C07987" w14:paraId="4A38C4F7" w14:textId="77777777" w:rsidTr="006E16CB">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54891B40" w14:textId="77777777" w:rsidR="003E2CDB" w:rsidRPr="00C07987" w:rsidRDefault="003E2CDB" w:rsidP="006E16CB">
            <w:pPr>
              <w:rPr>
                <w:rFonts w:cs="Calibri"/>
                <w:color w:val="000000"/>
                <w:sz w:val="22"/>
                <w:szCs w:val="22"/>
              </w:rPr>
            </w:pPr>
            <w:r w:rsidRPr="00C07987">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2AE7512D" w14:textId="77777777" w:rsidR="003E2CDB" w:rsidRPr="00C07987" w:rsidRDefault="003E2CDB" w:rsidP="006E16CB">
            <w:pPr>
              <w:jc w:val="right"/>
              <w:rPr>
                <w:rFonts w:cs="Calibri"/>
                <w:color w:val="000000"/>
                <w:sz w:val="22"/>
                <w:szCs w:val="22"/>
              </w:rPr>
            </w:pPr>
            <w:r w:rsidRPr="00C07987">
              <w:rPr>
                <w:rFonts w:cs="Calibri"/>
                <w:color w:val="000000"/>
                <w:sz w:val="22"/>
                <w:szCs w:val="22"/>
              </w:rPr>
              <w:t>2xx</w:t>
            </w:r>
          </w:p>
        </w:tc>
        <w:tc>
          <w:tcPr>
            <w:tcW w:w="3697" w:type="dxa"/>
            <w:tcBorders>
              <w:top w:val="nil"/>
              <w:left w:val="nil"/>
              <w:bottom w:val="single" w:sz="4" w:space="0" w:color="auto"/>
              <w:right w:val="single" w:sz="4" w:space="0" w:color="auto"/>
            </w:tcBorders>
            <w:shd w:val="clear" w:color="000000" w:fill="C5D9F1"/>
            <w:noWrap/>
            <w:vAlign w:val="bottom"/>
            <w:hideMark/>
          </w:tcPr>
          <w:p w14:paraId="0721E68B" w14:textId="77777777" w:rsidR="003E2CDB" w:rsidRPr="00C07987" w:rsidRDefault="003E2CDB" w:rsidP="006E16CB">
            <w:pPr>
              <w:rPr>
                <w:rFonts w:cs="Calibri"/>
                <w:color w:val="000000"/>
                <w:sz w:val="22"/>
                <w:szCs w:val="22"/>
              </w:rPr>
            </w:pPr>
            <w:r w:rsidRPr="00C07987">
              <w:rPr>
                <w:rFonts w:cs="Calibri"/>
                <w:color w:val="000000"/>
                <w:sz w:val="22"/>
                <w:szCs w:val="22"/>
              </w:rPr>
              <w:t>Approved Elective Courses in Biology</w:t>
            </w:r>
          </w:p>
        </w:tc>
        <w:tc>
          <w:tcPr>
            <w:tcW w:w="2360" w:type="dxa"/>
            <w:tcBorders>
              <w:top w:val="nil"/>
              <w:left w:val="nil"/>
              <w:bottom w:val="single" w:sz="4" w:space="0" w:color="auto"/>
              <w:right w:val="single" w:sz="4" w:space="0" w:color="auto"/>
            </w:tcBorders>
            <w:shd w:val="clear" w:color="auto" w:fill="auto"/>
            <w:noWrap/>
            <w:vAlign w:val="bottom"/>
            <w:hideMark/>
          </w:tcPr>
          <w:p w14:paraId="3A962901" w14:textId="77777777" w:rsidR="003E2CDB" w:rsidRPr="00C07987" w:rsidRDefault="003E2CDB" w:rsidP="006E16CB">
            <w:pPr>
              <w:rPr>
                <w:rFonts w:cs="Calibri"/>
                <w:color w:val="000000"/>
                <w:sz w:val="22"/>
                <w:szCs w:val="22"/>
              </w:rPr>
            </w:pPr>
            <w:r w:rsidRPr="00C07987">
              <w:rPr>
                <w:rFonts w:cs="Calibri"/>
                <w:color w:val="000000"/>
                <w:sz w:val="22"/>
                <w:szCs w:val="22"/>
              </w:rPr>
              <w:t>R</w:t>
            </w:r>
          </w:p>
        </w:tc>
        <w:tc>
          <w:tcPr>
            <w:tcW w:w="2429" w:type="dxa"/>
            <w:tcBorders>
              <w:top w:val="nil"/>
              <w:left w:val="nil"/>
              <w:bottom w:val="single" w:sz="4" w:space="0" w:color="auto"/>
              <w:right w:val="single" w:sz="4" w:space="0" w:color="auto"/>
            </w:tcBorders>
            <w:shd w:val="clear" w:color="auto" w:fill="auto"/>
            <w:noWrap/>
            <w:vAlign w:val="bottom"/>
            <w:hideMark/>
          </w:tcPr>
          <w:p w14:paraId="2DAFE248" w14:textId="77777777" w:rsidR="003E2CDB" w:rsidRPr="00C07987" w:rsidRDefault="003E2CDB" w:rsidP="006E16CB">
            <w:pPr>
              <w:rPr>
                <w:rFonts w:cs="Calibri"/>
                <w:color w:val="000000"/>
                <w:sz w:val="22"/>
                <w:szCs w:val="22"/>
              </w:rPr>
            </w:pPr>
            <w:r w:rsidRPr="00C07987">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4F88B29B" w14:textId="77777777" w:rsidR="003E2CDB" w:rsidRPr="00C07987" w:rsidRDefault="003E2CDB" w:rsidP="006E16CB">
            <w:pPr>
              <w:rPr>
                <w:rFonts w:cs="Calibri"/>
                <w:color w:val="000000"/>
                <w:sz w:val="22"/>
                <w:szCs w:val="22"/>
              </w:rPr>
            </w:pPr>
            <w:r w:rsidRPr="00C07987">
              <w:rPr>
                <w:rFonts w:cs="Calibri"/>
                <w:color w:val="000000"/>
                <w:sz w:val="22"/>
                <w:szCs w:val="22"/>
              </w:rPr>
              <w:t> </w:t>
            </w:r>
          </w:p>
        </w:tc>
      </w:tr>
      <w:tr w:rsidR="003E2CDB" w:rsidRPr="00C07987" w14:paraId="4AD7F886" w14:textId="77777777" w:rsidTr="006E16CB">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7EE91DB4" w14:textId="77777777" w:rsidR="003E2CDB" w:rsidRPr="00C07987" w:rsidRDefault="003E2CDB" w:rsidP="006E16CB">
            <w:pPr>
              <w:rPr>
                <w:rFonts w:cs="Calibri"/>
                <w:color w:val="000000"/>
                <w:sz w:val="22"/>
                <w:szCs w:val="22"/>
              </w:rPr>
            </w:pPr>
            <w:r w:rsidRPr="00C07987">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vAlign w:val="bottom"/>
            <w:hideMark/>
          </w:tcPr>
          <w:p w14:paraId="50258AC2" w14:textId="77777777" w:rsidR="003E2CDB" w:rsidRPr="00C07987" w:rsidRDefault="003E2CDB" w:rsidP="006E16CB">
            <w:pPr>
              <w:jc w:val="right"/>
              <w:rPr>
                <w:rFonts w:cs="Calibri"/>
                <w:color w:val="000000"/>
                <w:sz w:val="22"/>
                <w:szCs w:val="22"/>
              </w:rPr>
            </w:pPr>
            <w:r w:rsidRPr="00C07987">
              <w:rPr>
                <w:rFonts w:cs="Calibri"/>
                <w:color w:val="000000"/>
                <w:sz w:val="22"/>
                <w:szCs w:val="22"/>
              </w:rPr>
              <w:t>3xx</w:t>
            </w:r>
          </w:p>
        </w:tc>
        <w:tc>
          <w:tcPr>
            <w:tcW w:w="3697" w:type="dxa"/>
            <w:tcBorders>
              <w:top w:val="nil"/>
              <w:left w:val="nil"/>
              <w:bottom w:val="single" w:sz="4" w:space="0" w:color="auto"/>
              <w:right w:val="single" w:sz="4" w:space="0" w:color="auto"/>
            </w:tcBorders>
            <w:shd w:val="clear" w:color="000000" w:fill="C5D9F1"/>
            <w:noWrap/>
            <w:vAlign w:val="bottom"/>
            <w:hideMark/>
          </w:tcPr>
          <w:p w14:paraId="4B4924CB" w14:textId="77777777" w:rsidR="003E2CDB" w:rsidRPr="00C07987" w:rsidRDefault="003E2CDB" w:rsidP="006E16CB">
            <w:pPr>
              <w:rPr>
                <w:rFonts w:cs="Calibri"/>
                <w:color w:val="000000"/>
                <w:sz w:val="22"/>
                <w:szCs w:val="22"/>
              </w:rPr>
            </w:pPr>
            <w:r w:rsidRPr="00C07987">
              <w:rPr>
                <w:rFonts w:cs="Calibri"/>
                <w:color w:val="000000"/>
                <w:sz w:val="22"/>
                <w:szCs w:val="22"/>
              </w:rPr>
              <w:t>Approved Elective Courses in Biology</w:t>
            </w:r>
          </w:p>
        </w:tc>
        <w:tc>
          <w:tcPr>
            <w:tcW w:w="2360" w:type="dxa"/>
            <w:tcBorders>
              <w:top w:val="nil"/>
              <w:left w:val="nil"/>
              <w:bottom w:val="single" w:sz="4" w:space="0" w:color="auto"/>
              <w:right w:val="single" w:sz="4" w:space="0" w:color="auto"/>
            </w:tcBorders>
            <w:shd w:val="clear" w:color="auto" w:fill="auto"/>
            <w:noWrap/>
            <w:vAlign w:val="bottom"/>
            <w:hideMark/>
          </w:tcPr>
          <w:p w14:paraId="5015644D" w14:textId="77777777" w:rsidR="003E2CDB" w:rsidRPr="00C07987" w:rsidRDefault="003E2CDB" w:rsidP="006E16CB">
            <w:pPr>
              <w:rPr>
                <w:rFonts w:cs="Calibri"/>
                <w:color w:val="000000"/>
                <w:sz w:val="22"/>
                <w:szCs w:val="22"/>
              </w:rPr>
            </w:pPr>
            <w:r w:rsidRPr="00C07987">
              <w:rPr>
                <w:rFonts w:cs="Calibri"/>
                <w:color w:val="000000"/>
                <w:sz w:val="22"/>
                <w:szCs w:val="22"/>
              </w:rPr>
              <w:t>M</w:t>
            </w:r>
          </w:p>
        </w:tc>
        <w:tc>
          <w:tcPr>
            <w:tcW w:w="2429" w:type="dxa"/>
            <w:tcBorders>
              <w:top w:val="nil"/>
              <w:left w:val="nil"/>
              <w:bottom w:val="single" w:sz="4" w:space="0" w:color="auto"/>
              <w:right w:val="single" w:sz="4" w:space="0" w:color="auto"/>
            </w:tcBorders>
            <w:shd w:val="clear" w:color="auto" w:fill="auto"/>
            <w:noWrap/>
            <w:vAlign w:val="bottom"/>
            <w:hideMark/>
          </w:tcPr>
          <w:p w14:paraId="5FB5AEAB" w14:textId="77777777" w:rsidR="003E2CDB" w:rsidRPr="00C07987" w:rsidRDefault="003E2CDB" w:rsidP="006E16CB">
            <w:pPr>
              <w:rPr>
                <w:rFonts w:cs="Calibri"/>
                <w:color w:val="000000"/>
                <w:sz w:val="22"/>
                <w:szCs w:val="22"/>
              </w:rPr>
            </w:pPr>
            <w:r w:rsidRPr="00C07987">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57FAC803" w14:textId="77777777" w:rsidR="003E2CDB" w:rsidRPr="00C07987" w:rsidRDefault="003E2CDB" w:rsidP="006E16CB">
            <w:pPr>
              <w:rPr>
                <w:rFonts w:cs="Calibri"/>
                <w:color w:val="000000"/>
                <w:sz w:val="22"/>
                <w:szCs w:val="22"/>
              </w:rPr>
            </w:pPr>
            <w:r w:rsidRPr="00C07987">
              <w:rPr>
                <w:rFonts w:cs="Calibri"/>
                <w:color w:val="000000"/>
                <w:sz w:val="22"/>
                <w:szCs w:val="22"/>
              </w:rPr>
              <w:t> </w:t>
            </w:r>
          </w:p>
        </w:tc>
      </w:tr>
      <w:tr w:rsidR="003E2CDB" w:rsidRPr="00C07987" w14:paraId="4A2D233D" w14:textId="77777777" w:rsidTr="006E16CB">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5A6619ED" w14:textId="77777777" w:rsidR="003E2CDB" w:rsidRPr="00C07987" w:rsidRDefault="003E2CDB" w:rsidP="006E16CB">
            <w:pPr>
              <w:rPr>
                <w:rFonts w:cs="Calibri"/>
                <w:color w:val="000000"/>
                <w:sz w:val="22"/>
                <w:szCs w:val="22"/>
              </w:rPr>
            </w:pPr>
            <w:r w:rsidRPr="00C07987">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19FD6C7F" w14:textId="77777777" w:rsidR="003E2CDB" w:rsidRPr="00C07987" w:rsidRDefault="003E2CDB" w:rsidP="006E16CB">
            <w:pPr>
              <w:jc w:val="right"/>
              <w:rPr>
                <w:rFonts w:cs="Calibri"/>
                <w:color w:val="000000"/>
                <w:sz w:val="22"/>
                <w:szCs w:val="22"/>
              </w:rPr>
            </w:pPr>
            <w:r w:rsidRPr="00C07987">
              <w:rPr>
                <w:rFonts w:cs="Calibri"/>
                <w:color w:val="000000"/>
                <w:sz w:val="22"/>
                <w:szCs w:val="22"/>
              </w:rPr>
              <w:t>4xx</w:t>
            </w:r>
          </w:p>
        </w:tc>
        <w:tc>
          <w:tcPr>
            <w:tcW w:w="3697" w:type="dxa"/>
            <w:tcBorders>
              <w:top w:val="nil"/>
              <w:left w:val="nil"/>
              <w:bottom w:val="single" w:sz="4" w:space="0" w:color="auto"/>
              <w:right w:val="single" w:sz="4" w:space="0" w:color="auto"/>
            </w:tcBorders>
            <w:shd w:val="clear" w:color="000000" w:fill="C5D9F1"/>
            <w:noWrap/>
            <w:vAlign w:val="bottom"/>
            <w:hideMark/>
          </w:tcPr>
          <w:p w14:paraId="2A37FDFC" w14:textId="77777777" w:rsidR="003E2CDB" w:rsidRPr="00C07987" w:rsidRDefault="003E2CDB" w:rsidP="006E16CB">
            <w:pPr>
              <w:rPr>
                <w:rFonts w:cs="Calibri"/>
                <w:color w:val="000000"/>
                <w:sz w:val="22"/>
                <w:szCs w:val="22"/>
              </w:rPr>
            </w:pPr>
            <w:r w:rsidRPr="00C07987">
              <w:rPr>
                <w:rFonts w:cs="Calibri"/>
                <w:color w:val="000000"/>
                <w:sz w:val="22"/>
                <w:szCs w:val="22"/>
              </w:rPr>
              <w:t>Approved Elective Courses in Biology</w:t>
            </w:r>
          </w:p>
        </w:tc>
        <w:tc>
          <w:tcPr>
            <w:tcW w:w="2360" w:type="dxa"/>
            <w:tcBorders>
              <w:top w:val="nil"/>
              <w:left w:val="nil"/>
              <w:bottom w:val="single" w:sz="4" w:space="0" w:color="auto"/>
              <w:right w:val="single" w:sz="4" w:space="0" w:color="auto"/>
            </w:tcBorders>
            <w:shd w:val="clear" w:color="auto" w:fill="auto"/>
            <w:noWrap/>
            <w:vAlign w:val="bottom"/>
            <w:hideMark/>
          </w:tcPr>
          <w:p w14:paraId="411768B7" w14:textId="77777777" w:rsidR="003E2CDB" w:rsidRPr="00C07987" w:rsidRDefault="003E2CDB" w:rsidP="006E16CB">
            <w:pPr>
              <w:rPr>
                <w:rFonts w:cs="Calibri"/>
                <w:color w:val="000000"/>
                <w:sz w:val="22"/>
                <w:szCs w:val="22"/>
              </w:rPr>
            </w:pPr>
            <w:r w:rsidRPr="00C07987">
              <w:rPr>
                <w:rFonts w:cs="Calibri"/>
                <w:color w:val="000000"/>
                <w:sz w:val="22"/>
                <w:szCs w:val="22"/>
              </w:rPr>
              <w:t>M</w:t>
            </w:r>
          </w:p>
        </w:tc>
        <w:tc>
          <w:tcPr>
            <w:tcW w:w="2429" w:type="dxa"/>
            <w:tcBorders>
              <w:top w:val="nil"/>
              <w:left w:val="nil"/>
              <w:bottom w:val="single" w:sz="4" w:space="0" w:color="auto"/>
              <w:right w:val="single" w:sz="4" w:space="0" w:color="auto"/>
            </w:tcBorders>
            <w:shd w:val="clear" w:color="auto" w:fill="auto"/>
            <w:noWrap/>
            <w:vAlign w:val="bottom"/>
            <w:hideMark/>
          </w:tcPr>
          <w:p w14:paraId="3A1908DA" w14:textId="77777777" w:rsidR="003E2CDB" w:rsidRPr="00C07987" w:rsidRDefault="003E2CDB" w:rsidP="006E16CB">
            <w:pPr>
              <w:rPr>
                <w:rFonts w:cs="Calibri"/>
                <w:color w:val="000000"/>
                <w:sz w:val="22"/>
                <w:szCs w:val="22"/>
              </w:rPr>
            </w:pPr>
            <w:r w:rsidRPr="00C07987">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6D755AE6" w14:textId="77777777" w:rsidR="003E2CDB" w:rsidRPr="00C07987" w:rsidRDefault="003E2CDB" w:rsidP="006E16CB">
            <w:pPr>
              <w:rPr>
                <w:rFonts w:cs="Calibri"/>
                <w:color w:val="000000"/>
                <w:sz w:val="22"/>
                <w:szCs w:val="22"/>
              </w:rPr>
            </w:pPr>
            <w:r w:rsidRPr="00C07987">
              <w:rPr>
                <w:rFonts w:cs="Calibri"/>
                <w:color w:val="000000"/>
                <w:sz w:val="22"/>
                <w:szCs w:val="22"/>
              </w:rPr>
              <w:t> </w:t>
            </w:r>
          </w:p>
        </w:tc>
      </w:tr>
      <w:tr w:rsidR="003E2CDB" w:rsidRPr="00C07987" w14:paraId="5033B402" w14:textId="77777777" w:rsidTr="006E16CB">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40ADB466" w14:textId="77777777" w:rsidR="003E2CDB" w:rsidRPr="00C07987" w:rsidRDefault="003E2CDB" w:rsidP="006E16CB">
            <w:pPr>
              <w:rPr>
                <w:rFonts w:cs="Calibri"/>
                <w:color w:val="000000"/>
                <w:sz w:val="22"/>
                <w:szCs w:val="22"/>
              </w:rPr>
            </w:pPr>
            <w:r w:rsidRPr="00C07987">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62EE93B4" w14:textId="77777777" w:rsidR="003E2CDB" w:rsidRPr="00C07987" w:rsidRDefault="003E2CDB" w:rsidP="006E16CB">
            <w:pPr>
              <w:jc w:val="right"/>
              <w:rPr>
                <w:rFonts w:cs="Calibri"/>
                <w:color w:val="000000"/>
                <w:sz w:val="22"/>
                <w:szCs w:val="22"/>
              </w:rPr>
            </w:pPr>
            <w:r w:rsidRPr="00C07987">
              <w:rPr>
                <w:rFonts w:cs="Calibri"/>
                <w:color w:val="000000"/>
                <w:sz w:val="22"/>
                <w:szCs w:val="22"/>
              </w:rPr>
              <w:t>3xx/4xx</w:t>
            </w:r>
          </w:p>
        </w:tc>
        <w:tc>
          <w:tcPr>
            <w:tcW w:w="3697" w:type="dxa"/>
            <w:tcBorders>
              <w:top w:val="nil"/>
              <w:left w:val="nil"/>
              <w:bottom w:val="single" w:sz="4" w:space="0" w:color="auto"/>
              <w:right w:val="single" w:sz="4" w:space="0" w:color="auto"/>
            </w:tcBorders>
            <w:shd w:val="clear" w:color="000000" w:fill="C5D9F1"/>
            <w:noWrap/>
            <w:vAlign w:val="bottom"/>
            <w:hideMark/>
          </w:tcPr>
          <w:p w14:paraId="75A55ABF" w14:textId="77777777" w:rsidR="003E2CDB" w:rsidRPr="00C07987" w:rsidRDefault="003E2CDB" w:rsidP="006E16CB">
            <w:pPr>
              <w:rPr>
                <w:rFonts w:cs="Calibri"/>
                <w:color w:val="000000"/>
                <w:sz w:val="22"/>
                <w:szCs w:val="22"/>
              </w:rPr>
            </w:pPr>
            <w:r w:rsidRPr="00C07987">
              <w:rPr>
                <w:rFonts w:cs="Calibri"/>
                <w:color w:val="000000"/>
                <w:sz w:val="22"/>
                <w:szCs w:val="22"/>
              </w:rPr>
              <w:t>Approved Biology Process Courses</w:t>
            </w:r>
          </w:p>
        </w:tc>
        <w:tc>
          <w:tcPr>
            <w:tcW w:w="2360" w:type="dxa"/>
            <w:tcBorders>
              <w:top w:val="nil"/>
              <w:left w:val="nil"/>
              <w:bottom w:val="single" w:sz="4" w:space="0" w:color="auto"/>
              <w:right w:val="single" w:sz="4" w:space="0" w:color="auto"/>
            </w:tcBorders>
            <w:shd w:val="clear" w:color="auto" w:fill="auto"/>
            <w:noWrap/>
            <w:vAlign w:val="bottom"/>
            <w:hideMark/>
          </w:tcPr>
          <w:p w14:paraId="639742FA" w14:textId="77777777" w:rsidR="003E2CDB" w:rsidRPr="00C07987" w:rsidRDefault="003E2CDB" w:rsidP="006E16CB">
            <w:pPr>
              <w:rPr>
                <w:rFonts w:cs="Calibri"/>
                <w:color w:val="000000"/>
                <w:sz w:val="22"/>
                <w:szCs w:val="22"/>
              </w:rPr>
            </w:pPr>
            <w:r w:rsidRPr="00C07987">
              <w:rPr>
                <w:rFonts w:cs="Calibri"/>
                <w:color w:val="000000"/>
                <w:sz w:val="22"/>
                <w:szCs w:val="22"/>
              </w:rPr>
              <w:t> </w:t>
            </w:r>
          </w:p>
        </w:tc>
        <w:tc>
          <w:tcPr>
            <w:tcW w:w="2429" w:type="dxa"/>
            <w:tcBorders>
              <w:top w:val="nil"/>
              <w:left w:val="nil"/>
              <w:bottom w:val="single" w:sz="4" w:space="0" w:color="auto"/>
              <w:right w:val="single" w:sz="4" w:space="0" w:color="auto"/>
            </w:tcBorders>
            <w:shd w:val="clear" w:color="auto" w:fill="auto"/>
            <w:noWrap/>
            <w:vAlign w:val="bottom"/>
            <w:hideMark/>
          </w:tcPr>
          <w:p w14:paraId="3CF158BF" w14:textId="77777777" w:rsidR="003E2CDB" w:rsidRPr="00C07987" w:rsidRDefault="003E2CDB" w:rsidP="006E16CB">
            <w:pPr>
              <w:rPr>
                <w:rFonts w:cs="Calibri"/>
                <w:color w:val="000000"/>
                <w:sz w:val="22"/>
                <w:szCs w:val="22"/>
              </w:rPr>
            </w:pPr>
            <w:r w:rsidRPr="00C07987">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11E66EC2" w14:textId="77777777" w:rsidR="003E2CDB" w:rsidRPr="00C07987" w:rsidRDefault="003E2CDB" w:rsidP="006E16CB">
            <w:pPr>
              <w:rPr>
                <w:rFonts w:cs="Calibri"/>
                <w:color w:val="000000"/>
                <w:sz w:val="22"/>
                <w:szCs w:val="22"/>
              </w:rPr>
            </w:pPr>
            <w:r w:rsidRPr="00C07987">
              <w:rPr>
                <w:rFonts w:cs="Calibri"/>
                <w:color w:val="000000"/>
                <w:sz w:val="22"/>
                <w:szCs w:val="22"/>
              </w:rPr>
              <w:t> </w:t>
            </w:r>
          </w:p>
        </w:tc>
      </w:tr>
      <w:tr w:rsidR="003E2CDB" w:rsidRPr="00C07987" w14:paraId="5EB14A92" w14:textId="77777777" w:rsidTr="006E16CB">
        <w:trPr>
          <w:trHeight w:val="342"/>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6A8D9F05" w14:textId="77777777" w:rsidR="003E2CDB" w:rsidRPr="00C07987" w:rsidRDefault="003E2CDB" w:rsidP="006E16CB">
            <w:pPr>
              <w:rPr>
                <w:rFonts w:cs="Calibri"/>
                <w:color w:val="000000"/>
                <w:sz w:val="22"/>
                <w:szCs w:val="22"/>
              </w:rPr>
            </w:pPr>
            <w:r w:rsidRPr="00C07987">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561A6B0A" w14:textId="77777777" w:rsidR="003E2CDB" w:rsidRPr="00C07987" w:rsidRDefault="003E2CDB" w:rsidP="006E16CB">
            <w:pPr>
              <w:jc w:val="right"/>
              <w:rPr>
                <w:rFonts w:cs="Calibri"/>
                <w:color w:val="000000"/>
                <w:sz w:val="22"/>
                <w:szCs w:val="22"/>
              </w:rPr>
            </w:pPr>
            <w:r w:rsidRPr="00C07987">
              <w:rPr>
                <w:rFonts w:cs="Calibri"/>
                <w:color w:val="000000"/>
                <w:sz w:val="22"/>
                <w:szCs w:val="22"/>
              </w:rPr>
              <w:t>489</w:t>
            </w:r>
          </w:p>
        </w:tc>
        <w:tc>
          <w:tcPr>
            <w:tcW w:w="3697" w:type="dxa"/>
            <w:tcBorders>
              <w:top w:val="nil"/>
              <w:left w:val="nil"/>
              <w:bottom w:val="single" w:sz="4" w:space="0" w:color="auto"/>
              <w:right w:val="single" w:sz="4" w:space="0" w:color="auto"/>
            </w:tcBorders>
            <w:shd w:val="clear" w:color="000000" w:fill="C5D9F1"/>
            <w:noWrap/>
            <w:vAlign w:val="bottom"/>
            <w:hideMark/>
          </w:tcPr>
          <w:p w14:paraId="4E8951DF" w14:textId="77777777" w:rsidR="003E2CDB" w:rsidRPr="00C07987" w:rsidRDefault="003E2CDB" w:rsidP="006E16CB">
            <w:pPr>
              <w:rPr>
                <w:rFonts w:cs="Calibri"/>
                <w:color w:val="000000"/>
                <w:sz w:val="22"/>
                <w:szCs w:val="22"/>
              </w:rPr>
            </w:pPr>
            <w:r w:rsidRPr="00C07987">
              <w:rPr>
                <w:rFonts w:cs="Calibri"/>
                <w:color w:val="000000"/>
                <w:sz w:val="22"/>
                <w:szCs w:val="22"/>
              </w:rPr>
              <w:t>Professional Aspects of Biology</w:t>
            </w:r>
          </w:p>
        </w:tc>
        <w:tc>
          <w:tcPr>
            <w:tcW w:w="2360" w:type="dxa"/>
            <w:tcBorders>
              <w:top w:val="nil"/>
              <w:left w:val="nil"/>
              <w:bottom w:val="single" w:sz="4" w:space="0" w:color="auto"/>
              <w:right w:val="single" w:sz="4" w:space="0" w:color="auto"/>
            </w:tcBorders>
            <w:shd w:val="clear" w:color="auto" w:fill="auto"/>
            <w:noWrap/>
            <w:vAlign w:val="bottom"/>
            <w:hideMark/>
          </w:tcPr>
          <w:p w14:paraId="0516BFCB" w14:textId="77777777" w:rsidR="003E2CDB" w:rsidRPr="00C07987" w:rsidRDefault="003E2CDB" w:rsidP="006E16CB">
            <w:pPr>
              <w:rPr>
                <w:rFonts w:cs="Calibri"/>
                <w:color w:val="000000"/>
                <w:sz w:val="22"/>
                <w:szCs w:val="22"/>
              </w:rPr>
            </w:pPr>
            <w:r w:rsidRPr="00C07987">
              <w:rPr>
                <w:rFonts w:cs="Calibri"/>
                <w:color w:val="000000"/>
                <w:sz w:val="22"/>
                <w:szCs w:val="22"/>
              </w:rPr>
              <w:t>A</w:t>
            </w:r>
          </w:p>
        </w:tc>
        <w:tc>
          <w:tcPr>
            <w:tcW w:w="2429" w:type="dxa"/>
            <w:tcBorders>
              <w:top w:val="nil"/>
              <w:left w:val="nil"/>
              <w:bottom w:val="single" w:sz="4" w:space="0" w:color="auto"/>
              <w:right w:val="single" w:sz="4" w:space="0" w:color="auto"/>
            </w:tcBorders>
            <w:shd w:val="clear" w:color="auto" w:fill="auto"/>
            <w:noWrap/>
            <w:vAlign w:val="bottom"/>
            <w:hideMark/>
          </w:tcPr>
          <w:p w14:paraId="54C871D0" w14:textId="77777777" w:rsidR="003E2CDB" w:rsidRPr="00C07987" w:rsidRDefault="003E2CDB" w:rsidP="006E16CB">
            <w:pPr>
              <w:rPr>
                <w:rFonts w:cs="Calibri"/>
                <w:color w:val="000000"/>
                <w:sz w:val="22"/>
                <w:szCs w:val="22"/>
              </w:rPr>
            </w:pPr>
            <w:r w:rsidRPr="00C07987">
              <w:rPr>
                <w:rFonts w:cs="Calibri"/>
                <w:color w:val="000000"/>
                <w:sz w:val="22"/>
                <w:szCs w:val="22"/>
              </w:rPr>
              <w:t>A</w:t>
            </w:r>
          </w:p>
        </w:tc>
        <w:tc>
          <w:tcPr>
            <w:tcW w:w="2200" w:type="dxa"/>
            <w:tcBorders>
              <w:top w:val="nil"/>
              <w:left w:val="nil"/>
              <w:bottom w:val="single" w:sz="4" w:space="0" w:color="auto"/>
              <w:right w:val="single" w:sz="4" w:space="0" w:color="auto"/>
            </w:tcBorders>
            <w:shd w:val="clear" w:color="auto" w:fill="auto"/>
            <w:noWrap/>
            <w:vAlign w:val="bottom"/>
            <w:hideMark/>
          </w:tcPr>
          <w:p w14:paraId="28C312B4" w14:textId="77777777" w:rsidR="003E2CDB" w:rsidRPr="00C07987" w:rsidRDefault="003E2CDB" w:rsidP="006E16CB">
            <w:pPr>
              <w:rPr>
                <w:rFonts w:cs="Calibri"/>
                <w:color w:val="000000"/>
                <w:sz w:val="22"/>
                <w:szCs w:val="22"/>
              </w:rPr>
            </w:pPr>
            <w:r w:rsidRPr="00C07987">
              <w:rPr>
                <w:rFonts w:cs="Calibri"/>
                <w:color w:val="000000"/>
                <w:sz w:val="22"/>
                <w:szCs w:val="22"/>
              </w:rPr>
              <w:t>A</w:t>
            </w:r>
          </w:p>
        </w:tc>
      </w:tr>
    </w:tbl>
    <w:p w14:paraId="5286B24F" w14:textId="77777777" w:rsidR="003E2CDB" w:rsidRDefault="003E2CDB" w:rsidP="003E2CDB"/>
    <w:p w14:paraId="201F476D" w14:textId="77777777" w:rsidR="003A32E4" w:rsidRPr="00FA5344" w:rsidRDefault="003A32E4">
      <w:pPr>
        <w:rPr>
          <w:b/>
          <w:bCs/>
          <w:color w:val="FF0000"/>
        </w:rPr>
      </w:pPr>
    </w:p>
    <w:sectPr w:rsidR="003A32E4" w:rsidRPr="00FA5344" w:rsidSect="005907DF">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36042" w14:textId="77777777" w:rsidR="00186B94" w:rsidRDefault="00186B94" w:rsidP="001F2A02">
      <w:r>
        <w:separator/>
      </w:r>
    </w:p>
  </w:endnote>
  <w:endnote w:type="continuationSeparator" w:id="0">
    <w:p w14:paraId="5AC21F09" w14:textId="77777777" w:rsidR="00186B94" w:rsidRDefault="00186B94"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8E4263">
          <w:rPr>
            <w:rStyle w:val="PageNumber"/>
            <w:rFonts w:ascii="Times New Roman" w:hAnsi="Times New Roman"/>
            <w:noProof/>
            <w:sz w:val="20"/>
            <w:szCs w:val="20"/>
          </w:rPr>
          <w:t>2</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5C75C" w14:textId="77777777" w:rsidR="00186B94" w:rsidRDefault="00186B94" w:rsidP="001F2A02">
      <w:r>
        <w:separator/>
      </w:r>
    </w:p>
  </w:footnote>
  <w:footnote w:type="continuationSeparator" w:id="0">
    <w:p w14:paraId="2FB165C9" w14:textId="77777777" w:rsidR="00186B94" w:rsidRDefault="00186B94"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FB2"/>
    <w:rsid w:val="0001791B"/>
    <w:rsid w:val="00046A6C"/>
    <w:rsid w:val="00060BE5"/>
    <w:rsid w:val="0006474C"/>
    <w:rsid w:val="00071470"/>
    <w:rsid w:val="000F6D9F"/>
    <w:rsid w:val="0010287E"/>
    <w:rsid w:val="001160F4"/>
    <w:rsid w:val="00141CFC"/>
    <w:rsid w:val="0017571B"/>
    <w:rsid w:val="00186B94"/>
    <w:rsid w:val="001926F3"/>
    <w:rsid w:val="001A7D75"/>
    <w:rsid w:val="001B1F95"/>
    <w:rsid w:val="001F2A02"/>
    <w:rsid w:val="00234076"/>
    <w:rsid w:val="002354C7"/>
    <w:rsid w:val="002432A3"/>
    <w:rsid w:val="0024670E"/>
    <w:rsid w:val="002C1781"/>
    <w:rsid w:val="002C3913"/>
    <w:rsid w:val="002D5D87"/>
    <w:rsid w:val="002F75F1"/>
    <w:rsid w:val="003425F4"/>
    <w:rsid w:val="0036061A"/>
    <w:rsid w:val="003A32E4"/>
    <w:rsid w:val="003E0415"/>
    <w:rsid w:val="003E2CDB"/>
    <w:rsid w:val="00402256"/>
    <w:rsid w:val="00406B46"/>
    <w:rsid w:val="00410B0B"/>
    <w:rsid w:val="0044187F"/>
    <w:rsid w:val="00485486"/>
    <w:rsid w:val="004874CE"/>
    <w:rsid w:val="004A360E"/>
    <w:rsid w:val="004B0DA2"/>
    <w:rsid w:val="004C0112"/>
    <w:rsid w:val="004D5BD7"/>
    <w:rsid w:val="004D7D95"/>
    <w:rsid w:val="004E577A"/>
    <w:rsid w:val="00510051"/>
    <w:rsid w:val="005907DF"/>
    <w:rsid w:val="005B3461"/>
    <w:rsid w:val="005C7ECF"/>
    <w:rsid w:val="005D68AF"/>
    <w:rsid w:val="005F0B2E"/>
    <w:rsid w:val="00606BCF"/>
    <w:rsid w:val="006354B4"/>
    <w:rsid w:val="00656559"/>
    <w:rsid w:val="00664A15"/>
    <w:rsid w:val="00666A12"/>
    <w:rsid w:val="006D1A9A"/>
    <w:rsid w:val="006E294C"/>
    <w:rsid w:val="0070232E"/>
    <w:rsid w:val="007377F0"/>
    <w:rsid w:val="007531CA"/>
    <w:rsid w:val="0075740F"/>
    <w:rsid w:val="007706BE"/>
    <w:rsid w:val="00810874"/>
    <w:rsid w:val="00885D49"/>
    <w:rsid w:val="00886031"/>
    <w:rsid w:val="00893D93"/>
    <w:rsid w:val="008C543D"/>
    <w:rsid w:val="008E4263"/>
    <w:rsid w:val="00906B14"/>
    <w:rsid w:val="009414E6"/>
    <w:rsid w:val="009952EC"/>
    <w:rsid w:val="00A65726"/>
    <w:rsid w:val="00A8015B"/>
    <w:rsid w:val="00AA5FB2"/>
    <w:rsid w:val="00AA7D4B"/>
    <w:rsid w:val="00AE7017"/>
    <w:rsid w:val="00B00701"/>
    <w:rsid w:val="00B3239E"/>
    <w:rsid w:val="00B63581"/>
    <w:rsid w:val="00B7345B"/>
    <w:rsid w:val="00BA43B7"/>
    <w:rsid w:val="00BC0316"/>
    <w:rsid w:val="00BD0470"/>
    <w:rsid w:val="00C4455B"/>
    <w:rsid w:val="00C81981"/>
    <w:rsid w:val="00D03ECA"/>
    <w:rsid w:val="00D713AB"/>
    <w:rsid w:val="00D86425"/>
    <w:rsid w:val="00DD4EBB"/>
    <w:rsid w:val="00E14865"/>
    <w:rsid w:val="00E73499"/>
    <w:rsid w:val="00E86098"/>
    <w:rsid w:val="00E95BBD"/>
    <w:rsid w:val="00EB65C8"/>
    <w:rsid w:val="00EC1C25"/>
    <w:rsid w:val="00F136C3"/>
    <w:rsid w:val="00F51EDD"/>
    <w:rsid w:val="00F52987"/>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table" w:customStyle="1" w:styleId="TableGrid0">
    <w:name w:val="TableGrid"/>
    <w:rsid w:val="003E2CDB"/>
    <w:rPr>
      <w:rFonts w:eastAsiaTheme="minorEastAsia"/>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ichael.smith1@wk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2689</Words>
  <Characters>15331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Kendra Jones</cp:lastModifiedBy>
  <cp:revision>7</cp:revision>
  <cp:lastPrinted>2023-04-11T19:13:00Z</cp:lastPrinted>
  <dcterms:created xsi:type="dcterms:W3CDTF">2023-04-19T13:44:00Z</dcterms:created>
  <dcterms:modified xsi:type="dcterms:W3CDTF">2023-04-20T13:02:00Z</dcterms:modified>
</cp:coreProperties>
</file>