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b/>
                <w:bCs/>
              </w:rPr>
            </w:pPr>
            <w:r w:rsidRPr="00B3239E">
              <w:rPr>
                <w:b/>
                <w:bCs/>
              </w:rPr>
              <w:t>Assurance of Student Learnin</w:t>
            </w:r>
            <w:r w:rsidR="007706BE" w:rsidRPr="00B3239E">
              <w:rPr>
                <w:b/>
                <w:bCs/>
              </w:rPr>
              <w:t>g</w:t>
            </w:r>
            <w:r w:rsidR="00060BE5">
              <w:rPr>
                <w:b/>
                <w:bCs/>
              </w:rPr>
              <w:t xml:space="preserve"> Report</w:t>
            </w:r>
          </w:p>
          <w:p w14:paraId="1F91F812" w14:textId="2EC1BD2D" w:rsidR="0017571B" w:rsidRDefault="00886031" w:rsidP="00B33C1F">
            <w:pPr>
              <w:widowControl w:val="0"/>
              <w:autoSpaceDE w:val="0"/>
              <w:autoSpaceDN w:val="0"/>
              <w:adjustRightInd w:val="0"/>
              <w:jc w:val="center"/>
              <w:rPr>
                <w:b/>
                <w:bCs/>
                <w:sz w:val="28"/>
                <w:szCs w:val="28"/>
              </w:rPr>
            </w:pPr>
            <w:r>
              <w:rPr>
                <w:b/>
                <w:bCs/>
              </w:rPr>
              <w:t>20</w:t>
            </w:r>
            <w:r w:rsidR="00F9415F">
              <w:rPr>
                <w:b/>
                <w:bCs/>
              </w:rPr>
              <w:t>2</w:t>
            </w:r>
            <w:r w:rsidR="00FA5344">
              <w:rPr>
                <w:b/>
                <w:bCs/>
              </w:rPr>
              <w:t>1</w:t>
            </w:r>
            <w:r>
              <w:rPr>
                <w:b/>
                <w:bCs/>
              </w:rPr>
              <w:t>-202</w:t>
            </w:r>
            <w:r w:rsidR="00FA5344">
              <w:rPr>
                <w:b/>
                <w:bCs/>
              </w:rPr>
              <w:t>2</w:t>
            </w:r>
          </w:p>
        </w:tc>
      </w:tr>
      <w:tr w:rsidR="0017571B" w14:paraId="62B2B48D" w14:textId="77777777" w:rsidTr="004C0112">
        <w:trPr>
          <w:trHeight w:val="242"/>
        </w:trPr>
        <w:tc>
          <w:tcPr>
            <w:tcW w:w="6475" w:type="dxa"/>
          </w:tcPr>
          <w:p w14:paraId="506B9AE1" w14:textId="29B3694A" w:rsidR="0017571B" w:rsidRPr="00AA7CF4" w:rsidRDefault="00562294" w:rsidP="00141CFC">
            <w:pPr>
              <w:widowControl w:val="0"/>
              <w:autoSpaceDE w:val="0"/>
              <w:autoSpaceDN w:val="0"/>
              <w:adjustRightInd w:val="0"/>
              <w:rPr>
                <w:bCs/>
                <w:color w:val="2F5496" w:themeColor="accent1" w:themeShade="BF"/>
              </w:rPr>
            </w:pPr>
            <w:r w:rsidRPr="00AA7CF4">
              <w:rPr>
                <w:bCs/>
                <w:color w:val="2F5496" w:themeColor="accent1" w:themeShade="BF"/>
              </w:rPr>
              <w:t>Ogden College of Science &amp; Engineering</w:t>
            </w:r>
          </w:p>
        </w:tc>
        <w:tc>
          <w:tcPr>
            <w:tcW w:w="7920" w:type="dxa"/>
          </w:tcPr>
          <w:p w14:paraId="4B219735" w14:textId="7F62D697" w:rsidR="0017571B" w:rsidRPr="00AA7CF4" w:rsidRDefault="005527D7" w:rsidP="00141CFC">
            <w:pPr>
              <w:widowControl w:val="0"/>
              <w:autoSpaceDE w:val="0"/>
              <w:autoSpaceDN w:val="0"/>
              <w:adjustRightInd w:val="0"/>
              <w:rPr>
                <w:bCs/>
                <w:color w:val="2F5496" w:themeColor="accent1" w:themeShade="BF"/>
              </w:rPr>
            </w:pPr>
            <w:r w:rsidRPr="00AA7CF4">
              <w:rPr>
                <w:bCs/>
                <w:color w:val="2F5496" w:themeColor="accent1" w:themeShade="BF"/>
              </w:rPr>
              <w:t>School of Engineering and Applied Sciences</w:t>
            </w:r>
          </w:p>
        </w:tc>
      </w:tr>
      <w:tr w:rsidR="0017571B" w14:paraId="3FB6829E" w14:textId="77777777" w:rsidTr="00B33C1F">
        <w:tc>
          <w:tcPr>
            <w:tcW w:w="14395" w:type="dxa"/>
            <w:gridSpan w:val="2"/>
          </w:tcPr>
          <w:p w14:paraId="7CC57F6D" w14:textId="44A4DD24" w:rsidR="0017571B" w:rsidRPr="00AA7CF4" w:rsidRDefault="008119F2" w:rsidP="00141CFC">
            <w:pPr>
              <w:widowControl w:val="0"/>
              <w:autoSpaceDE w:val="0"/>
              <w:autoSpaceDN w:val="0"/>
              <w:adjustRightInd w:val="0"/>
              <w:rPr>
                <w:bCs/>
                <w:color w:val="2F5496" w:themeColor="accent1" w:themeShade="BF"/>
              </w:rPr>
            </w:pPr>
            <w:r w:rsidRPr="00AA7CF4">
              <w:rPr>
                <w:bCs/>
                <w:color w:val="2F5496" w:themeColor="accent1" w:themeShade="BF"/>
              </w:rPr>
              <w:t>Master of Science Engineering Management 0447</w:t>
            </w:r>
          </w:p>
        </w:tc>
      </w:tr>
      <w:tr w:rsidR="00141CFC" w14:paraId="56A671A4" w14:textId="77777777" w:rsidTr="008119F2">
        <w:trPr>
          <w:trHeight w:val="77"/>
        </w:trPr>
        <w:tc>
          <w:tcPr>
            <w:tcW w:w="14395" w:type="dxa"/>
            <w:gridSpan w:val="2"/>
          </w:tcPr>
          <w:p w14:paraId="6AD05DAC" w14:textId="29326764" w:rsidR="00141CFC" w:rsidRPr="00AA7CF4" w:rsidRDefault="008119F2" w:rsidP="00141CFC">
            <w:pPr>
              <w:widowControl w:val="0"/>
              <w:autoSpaceDE w:val="0"/>
              <w:autoSpaceDN w:val="0"/>
              <w:adjustRightInd w:val="0"/>
              <w:rPr>
                <w:bCs/>
                <w:color w:val="2F5496" w:themeColor="accent1" w:themeShade="BF"/>
              </w:rPr>
            </w:pPr>
            <w:r w:rsidRPr="00AA7CF4">
              <w:rPr>
                <w:bCs/>
                <w:color w:val="2F5496" w:themeColor="accent1" w:themeShade="BF"/>
              </w:rPr>
              <w:t>John Khouryieh</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390F9523">
        <w:trPr>
          <w:trHeight w:val="144"/>
        </w:trPr>
        <w:tc>
          <w:tcPr>
            <w:tcW w:w="14395" w:type="dxa"/>
            <w:gridSpan w:val="4"/>
            <w:shd w:val="clear"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b/>
                <w:bCs/>
                <w:i/>
                <w:iCs/>
                <w:sz w:val="20"/>
                <w:szCs w:val="20"/>
              </w:rPr>
            </w:pPr>
            <w:r w:rsidRPr="00FF3DCE">
              <w:rPr>
                <w:b/>
                <w:bCs/>
                <w:i/>
                <w:iCs/>
                <w:sz w:val="20"/>
                <w:szCs w:val="20"/>
              </w:rPr>
              <w:t xml:space="preserve">Use this page to list learning outcomes, measurements, and summarize results for your program.  </w:t>
            </w:r>
            <w:r w:rsidR="005D68AF" w:rsidRPr="00FF3DCE">
              <w:rPr>
                <w:b/>
                <w:bCs/>
                <w:i/>
                <w:iCs/>
                <w:sz w:val="20"/>
                <w:szCs w:val="20"/>
              </w:rPr>
              <w:t>Detailed</w:t>
            </w:r>
            <w:r w:rsidRPr="00FF3DCE">
              <w:rPr>
                <w:b/>
                <w:bCs/>
                <w:i/>
                <w:iCs/>
                <w:sz w:val="20"/>
                <w:szCs w:val="20"/>
              </w:rPr>
              <w:t xml:space="preserve"> information must be completed in the subsequent pages.</w:t>
            </w:r>
          </w:p>
        </w:tc>
      </w:tr>
      <w:tr w:rsidR="007706BE" w:rsidRPr="00964DD0" w14:paraId="75DD2C50" w14:textId="77777777" w:rsidTr="390F9523">
        <w:trPr>
          <w:trHeight w:val="144"/>
        </w:trPr>
        <w:tc>
          <w:tcPr>
            <w:tcW w:w="14395" w:type="dxa"/>
            <w:gridSpan w:val="4"/>
            <w:shd w:val="clear" w:color="auto" w:fill="auto"/>
            <w:tcMar>
              <w:top w:w="100" w:type="nil"/>
              <w:right w:w="100" w:type="nil"/>
            </w:tcMar>
          </w:tcPr>
          <w:p w14:paraId="5FAFC9CA" w14:textId="3509711F" w:rsidR="007706BE" w:rsidRPr="00930D0C" w:rsidRDefault="007706BE" w:rsidP="007706BE">
            <w:pPr>
              <w:widowControl w:val="0"/>
              <w:autoSpaceDE w:val="0"/>
              <w:autoSpaceDN w:val="0"/>
              <w:adjustRightInd w:val="0"/>
              <w:rPr>
                <w:sz w:val="20"/>
                <w:szCs w:val="20"/>
              </w:rPr>
            </w:pPr>
            <w:r w:rsidRPr="00930D0C">
              <w:rPr>
                <w:sz w:val="20"/>
                <w:szCs w:val="20"/>
              </w:rPr>
              <w:t>Student Learning Outcome 1:</w:t>
            </w:r>
            <w:r w:rsidR="00616958" w:rsidRPr="00930D0C">
              <w:rPr>
                <w:sz w:val="20"/>
                <w:szCs w:val="20"/>
              </w:rPr>
              <w:t xml:space="preserve"> </w:t>
            </w:r>
            <w:r w:rsidR="00616958" w:rsidRPr="00930D0C">
              <w:rPr>
                <w:color w:val="2F5496" w:themeColor="accent1" w:themeShade="BF"/>
                <w:sz w:val="20"/>
                <w:szCs w:val="20"/>
              </w:rPr>
              <w:t xml:space="preserve"> Graduates will demonstrate the knowledge and capacity to apply managerial/ leadership principles and practices to appropriate situations</w:t>
            </w:r>
          </w:p>
        </w:tc>
      </w:tr>
      <w:tr w:rsidR="008F60D2" w:rsidRPr="00964DD0" w14:paraId="2E4E6283" w14:textId="77777777" w:rsidTr="390F9523">
        <w:trPr>
          <w:trHeight w:val="323"/>
        </w:trPr>
        <w:tc>
          <w:tcPr>
            <w:tcW w:w="1435" w:type="dxa"/>
            <w:shd w:val="clear" w:color="auto" w:fill="auto"/>
            <w:tcMar>
              <w:top w:w="100" w:type="nil"/>
              <w:right w:w="100" w:type="nil"/>
            </w:tcMar>
          </w:tcPr>
          <w:p w14:paraId="2A01F8CD" w14:textId="6BE6D8C8" w:rsidR="008F60D2" w:rsidRPr="00FF3DCE" w:rsidRDefault="008F60D2" w:rsidP="008F60D2">
            <w:pPr>
              <w:widowControl w:val="0"/>
              <w:autoSpaceDE w:val="0"/>
              <w:autoSpaceDN w:val="0"/>
              <w:adjustRightInd w:val="0"/>
              <w:rPr>
                <w:b/>
                <w:bCs/>
                <w:sz w:val="20"/>
                <w:szCs w:val="20"/>
              </w:rPr>
            </w:pPr>
            <w:r w:rsidRPr="00FF3DCE">
              <w:rPr>
                <w:b/>
                <w:bCs/>
                <w:sz w:val="20"/>
                <w:szCs w:val="20"/>
              </w:rPr>
              <w:t>Instrument 1</w:t>
            </w:r>
          </w:p>
        </w:tc>
        <w:tc>
          <w:tcPr>
            <w:tcW w:w="12960" w:type="dxa"/>
            <w:gridSpan w:val="3"/>
            <w:shd w:val="clear" w:color="auto" w:fill="auto"/>
            <w:tcMar>
              <w:top w:w="100" w:type="nil"/>
              <w:right w:w="100" w:type="nil"/>
            </w:tcMar>
          </w:tcPr>
          <w:p w14:paraId="681FFD89" w14:textId="49089C89" w:rsidR="008F60D2" w:rsidRPr="00930D0C" w:rsidRDefault="008F60D2" w:rsidP="008F60D2">
            <w:pPr>
              <w:widowControl w:val="0"/>
              <w:autoSpaceDE w:val="0"/>
              <w:autoSpaceDN w:val="0"/>
              <w:adjustRightInd w:val="0"/>
              <w:rPr>
                <w:sz w:val="20"/>
                <w:szCs w:val="20"/>
              </w:rPr>
            </w:pPr>
            <w:r w:rsidRPr="00930D0C">
              <w:rPr>
                <w:color w:val="2F5496" w:themeColor="accent1" w:themeShade="BF"/>
                <w:sz w:val="20"/>
                <w:szCs w:val="20"/>
              </w:rPr>
              <w:t>Certified Technology Manager exam questions in “Leadership” and “Self-Management”</w:t>
            </w:r>
          </w:p>
        </w:tc>
      </w:tr>
      <w:tr w:rsidR="008F60D2" w:rsidRPr="00964DD0" w14:paraId="35D6197C" w14:textId="77777777" w:rsidTr="390F9523">
        <w:trPr>
          <w:trHeight w:val="323"/>
        </w:trPr>
        <w:tc>
          <w:tcPr>
            <w:tcW w:w="1435" w:type="dxa"/>
            <w:shd w:val="clear" w:color="auto" w:fill="auto"/>
            <w:tcMar>
              <w:top w:w="100" w:type="nil"/>
              <w:right w:w="100" w:type="nil"/>
            </w:tcMar>
          </w:tcPr>
          <w:p w14:paraId="6EB3B1E8" w14:textId="7C3533D0" w:rsidR="008F60D2" w:rsidRPr="00FF3DCE" w:rsidRDefault="008F60D2" w:rsidP="008F60D2">
            <w:pPr>
              <w:widowControl w:val="0"/>
              <w:autoSpaceDE w:val="0"/>
              <w:autoSpaceDN w:val="0"/>
              <w:adjustRightInd w:val="0"/>
              <w:rPr>
                <w:b/>
                <w:bCs/>
                <w:sz w:val="20"/>
                <w:szCs w:val="20"/>
              </w:rPr>
            </w:pPr>
            <w:r w:rsidRPr="00FF3DCE">
              <w:rPr>
                <w:b/>
                <w:bCs/>
                <w:sz w:val="20"/>
                <w:szCs w:val="20"/>
              </w:rPr>
              <w:t>Instrument 2</w:t>
            </w:r>
          </w:p>
        </w:tc>
        <w:tc>
          <w:tcPr>
            <w:tcW w:w="12960" w:type="dxa"/>
            <w:gridSpan w:val="3"/>
            <w:shd w:val="clear" w:color="auto" w:fill="auto"/>
            <w:tcMar>
              <w:top w:w="100" w:type="nil"/>
              <w:right w:w="100" w:type="nil"/>
            </w:tcMar>
          </w:tcPr>
          <w:p w14:paraId="7EBD0E2F" w14:textId="6A6A188C" w:rsidR="008F60D2" w:rsidRPr="00930D0C" w:rsidRDefault="008F60D2" w:rsidP="008F60D2">
            <w:pPr>
              <w:widowControl w:val="0"/>
              <w:autoSpaceDE w:val="0"/>
              <w:autoSpaceDN w:val="0"/>
              <w:adjustRightInd w:val="0"/>
              <w:rPr>
                <w:sz w:val="20"/>
                <w:szCs w:val="20"/>
              </w:rPr>
            </w:pPr>
            <w:r w:rsidRPr="00930D0C">
              <w:rPr>
                <w:color w:val="2F5496" w:themeColor="accent1" w:themeShade="BF"/>
                <w:sz w:val="20"/>
                <w:szCs w:val="20"/>
              </w:rPr>
              <w:t xml:space="preserve">Certified Technology Manager exam questions in “People” </w:t>
            </w:r>
          </w:p>
        </w:tc>
      </w:tr>
      <w:tr w:rsidR="008F60D2" w:rsidRPr="00964DD0" w14:paraId="353A5521" w14:textId="77777777" w:rsidTr="390F9523">
        <w:trPr>
          <w:trHeight w:val="323"/>
        </w:trPr>
        <w:tc>
          <w:tcPr>
            <w:tcW w:w="1435" w:type="dxa"/>
            <w:shd w:val="clear" w:color="auto" w:fill="auto"/>
            <w:tcMar>
              <w:top w:w="100" w:type="nil"/>
              <w:right w:w="100" w:type="nil"/>
            </w:tcMar>
          </w:tcPr>
          <w:p w14:paraId="0236A641" w14:textId="632BEDB4" w:rsidR="008F60D2" w:rsidRPr="00FF3DCE" w:rsidRDefault="008F60D2" w:rsidP="008F60D2">
            <w:pPr>
              <w:widowControl w:val="0"/>
              <w:autoSpaceDE w:val="0"/>
              <w:autoSpaceDN w:val="0"/>
              <w:adjustRightInd w:val="0"/>
              <w:rPr>
                <w:b/>
                <w:bCs/>
                <w:sz w:val="20"/>
                <w:szCs w:val="20"/>
              </w:rPr>
            </w:pPr>
            <w:r w:rsidRPr="00FF3DCE">
              <w:rPr>
                <w:b/>
                <w:bCs/>
                <w:sz w:val="20"/>
                <w:szCs w:val="20"/>
              </w:rPr>
              <w:t>Instrument 3</w:t>
            </w:r>
          </w:p>
        </w:tc>
        <w:tc>
          <w:tcPr>
            <w:tcW w:w="12960" w:type="dxa"/>
            <w:gridSpan w:val="3"/>
            <w:shd w:val="clear" w:color="auto" w:fill="auto"/>
            <w:tcMar>
              <w:top w:w="100" w:type="nil"/>
              <w:right w:w="100" w:type="nil"/>
            </w:tcMar>
          </w:tcPr>
          <w:p w14:paraId="0594B6ED" w14:textId="033C9877" w:rsidR="008F60D2" w:rsidRPr="00930D0C" w:rsidRDefault="008F60D2" w:rsidP="008F60D2">
            <w:pPr>
              <w:widowControl w:val="0"/>
              <w:autoSpaceDE w:val="0"/>
              <w:autoSpaceDN w:val="0"/>
              <w:adjustRightInd w:val="0"/>
              <w:rPr>
                <w:sz w:val="20"/>
                <w:szCs w:val="20"/>
              </w:rPr>
            </w:pPr>
            <w:r w:rsidRPr="00930D0C">
              <w:rPr>
                <w:color w:val="2F5496" w:themeColor="accent1" w:themeShade="BF"/>
                <w:sz w:val="20"/>
                <w:szCs w:val="20"/>
              </w:rPr>
              <w:t>Certified Technology Manager exam questions in “Quality” and “Risk”</w:t>
            </w:r>
          </w:p>
        </w:tc>
      </w:tr>
      <w:tr w:rsidR="008F60D2" w:rsidRPr="00964DD0" w14:paraId="6CB83774" w14:textId="77777777" w:rsidTr="390F9523">
        <w:tc>
          <w:tcPr>
            <w:tcW w:w="11875" w:type="dxa"/>
            <w:gridSpan w:val="2"/>
            <w:shd w:val="clear" w:color="auto" w:fill="auto"/>
            <w:tcMar>
              <w:top w:w="100" w:type="nil"/>
              <w:right w:w="100" w:type="nil"/>
            </w:tcMar>
          </w:tcPr>
          <w:p w14:paraId="715F4BA5" w14:textId="1D85AC62" w:rsidR="008F60D2" w:rsidRPr="00FF3DCE" w:rsidRDefault="008F60D2" w:rsidP="008F60D2">
            <w:pPr>
              <w:widowControl w:val="0"/>
              <w:autoSpaceDE w:val="0"/>
              <w:autoSpaceDN w:val="0"/>
              <w:adjustRightInd w:val="0"/>
              <w:rPr>
                <w:b/>
                <w:bCs/>
                <w:sz w:val="20"/>
                <w:szCs w:val="20"/>
              </w:rPr>
            </w:pPr>
            <w:r w:rsidRPr="00FF3DCE">
              <w:rPr>
                <w:b/>
                <w:bCs/>
                <w:sz w:val="20"/>
                <w:szCs w:val="20"/>
              </w:rPr>
              <w:t xml:space="preserve">Based on your results, </w:t>
            </w:r>
            <w:r>
              <w:rPr>
                <w:b/>
                <w:bCs/>
                <w:sz w:val="20"/>
                <w:szCs w:val="20"/>
              </w:rPr>
              <w:t>check</w:t>
            </w:r>
            <w:r w:rsidRPr="00FF3DCE">
              <w:rPr>
                <w:b/>
                <w:bCs/>
                <w:sz w:val="20"/>
                <w:szCs w:val="20"/>
              </w:rPr>
              <w:t xml:space="preserve"> whether the program met the goal Student Learning Outcome 1.</w:t>
            </w:r>
          </w:p>
          <w:p w14:paraId="33AD5206" w14:textId="2AEA161E" w:rsidR="008F60D2" w:rsidRPr="00FF3DCE" w:rsidRDefault="008F60D2" w:rsidP="008F60D2">
            <w:pPr>
              <w:widowControl w:val="0"/>
              <w:autoSpaceDE w:val="0"/>
              <w:autoSpaceDN w:val="0"/>
              <w:adjustRightInd w:val="0"/>
              <w:rPr>
                <w:b/>
                <w:sz w:val="20"/>
                <w:szCs w:val="20"/>
              </w:rPr>
            </w:pPr>
            <w:r w:rsidRPr="00FF3DCE">
              <w:rPr>
                <w:b/>
                <w:sz w:val="20"/>
                <w:szCs w:val="20"/>
              </w:rPr>
              <w:t xml:space="preserve"> </w:t>
            </w:r>
          </w:p>
        </w:tc>
        <w:tc>
          <w:tcPr>
            <w:tcW w:w="1170" w:type="dxa"/>
            <w:shd w:val="clear" w:color="auto" w:fill="auto"/>
            <w:vAlign w:val="center"/>
          </w:tcPr>
          <w:p w14:paraId="65FB60B5" w14:textId="5F3E706B" w:rsidR="008F60D2" w:rsidRPr="00FF3DCE" w:rsidRDefault="00300E8B" w:rsidP="390F9523">
            <w:pPr>
              <w:widowControl w:val="0"/>
              <w:autoSpaceDE w:val="0"/>
              <w:autoSpaceDN w:val="0"/>
              <w:adjustRightInd w:val="0"/>
              <w:jc w:val="center"/>
              <w:rPr>
                <w:b/>
                <w:bCs/>
                <w:sz w:val="20"/>
                <w:szCs w:val="20"/>
                <w:highlight w:val="yellow"/>
              </w:rPr>
            </w:pPr>
            <w:r w:rsidRPr="390F9523">
              <w:rPr>
                <w:b/>
                <w:bCs/>
                <w:sz w:val="20"/>
                <w:szCs w:val="20"/>
              </w:rPr>
              <w:fldChar w:fldCharType="begin">
                <w:ffData>
                  <w:name w:val="Check3"/>
                  <w:enabled/>
                  <w:calcOnExit w:val="0"/>
                  <w:checkBox>
                    <w:sizeAuto/>
                    <w:default w:val="1"/>
                  </w:checkBox>
                </w:ffData>
              </w:fldChar>
            </w:r>
            <w:bookmarkStart w:id="0" w:name="Check3"/>
            <w:r w:rsidRPr="390F9523">
              <w:rPr>
                <w:b/>
                <w:bCs/>
                <w:sz w:val="20"/>
                <w:szCs w:val="20"/>
              </w:rPr>
              <w:instrText xml:space="preserve"> FORMCHECKBOX </w:instrText>
            </w:r>
            <w:r w:rsidR="001205FC">
              <w:rPr>
                <w:b/>
                <w:bCs/>
                <w:sz w:val="20"/>
                <w:szCs w:val="20"/>
              </w:rPr>
            </w:r>
            <w:r w:rsidR="001205FC">
              <w:rPr>
                <w:b/>
                <w:bCs/>
                <w:sz w:val="20"/>
                <w:szCs w:val="20"/>
              </w:rPr>
              <w:fldChar w:fldCharType="separate"/>
            </w:r>
            <w:r w:rsidRPr="390F9523">
              <w:rPr>
                <w:b/>
                <w:bCs/>
                <w:sz w:val="20"/>
                <w:szCs w:val="20"/>
              </w:rPr>
              <w:fldChar w:fldCharType="end"/>
            </w:r>
            <w:bookmarkEnd w:id="0"/>
            <w:r w:rsidR="008F60D2" w:rsidRPr="390F9523">
              <w:rPr>
                <w:b/>
                <w:bCs/>
                <w:sz w:val="20"/>
                <w:szCs w:val="20"/>
              </w:rPr>
              <w:t xml:space="preserve"> </w:t>
            </w:r>
            <w:r w:rsidR="008F60D2" w:rsidRPr="390F9523">
              <w:rPr>
                <w:b/>
                <w:bCs/>
                <w:sz w:val="20"/>
                <w:szCs w:val="20"/>
                <w:highlight w:val="yellow"/>
              </w:rPr>
              <w:t>Met</w:t>
            </w:r>
          </w:p>
        </w:tc>
        <w:tc>
          <w:tcPr>
            <w:tcW w:w="1350" w:type="dxa"/>
            <w:shd w:val="clear" w:color="auto" w:fill="auto"/>
            <w:vAlign w:val="center"/>
          </w:tcPr>
          <w:p w14:paraId="764268B7" w14:textId="21E70978" w:rsidR="008F60D2" w:rsidRPr="00FF3DCE" w:rsidRDefault="008F60D2" w:rsidP="008F60D2">
            <w:pPr>
              <w:widowControl w:val="0"/>
              <w:autoSpaceDE w:val="0"/>
              <w:autoSpaceDN w:val="0"/>
              <w:adjustRightInd w:val="0"/>
              <w:jc w:val="center"/>
              <w:rPr>
                <w:b/>
                <w:sz w:val="20"/>
                <w:szCs w:val="20"/>
              </w:rPr>
            </w:pPr>
            <w:r>
              <w:rPr>
                <w:b/>
                <w:sz w:val="20"/>
                <w:szCs w:val="20"/>
              </w:rPr>
              <w:fldChar w:fldCharType="begin">
                <w:ffData>
                  <w:name w:val="Check4"/>
                  <w:enabled/>
                  <w:calcOnExit w:val="0"/>
                  <w:checkBox>
                    <w:sizeAuto/>
                    <w:default w:val="0"/>
                  </w:checkBox>
                </w:ffData>
              </w:fldChar>
            </w:r>
            <w:bookmarkStart w:id="1" w:name="Check4"/>
            <w:r>
              <w:rPr>
                <w:b/>
                <w:sz w:val="20"/>
                <w:szCs w:val="20"/>
              </w:rPr>
              <w:instrText xml:space="preserve"> FORMCHECKBOX </w:instrText>
            </w:r>
            <w:r w:rsidR="001205FC">
              <w:rPr>
                <w:b/>
                <w:sz w:val="20"/>
                <w:szCs w:val="20"/>
              </w:rPr>
            </w:r>
            <w:r w:rsidR="001205FC">
              <w:rPr>
                <w:b/>
                <w:sz w:val="20"/>
                <w:szCs w:val="20"/>
              </w:rPr>
              <w:fldChar w:fldCharType="separate"/>
            </w:r>
            <w:r>
              <w:rPr>
                <w:b/>
                <w:sz w:val="20"/>
                <w:szCs w:val="20"/>
              </w:rPr>
              <w:fldChar w:fldCharType="end"/>
            </w:r>
            <w:bookmarkEnd w:id="1"/>
            <w:r>
              <w:rPr>
                <w:b/>
                <w:sz w:val="20"/>
                <w:szCs w:val="20"/>
              </w:rPr>
              <w:t xml:space="preserve"> </w:t>
            </w:r>
            <w:r w:rsidRPr="00FF3DCE">
              <w:rPr>
                <w:b/>
                <w:sz w:val="20"/>
                <w:szCs w:val="20"/>
              </w:rPr>
              <w:t>Not Met</w:t>
            </w:r>
          </w:p>
        </w:tc>
      </w:tr>
      <w:tr w:rsidR="008F60D2" w:rsidRPr="00964DD0" w14:paraId="52A9DEBE" w14:textId="77777777" w:rsidTr="390F9523">
        <w:tc>
          <w:tcPr>
            <w:tcW w:w="14395" w:type="dxa"/>
            <w:gridSpan w:val="4"/>
            <w:shd w:val="clear" w:color="auto" w:fill="auto"/>
            <w:tcMar>
              <w:top w:w="100" w:type="nil"/>
              <w:right w:w="100" w:type="nil"/>
            </w:tcMar>
          </w:tcPr>
          <w:p w14:paraId="2FDD2A3B" w14:textId="51D8E857" w:rsidR="008F60D2" w:rsidRPr="00FF3DCE" w:rsidRDefault="008F60D2" w:rsidP="008F60D2">
            <w:pPr>
              <w:widowControl w:val="0"/>
              <w:autoSpaceDE w:val="0"/>
              <w:autoSpaceDN w:val="0"/>
              <w:adjustRightInd w:val="0"/>
              <w:rPr>
                <w:b/>
                <w:sz w:val="20"/>
                <w:szCs w:val="20"/>
              </w:rPr>
            </w:pPr>
            <w:r w:rsidRPr="00FF3DCE">
              <w:rPr>
                <w:b/>
                <w:bCs/>
                <w:sz w:val="20"/>
                <w:szCs w:val="20"/>
              </w:rPr>
              <w:t>Student Learning Outcome 2:</w:t>
            </w:r>
            <w:r w:rsidR="008D0BFE">
              <w:rPr>
                <w:b/>
                <w:bCs/>
                <w:sz w:val="20"/>
                <w:szCs w:val="20"/>
              </w:rPr>
              <w:t xml:space="preserve"> </w:t>
            </w:r>
            <w:r w:rsidR="008D0BFE" w:rsidRPr="009A3122">
              <w:rPr>
                <w:bCs/>
                <w:color w:val="2F5496" w:themeColor="accent1" w:themeShade="BF"/>
                <w:sz w:val="20"/>
                <w:szCs w:val="20"/>
              </w:rPr>
              <w:t xml:space="preserve"> Graduates will possess/ demonstrate the ability to identify, formulate, and solve technical problems</w:t>
            </w:r>
          </w:p>
        </w:tc>
      </w:tr>
      <w:tr w:rsidR="00F716CC" w:rsidRPr="00964DD0" w14:paraId="018E91BF" w14:textId="77777777" w:rsidTr="390F9523">
        <w:trPr>
          <w:trHeight w:val="406"/>
        </w:trPr>
        <w:tc>
          <w:tcPr>
            <w:tcW w:w="1435" w:type="dxa"/>
            <w:shd w:val="clear" w:color="auto" w:fill="auto"/>
            <w:tcMar>
              <w:top w:w="100" w:type="nil"/>
              <w:right w:w="100" w:type="nil"/>
            </w:tcMar>
          </w:tcPr>
          <w:p w14:paraId="41BC6063" w14:textId="6534DB07" w:rsidR="00F716CC" w:rsidRPr="00FF3DCE" w:rsidRDefault="00F716CC" w:rsidP="00F716CC">
            <w:pPr>
              <w:widowControl w:val="0"/>
              <w:autoSpaceDE w:val="0"/>
              <w:autoSpaceDN w:val="0"/>
              <w:adjustRightInd w:val="0"/>
              <w:jc w:val="center"/>
              <w:rPr>
                <w:b/>
                <w:sz w:val="20"/>
                <w:szCs w:val="20"/>
              </w:rPr>
            </w:pPr>
            <w:r w:rsidRPr="00FF3DCE">
              <w:rPr>
                <w:b/>
                <w:sz w:val="20"/>
                <w:szCs w:val="20"/>
              </w:rPr>
              <w:t>Instrument 1</w:t>
            </w:r>
          </w:p>
        </w:tc>
        <w:tc>
          <w:tcPr>
            <w:tcW w:w="12960" w:type="dxa"/>
            <w:gridSpan w:val="3"/>
            <w:shd w:val="clear" w:color="auto" w:fill="auto"/>
          </w:tcPr>
          <w:p w14:paraId="7C91D468" w14:textId="76EDA0E6" w:rsidR="00F716CC" w:rsidRPr="00FF3DCE" w:rsidRDefault="00F716CC" w:rsidP="00F716CC">
            <w:pPr>
              <w:widowControl w:val="0"/>
              <w:autoSpaceDE w:val="0"/>
              <w:autoSpaceDN w:val="0"/>
              <w:adjustRightInd w:val="0"/>
              <w:rPr>
                <w:b/>
                <w:sz w:val="20"/>
                <w:szCs w:val="20"/>
              </w:rPr>
            </w:pPr>
            <w:r w:rsidRPr="009A3122">
              <w:rPr>
                <w:bCs/>
                <w:color w:val="2F5496" w:themeColor="accent1" w:themeShade="BF"/>
                <w:sz w:val="20"/>
                <w:szCs w:val="20"/>
              </w:rPr>
              <w:t>Certified Technology Manag</w:t>
            </w:r>
            <w:r>
              <w:rPr>
                <w:bCs/>
                <w:color w:val="2F5496" w:themeColor="accent1" w:themeShade="BF"/>
                <w:sz w:val="20"/>
                <w:szCs w:val="20"/>
              </w:rPr>
              <w:t xml:space="preserve">er exam questions in </w:t>
            </w:r>
            <w:r w:rsidRPr="008366C0">
              <w:rPr>
                <w:bCs/>
                <w:color w:val="2F5496" w:themeColor="accent1" w:themeShade="BF"/>
                <w:sz w:val="20"/>
                <w:szCs w:val="20"/>
              </w:rPr>
              <w:t>“</w:t>
            </w:r>
            <w:r w:rsidRPr="004928EC">
              <w:rPr>
                <w:bCs/>
                <w:color w:val="2F5496" w:themeColor="accent1" w:themeShade="BF"/>
                <w:sz w:val="20"/>
                <w:szCs w:val="20"/>
              </w:rPr>
              <w:t>Systems</w:t>
            </w:r>
            <w:r>
              <w:rPr>
                <w:bCs/>
                <w:color w:val="2F5496" w:themeColor="accent1" w:themeShade="BF"/>
                <w:sz w:val="20"/>
                <w:szCs w:val="20"/>
              </w:rPr>
              <w:t>”</w:t>
            </w:r>
          </w:p>
        </w:tc>
      </w:tr>
      <w:tr w:rsidR="00F716CC" w:rsidRPr="00964DD0" w14:paraId="4F1BFB42" w14:textId="77777777" w:rsidTr="390F9523">
        <w:trPr>
          <w:trHeight w:val="359"/>
        </w:trPr>
        <w:tc>
          <w:tcPr>
            <w:tcW w:w="1435" w:type="dxa"/>
            <w:shd w:val="clear" w:color="auto" w:fill="auto"/>
            <w:tcMar>
              <w:top w:w="100" w:type="nil"/>
              <w:right w:w="100" w:type="nil"/>
            </w:tcMar>
          </w:tcPr>
          <w:p w14:paraId="23F1F93E" w14:textId="4C288AB3" w:rsidR="00F716CC" w:rsidRPr="00FF3DCE" w:rsidRDefault="00F716CC" w:rsidP="00CD6AD6">
            <w:pPr>
              <w:widowControl w:val="0"/>
              <w:autoSpaceDE w:val="0"/>
              <w:autoSpaceDN w:val="0"/>
              <w:adjustRightInd w:val="0"/>
              <w:jc w:val="center"/>
              <w:rPr>
                <w:b/>
                <w:sz w:val="20"/>
                <w:szCs w:val="20"/>
              </w:rPr>
            </w:pPr>
            <w:r w:rsidRPr="00FF3DCE">
              <w:rPr>
                <w:b/>
                <w:sz w:val="20"/>
                <w:szCs w:val="20"/>
              </w:rPr>
              <w:t>Instrument 2</w:t>
            </w:r>
          </w:p>
        </w:tc>
        <w:tc>
          <w:tcPr>
            <w:tcW w:w="12960" w:type="dxa"/>
            <w:gridSpan w:val="3"/>
            <w:shd w:val="clear" w:color="auto" w:fill="auto"/>
          </w:tcPr>
          <w:p w14:paraId="04731C94" w14:textId="178D4A16" w:rsidR="00F716CC" w:rsidRPr="00FF3DCE" w:rsidRDefault="00F716CC" w:rsidP="390F9523">
            <w:pPr>
              <w:widowControl w:val="0"/>
              <w:autoSpaceDE w:val="0"/>
              <w:autoSpaceDN w:val="0"/>
              <w:adjustRightInd w:val="0"/>
              <w:rPr>
                <w:b/>
                <w:bCs/>
                <w:sz w:val="20"/>
                <w:szCs w:val="20"/>
              </w:rPr>
            </w:pPr>
            <w:r w:rsidRPr="390F9523">
              <w:rPr>
                <w:color w:val="2F5496" w:themeColor="accent1" w:themeShade="BF"/>
                <w:sz w:val="20"/>
                <w:szCs w:val="20"/>
              </w:rPr>
              <w:t>Certified Technology Manager exam questions in “Processes”</w:t>
            </w:r>
          </w:p>
        </w:tc>
      </w:tr>
      <w:tr w:rsidR="00F716CC" w:rsidRPr="00964DD0" w14:paraId="4460895F" w14:textId="77777777" w:rsidTr="390F9523">
        <w:tc>
          <w:tcPr>
            <w:tcW w:w="1435" w:type="dxa"/>
            <w:shd w:val="clear" w:color="auto" w:fill="auto"/>
            <w:tcMar>
              <w:top w:w="100" w:type="nil"/>
              <w:right w:w="100" w:type="nil"/>
            </w:tcMar>
          </w:tcPr>
          <w:p w14:paraId="50D4E329" w14:textId="661CA630" w:rsidR="00F716CC" w:rsidRPr="00FF3DCE" w:rsidRDefault="00F716CC" w:rsidP="00CD6AD6">
            <w:pPr>
              <w:widowControl w:val="0"/>
              <w:autoSpaceDE w:val="0"/>
              <w:autoSpaceDN w:val="0"/>
              <w:adjustRightInd w:val="0"/>
              <w:jc w:val="center"/>
              <w:rPr>
                <w:b/>
                <w:sz w:val="20"/>
                <w:szCs w:val="20"/>
              </w:rPr>
            </w:pPr>
            <w:r w:rsidRPr="00FF3DCE">
              <w:rPr>
                <w:b/>
                <w:sz w:val="20"/>
                <w:szCs w:val="20"/>
              </w:rPr>
              <w:t>Instrument 3</w:t>
            </w:r>
          </w:p>
        </w:tc>
        <w:tc>
          <w:tcPr>
            <w:tcW w:w="12960" w:type="dxa"/>
            <w:gridSpan w:val="3"/>
            <w:shd w:val="clear" w:color="auto" w:fill="auto"/>
          </w:tcPr>
          <w:p w14:paraId="121B8240" w14:textId="343DFC66" w:rsidR="00F716CC" w:rsidRPr="00FF3DCE" w:rsidRDefault="00F716CC" w:rsidP="00F716CC">
            <w:pPr>
              <w:widowControl w:val="0"/>
              <w:autoSpaceDE w:val="0"/>
              <w:autoSpaceDN w:val="0"/>
              <w:adjustRightInd w:val="0"/>
              <w:rPr>
                <w:b/>
                <w:sz w:val="20"/>
                <w:szCs w:val="20"/>
              </w:rPr>
            </w:pPr>
            <w:r w:rsidRPr="009A3122">
              <w:rPr>
                <w:bCs/>
                <w:color w:val="2F5496" w:themeColor="accent1" w:themeShade="BF"/>
                <w:sz w:val="20"/>
                <w:szCs w:val="20"/>
              </w:rPr>
              <w:t>Certified Technology Manag</w:t>
            </w:r>
            <w:r>
              <w:rPr>
                <w:bCs/>
                <w:color w:val="2F5496" w:themeColor="accent1" w:themeShade="BF"/>
                <w:sz w:val="20"/>
                <w:szCs w:val="20"/>
              </w:rPr>
              <w:t xml:space="preserve">er exam questions in </w:t>
            </w:r>
            <w:r w:rsidRPr="008366C0">
              <w:rPr>
                <w:bCs/>
                <w:color w:val="2F5496" w:themeColor="accent1" w:themeShade="BF"/>
                <w:sz w:val="20"/>
                <w:szCs w:val="20"/>
              </w:rPr>
              <w:t>“</w:t>
            </w:r>
            <w:r w:rsidRPr="004928EC">
              <w:rPr>
                <w:bCs/>
                <w:color w:val="2F5496" w:themeColor="accent1" w:themeShade="BF"/>
                <w:sz w:val="20"/>
                <w:szCs w:val="20"/>
              </w:rPr>
              <w:t>Operations</w:t>
            </w:r>
            <w:r>
              <w:rPr>
                <w:bCs/>
                <w:color w:val="2F5496" w:themeColor="accent1" w:themeShade="BF"/>
                <w:sz w:val="20"/>
                <w:szCs w:val="20"/>
              </w:rPr>
              <w:t>”</w:t>
            </w:r>
            <w:r w:rsidRPr="004928EC">
              <w:rPr>
                <w:bCs/>
                <w:color w:val="2F5496" w:themeColor="accent1" w:themeShade="BF"/>
                <w:sz w:val="20"/>
                <w:szCs w:val="20"/>
              </w:rPr>
              <w:t xml:space="preserve"> and </w:t>
            </w:r>
            <w:r>
              <w:rPr>
                <w:bCs/>
                <w:color w:val="2F5496" w:themeColor="accent1" w:themeShade="BF"/>
                <w:sz w:val="20"/>
                <w:szCs w:val="20"/>
              </w:rPr>
              <w:t>“</w:t>
            </w:r>
            <w:r w:rsidRPr="004928EC">
              <w:rPr>
                <w:bCs/>
                <w:color w:val="2F5496" w:themeColor="accent1" w:themeShade="BF"/>
                <w:sz w:val="20"/>
                <w:szCs w:val="20"/>
              </w:rPr>
              <w:t>Projects</w:t>
            </w:r>
            <w:r>
              <w:rPr>
                <w:bCs/>
                <w:color w:val="2F5496" w:themeColor="accent1" w:themeShade="BF"/>
                <w:sz w:val="20"/>
                <w:szCs w:val="20"/>
              </w:rPr>
              <w:t>”</w:t>
            </w:r>
          </w:p>
        </w:tc>
      </w:tr>
      <w:tr w:rsidR="00F716CC" w:rsidRPr="00964DD0" w14:paraId="5F8807A0" w14:textId="77777777" w:rsidTr="390F9523">
        <w:tc>
          <w:tcPr>
            <w:tcW w:w="11875" w:type="dxa"/>
            <w:gridSpan w:val="2"/>
            <w:shd w:val="clear" w:color="auto" w:fill="auto"/>
            <w:tcMar>
              <w:top w:w="100" w:type="nil"/>
              <w:right w:w="100" w:type="nil"/>
            </w:tcMar>
          </w:tcPr>
          <w:p w14:paraId="72CF8286" w14:textId="0688557B" w:rsidR="00F716CC" w:rsidRPr="00FF3DCE" w:rsidRDefault="00F716CC" w:rsidP="00F716CC">
            <w:pPr>
              <w:widowControl w:val="0"/>
              <w:autoSpaceDE w:val="0"/>
              <w:autoSpaceDN w:val="0"/>
              <w:adjustRightInd w:val="0"/>
              <w:rPr>
                <w:b/>
                <w:bCs/>
                <w:sz w:val="20"/>
                <w:szCs w:val="20"/>
              </w:rPr>
            </w:pPr>
            <w:r w:rsidRPr="00FF3DCE">
              <w:rPr>
                <w:b/>
                <w:bCs/>
                <w:sz w:val="20"/>
                <w:szCs w:val="20"/>
              </w:rPr>
              <w:t xml:space="preserve">Based on your results, </w:t>
            </w:r>
            <w:r>
              <w:rPr>
                <w:b/>
                <w:bCs/>
                <w:sz w:val="20"/>
                <w:szCs w:val="20"/>
              </w:rPr>
              <w:t>check</w:t>
            </w:r>
            <w:r w:rsidRPr="00FF3DCE">
              <w:rPr>
                <w:b/>
                <w:bCs/>
                <w:sz w:val="20"/>
                <w:szCs w:val="20"/>
              </w:rPr>
              <w:t xml:space="preserve"> whether the program met the goal Student Learning Outcome 2.</w:t>
            </w:r>
          </w:p>
          <w:p w14:paraId="7F82F43B" w14:textId="1DCF5507" w:rsidR="00F716CC" w:rsidRPr="00FF3DCE" w:rsidRDefault="00F716CC" w:rsidP="00F716CC">
            <w:pPr>
              <w:widowControl w:val="0"/>
              <w:autoSpaceDE w:val="0"/>
              <w:autoSpaceDN w:val="0"/>
              <w:adjustRightInd w:val="0"/>
              <w:rPr>
                <w:bCs/>
                <w:sz w:val="20"/>
                <w:szCs w:val="20"/>
              </w:rPr>
            </w:pPr>
            <w:r w:rsidRPr="00FF3DCE">
              <w:rPr>
                <w:b/>
                <w:sz w:val="20"/>
                <w:szCs w:val="20"/>
              </w:rPr>
              <w:t xml:space="preserve"> </w:t>
            </w:r>
          </w:p>
        </w:tc>
        <w:tc>
          <w:tcPr>
            <w:tcW w:w="1170" w:type="dxa"/>
            <w:shd w:val="clear" w:color="auto" w:fill="auto"/>
            <w:vAlign w:val="center"/>
          </w:tcPr>
          <w:p w14:paraId="5DE072CB" w14:textId="010450BC" w:rsidR="00F716CC" w:rsidRPr="00FF3DCE" w:rsidRDefault="00163575" w:rsidP="390F9523">
            <w:pPr>
              <w:widowControl w:val="0"/>
              <w:autoSpaceDE w:val="0"/>
              <w:autoSpaceDN w:val="0"/>
              <w:adjustRightInd w:val="0"/>
              <w:jc w:val="center"/>
              <w:rPr>
                <w:b/>
                <w:bCs/>
                <w:sz w:val="20"/>
                <w:szCs w:val="20"/>
                <w:highlight w:val="yellow"/>
              </w:rPr>
            </w:pPr>
            <w:r w:rsidRPr="390F9523">
              <w:rPr>
                <w:b/>
                <w:bCs/>
                <w:sz w:val="20"/>
                <w:szCs w:val="20"/>
              </w:rPr>
              <w:fldChar w:fldCharType="begin">
                <w:ffData>
                  <w:name w:val="Check1"/>
                  <w:enabled/>
                  <w:calcOnExit w:val="0"/>
                  <w:checkBox>
                    <w:sizeAuto/>
                    <w:default w:val="1"/>
                  </w:checkBox>
                </w:ffData>
              </w:fldChar>
            </w:r>
            <w:bookmarkStart w:id="2" w:name="Check1"/>
            <w:r w:rsidRPr="390F9523">
              <w:rPr>
                <w:b/>
                <w:bCs/>
                <w:sz w:val="20"/>
                <w:szCs w:val="20"/>
              </w:rPr>
              <w:instrText xml:space="preserve"> FORMCHECKBOX </w:instrText>
            </w:r>
            <w:r w:rsidR="001205FC">
              <w:rPr>
                <w:b/>
                <w:bCs/>
                <w:sz w:val="20"/>
                <w:szCs w:val="20"/>
              </w:rPr>
            </w:r>
            <w:r w:rsidR="001205FC">
              <w:rPr>
                <w:b/>
                <w:bCs/>
                <w:sz w:val="20"/>
                <w:szCs w:val="20"/>
              </w:rPr>
              <w:fldChar w:fldCharType="separate"/>
            </w:r>
            <w:r w:rsidRPr="390F9523">
              <w:rPr>
                <w:b/>
                <w:bCs/>
                <w:sz w:val="20"/>
                <w:szCs w:val="20"/>
              </w:rPr>
              <w:fldChar w:fldCharType="end"/>
            </w:r>
            <w:bookmarkEnd w:id="2"/>
            <w:r w:rsidR="00F716CC" w:rsidRPr="390F9523">
              <w:rPr>
                <w:b/>
                <w:bCs/>
                <w:sz w:val="20"/>
                <w:szCs w:val="20"/>
              </w:rPr>
              <w:t xml:space="preserve"> </w:t>
            </w:r>
            <w:r w:rsidR="00F716CC" w:rsidRPr="390F9523">
              <w:rPr>
                <w:b/>
                <w:bCs/>
                <w:sz w:val="20"/>
                <w:szCs w:val="20"/>
                <w:highlight w:val="yellow"/>
              </w:rPr>
              <w:t>Met</w:t>
            </w:r>
          </w:p>
        </w:tc>
        <w:tc>
          <w:tcPr>
            <w:tcW w:w="1350" w:type="dxa"/>
            <w:shd w:val="clear" w:color="auto" w:fill="auto"/>
            <w:vAlign w:val="center"/>
          </w:tcPr>
          <w:p w14:paraId="06A0BD3A" w14:textId="38CBBC70" w:rsidR="00F716CC" w:rsidRPr="00FF3DCE" w:rsidRDefault="00F716CC" w:rsidP="00F716CC">
            <w:pPr>
              <w:widowControl w:val="0"/>
              <w:autoSpaceDE w:val="0"/>
              <w:autoSpaceDN w:val="0"/>
              <w:adjustRightInd w:val="0"/>
              <w:jc w:val="center"/>
              <w:rPr>
                <w:b/>
                <w:sz w:val="20"/>
                <w:szCs w:val="20"/>
              </w:rPr>
            </w:pPr>
            <w:r>
              <w:rPr>
                <w:b/>
                <w:sz w:val="20"/>
                <w:szCs w:val="20"/>
              </w:rPr>
              <w:fldChar w:fldCharType="begin">
                <w:ffData>
                  <w:name w:val="Check2"/>
                  <w:enabled/>
                  <w:calcOnExit w:val="0"/>
                  <w:checkBox>
                    <w:sizeAuto/>
                    <w:default w:val="0"/>
                  </w:checkBox>
                </w:ffData>
              </w:fldChar>
            </w:r>
            <w:bookmarkStart w:id="3" w:name="Check2"/>
            <w:r>
              <w:rPr>
                <w:b/>
                <w:sz w:val="20"/>
                <w:szCs w:val="20"/>
              </w:rPr>
              <w:instrText xml:space="preserve"> FORMCHECKBOX </w:instrText>
            </w:r>
            <w:r w:rsidR="001205FC">
              <w:rPr>
                <w:b/>
                <w:sz w:val="20"/>
                <w:szCs w:val="20"/>
              </w:rPr>
            </w:r>
            <w:r w:rsidR="001205FC">
              <w:rPr>
                <w:b/>
                <w:sz w:val="20"/>
                <w:szCs w:val="20"/>
              </w:rPr>
              <w:fldChar w:fldCharType="separate"/>
            </w:r>
            <w:r>
              <w:rPr>
                <w:b/>
                <w:sz w:val="20"/>
                <w:szCs w:val="20"/>
              </w:rPr>
              <w:fldChar w:fldCharType="end"/>
            </w:r>
            <w:bookmarkEnd w:id="3"/>
            <w:r>
              <w:rPr>
                <w:b/>
                <w:sz w:val="20"/>
                <w:szCs w:val="20"/>
              </w:rPr>
              <w:t xml:space="preserve"> </w:t>
            </w:r>
            <w:r w:rsidRPr="00FF3DCE">
              <w:rPr>
                <w:b/>
                <w:sz w:val="20"/>
                <w:szCs w:val="20"/>
              </w:rPr>
              <w:t>Not Met</w:t>
            </w:r>
          </w:p>
        </w:tc>
      </w:tr>
      <w:tr w:rsidR="00F716CC" w:rsidRPr="00964DD0" w14:paraId="67B84758" w14:textId="77777777" w:rsidTr="390F9523">
        <w:tc>
          <w:tcPr>
            <w:tcW w:w="14395" w:type="dxa"/>
            <w:gridSpan w:val="4"/>
            <w:shd w:val="clear" w:color="auto" w:fill="auto"/>
            <w:tcMar>
              <w:top w:w="100" w:type="nil"/>
              <w:right w:w="100" w:type="nil"/>
            </w:tcMar>
          </w:tcPr>
          <w:p w14:paraId="34421F51" w14:textId="226CAF0E" w:rsidR="00F716CC" w:rsidRPr="00FF3DCE" w:rsidRDefault="00F716CC" w:rsidP="00F716CC">
            <w:pPr>
              <w:widowControl w:val="0"/>
              <w:autoSpaceDE w:val="0"/>
              <w:autoSpaceDN w:val="0"/>
              <w:adjustRightInd w:val="0"/>
              <w:rPr>
                <w:b/>
                <w:sz w:val="20"/>
                <w:szCs w:val="20"/>
              </w:rPr>
            </w:pPr>
            <w:r w:rsidRPr="00FF3DCE">
              <w:rPr>
                <w:b/>
                <w:bCs/>
                <w:sz w:val="20"/>
                <w:szCs w:val="20"/>
              </w:rPr>
              <w:t>Student Learning Outcome 3:</w:t>
            </w:r>
            <w:r w:rsidR="00037B1A">
              <w:rPr>
                <w:b/>
                <w:bCs/>
                <w:sz w:val="20"/>
                <w:szCs w:val="20"/>
              </w:rPr>
              <w:t xml:space="preserve"> </w:t>
            </w:r>
            <w:r w:rsidR="00037B1A" w:rsidRPr="009A3122">
              <w:rPr>
                <w:bCs/>
                <w:color w:val="2F5496" w:themeColor="accent1" w:themeShade="BF"/>
                <w:sz w:val="20"/>
                <w:szCs w:val="20"/>
              </w:rPr>
              <w:t xml:space="preserve"> Graduates will demonstrate an ability to communicate effectively in pertinent areas, both written and oral</w:t>
            </w:r>
          </w:p>
        </w:tc>
      </w:tr>
      <w:tr w:rsidR="006529A2" w:rsidRPr="00964DD0" w14:paraId="310AA017" w14:textId="77777777" w:rsidTr="390F9523">
        <w:tc>
          <w:tcPr>
            <w:tcW w:w="1435" w:type="dxa"/>
            <w:shd w:val="clear" w:color="auto" w:fill="auto"/>
            <w:tcMar>
              <w:top w:w="100" w:type="nil"/>
              <w:right w:w="100" w:type="nil"/>
            </w:tcMar>
          </w:tcPr>
          <w:p w14:paraId="73A7929F" w14:textId="27714924" w:rsidR="006529A2" w:rsidRPr="00FF3DCE" w:rsidRDefault="006529A2" w:rsidP="00E950CE">
            <w:pPr>
              <w:widowControl w:val="0"/>
              <w:autoSpaceDE w:val="0"/>
              <w:autoSpaceDN w:val="0"/>
              <w:adjustRightInd w:val="0"/>
              <w:jc w:val="center"/>
              <w:rPr>
                <w:b/>
                <w:sz w:val="20"/>
                <w:szCs w:val="20"/>
              </w:rPr>
            </w:pPr>
            <w:r w:rsidRPr="00FF3DCE">
              <w:rPr>
                <w:b/>
                <w:sz w:val="20"/>
                <w:szCs w:val="20"/>
              </w:rPr>
              <w:t>Instrument 1</w:t>
            </w:r>
          </w:p>
        </w:tc>
        <w:tc>
          <w:tcPr>
            <w:tcW w:w="12960" w:type="dxa"/>
            <w:gridSpan w:val="3"/>
            <w:shd w:val="clear" w:color="auto" w:fill="auto"/>
          </w:tcPr>
          <w:p w14:paraId="0D8B38B1" w14:textId="1404D8C9" w:rsidR="006529A2" w:rsidRPr="00FF3DCE" w:rsidRDefault="00E950CE" w:rsidP="006529A2">
            <w:pPr>
              <w:widowControl w:val="0"/>
              <w:autoSpaceDE w:val="0"/>
              <w:autoSpaceDN w:val="0"/>
              <w:adjustRightInd w:val="0"/>
              <w:rPr>
                <w:b/>
                <w:sz w:val="20"/>
                <w:szCs w:val="20"/>
              </w:rPr>
            </w:pPr>
            <w:r>
              <w:rPr>
                <w:bCs/>
                <w:color w:val="2F5496" w:themeColor="accent1" w:themeShade="BF"/>
                <w:sz w:val="20"/>
                <w:szCs w:val="20"/>
              </w:rPr>
              <w:t>T</w:t>
            </w:r>
            <w:r w:rsidRPr="004928EC">
              <w:rPr>
                <w:bCs/>
                <w:color w:val="2F5496" w:themeColor="accent1" w:themeShade="BF"/>
                <w:sz w:val="20"/>
                <w:szCs w:val="20"/>
              </w:rPr>
              <w:t xml:space="preserve">hesis </w:t>
            </w:r>
            <w:r w:rsidR="008C30EC">
              <w:rPr>
                <w:bCs/>
                <w:color w:val="2F5496" w:themeColor="accent1" w:themeShade="BF"/>
                <w:sz w:val="20"/>
                <w:szCs w:val="20"/>
              </w:rPr>
              <w:t>abstract</w:t>
            </w:r>
            <w:r>
              <w:rPr>
                <w:bCs/>
                <w:color w:val="2F5496" w:themeColor="accent1" w:themeShade="BF"/>
                <w:sz w:val="20"/>
                <w:szCs w:val="20"/>
              </w:rPr>
              <w:t xml:space="preserve"> </w:t>
            </w:r>
            <w:r w:rsidRPr="004928EC">
              <w:rPr>
                <w:bCs/>
                <w:color w:val="2F5496" w:themeColor="accent1" w:themeShade="BF"/>
                <w:sz w:val="20"/>
                <w:szCs w:val="20"/>
              </w:rPr>
              <w:t>scores</w:t>
            </w:r>
          </w:p>
        </w:tc>
      </w:tr>
      <w:tr w:rsidR="006529A2" w:rsidRPr="00964DD0" w14:paraId="2E0E0413" w14:textId="77777777" w:rsidTr="390F9523">
        <w:tc>
          <w:tcPr>
            <w:tcW w:w="1435" w:type="dxa"/>
            <w:shd w:val="clear" w:color="auto" w:fill="auto"/>
            <w:tcMar>
              <w:top w:w="100" w:type="nil"/>
              <w:right w:w="100" w:type="nil"/>
            </w:tcMar>
          </w:tcPr>
          <w:p w14:paraId="22107255" w14:textId="73E5BB5C" w:rsidR="006529A2" w:rsidRPr="00FF3DCE" w:rsidRDefault="006529A2" w:rsidP="00E950CE">
            <w:pPr>
              <w:widowControl w:val="0"/>
              <w:autoSpaceDE w:val="0"/>
              <w:autoSpaceDN w:val="0"/>
              <w:adjustRightInd w:val="0"/>
              <w:jc w:val="center"/>
              <w:rPr>
                <w:b/>
                <w:sz w:val="20"/>
                <w:szCs w:val="20"/>
              </w:rPr>
            </w:pPr>
            <w:r w:rsidRPr="00FF3DCE">
              <w:rPr>
                <w:b/>
                <w:sz w:val="20"/>
                <w:szCs w:val="20"/>
              </w:rPr>
              <w:t>Instrument 2</w:t>
            </w:r>
          </w:p>
        </w:tc>
        <w:tc>
          <w:tcPr>
            <w:tcW w:w="12960" w:type="dxa"/>
            <w:gridSpan w:val="3"/>
            <w:shd w:val="clear" w:color="auto" w:fill="auto"/>
          </w:tcPr>
          <w:p w14:paraId="6BFEEE6F" w14:textId="1E270600" w:rsidR="006529A2" w:rsidRPr="00FF3DCE" w:rsidRDefault="006529A2" w:rsidP="006529A2">
            <w:pPr>
              <w:widowControl w:val="0"/>
              <w:autoSpaceDE w:val="0"/>
              <w:autoSpaceDN w:val="0"/>
              <w:adjustRightInd w:val="0"/>
              <w:rPr>
                <w:b/>
                <w:sz w:val="20"/>
                <w:szCs w:val="20"/>
              </w:rPr>
            </w:pPr>
            <w:r w:rsidRPr="004928EC">
              <w:rPr>
                <w:bCs/>
                <w:color w:val="2F5496" w:themeColor="accent1" w:themeShade="BF"/>
                <w:sz w:val="20"/>
                <w:szCs w:val="20"/>
              </w:rPr>
              <w:t>Thesis oral presentation scores</w:t>
            </w:r>
            <w:r>
              <w:rPr>
                <w:bCs/>
                <w:color w:val="2F5496" w:themeColor="accent1" w:themeShade="BF"/>
                <w:sz w:val="20"/>
                <w:szCs w:val="20"/>
              </w:rPr>
              <w:t xml:space="preserve"> </w:t>
            </w:r>
          </w:p>
        </w:tc>
      </w:tr>
      <w:tr w:rsidR="006529A2" w:rsidRPr="00964DD0" w14:paraId="25622344" w14:textId="77777777" w:rsidTr="390F9523">
        <w:tc>
          <w:tcPr>
            <w:tcW w:w="1435" w:type="dxa"/>
            <w:shd w:val="clear" w:color="auto" w:fill="auto"/>
            <w:tcMar>
              <w:top w:w="100" w:type="nil"/>
              <w:right w:w="100" w:type="nil"/>
            </w:tcMar>
          </w:tcPr>
          <w:p w14:paraId="230D7AAA" w14:textId="08FACCEA" w:rsidR="006529A2" w:rsidRPr="00FF3DCE" w:rsidRDefault="006529A2" w:rsidP="006529A2">
            <w:pPr>
              <w:widowControl w:val="0"/>
              <w:autoSpaceDE w:val="0"/>
              <w:autoSpaceDN w:val="0"/>
              <w:adjustRightInd w:val="0"/>
              <w:jc w:val="center"/>
              <w:rPr>
                <w:b/>
                <w:sz w:val="20"/>
                <w:szCs w:val="20"/>
              </w:rPr>
            </w:pPr>
            <w:r w:rsidRPr="00FF3DCE">
              <w:rPr>
                <w:b/>
                <w:sz w:val="20"/>
                <w:szCs w:val="20"/>
              </w:rPr>
              <w:t>Instrument 3</w:t>
            </w:r>
          </w:p>
        </w:tc>
        <w:tc>
          <w:tcPr>
            <w:tcW w:w="12960" w:type="dxa"/>
            <w:gridSpan w:val="3"/>
            <w:shd w:val="clear" w:color="auto" w:fill="auto"/>
          </w:tcPr>
          <w:p w14:paraId="57279A95" w14:textId="252E4F58" w:rsidR="006529A2" w:rsidRPr="00FF3DCE" w:rsidRDefault="006529A2" w:rsidP="006529A2">
            <w:pPr>
              <w:widowControl w:val="0"/>
              <w:autoSpaceDE w:val="0"/>
              <w:autoSpaceDN w:val="0"/>
              <w:adjustRightInd w:val="0"/>
              <w:rPr>
                <w:b/>
                <w:sz w:val="20"/>
                <w:szCs w:val="20"/>
              </w:rPr>
            </w:pPr>
          </w:p>
        </w:tc>
      </w:tr>
      <w:tr w:rsidR="006529A2" w:rsidRPr="00964DD0" w14:paraId="2CD12D7C" w14:textId="77777777" w:rsidTr="390F9523">
        <w:tc>
          <w:tcPr>
            <w:tcW w:w="11875" w:type="dxa"/>
            <w:gridSpan w:val="2"/>
            <w:shd w:val="clear" w:color="auto" w:fill="auto"/>
            <w:tcMar>
              <w:top w:w="100" w:type="nil"/>
              <w:right w:w="100" w:type="nil"/>
            </w:tcMar>
          </w:tcPr>
          <w:p w14:paraId="1737E22A" w14:textId="0ED276B0" w:rsidR="006529A2" w:rsidRPr="00FF3DCE" w:rsidRDefault="006529A2" w:rsidP="006529A2">
            <w:pPr>
              <w:widowControl w:val="0"/>
              <w:autoSpaceDE w:val="0"/>
              <w:autoSpaceDN w:val="0"/>
              <w:adjustRightInd w:val="0"/>
              <w:rPr>
                <w:b/>
                <w:bCs/>
                <w:sz w:val="20"/>
                <w:szCs w:val="20"/>
              </w:rPr>
            </w:pPr>
            <w:r w:rsidRPr="00FF3DCE">
              <w:rPr>
                <w:b/>
                <w:bCs/>
                <w:sz w:val="20"/>
                <w:szCs w:val="20"/>
              </w:rPr>
              <w:t xml:space="preserve">Based on your results, </w:t>
            </w:r>
            <w:r>
              <w:rPr>
                <w:b/>
                <w:bCs/>
                <w:sz w:val="20"/>
                <w:szCs w:val="20"/>
              </w:rPr>
              <w:t>check</w:t>
            </w:r>
            <w:r w:rsidRPr="00FF3DCE">
              <w:rPr>
                <w:b/>
                <w:bCs/>
                <w:sz w:val="20"/>
                <w:szCs w:val="20"/>
              </w:rPr>
              <w:t xml:space="preserve"> whether the program met the goal Student Learning Outcome 3.</w:t>
            </w:r>
          </w:p>
          <w:p w14:paraId="6131EF46" w14:textId="55EC2BB0" w:rsidR="006529A2" w:rsidRPr="00FF3DCE" w:rsidRDefault="006529A2" w:rsidP="006529A2">
            <w:pPr>
              <w:widowControl w:val="0"/>
              <w:autoSpaceDE w:val="0"/>
              <w:autoSpaceDN w:val="0"/>
              <w:adjustRightInd w:val="0"/>
              <w:jc w:val="center"/>
              <w:rPr>
                <w:b/>
                <w:sz w:val="20"/>
                <w:szCs w:val="20"/>
              </w:rPr>
            </w:pPr>
            <w:r w:rsidRPr="00FF3DCE">
              <w:rPr>
                <w:b/>
                <w:sz w:val="20"/>
                <w:szCs w:val="20"/>
              </w:rPr>
              <w:t xml:space="preserve"> </w:t>
            </w:r>
          </w:p>
        </w:tc>
        <w:tc>
          <w:tcPr>
            <w:tcW w:w="1170" w:type="dxa"/>
            <w:shd w:val="clear" w:color="auto" w:fill="auto"/>
            <w:vAlign w:val="center"/>
          </w:tcPr>
          <w:p w14:paraId="53B545EB" w14:textId="6AA79779" w:rsidR="006529A2" w:rsidRPr="00FF3DCE" w:rsidRDefault="00163575" w:rsidP="390F9523">
            <w:pPr>
              <w:widowControl w:val="0"/>
              <w:autoSpaceDE w:val="0"/>
              <w:autoSpaceDN w:val="0"/>
              <w:adjustRightInd w:val="0"/>
              <w:jc w:val="center"/>
              <w:rPr>
                <w:b/>
                <w:bCs/>
                <w:sz w:val="20"/>
                <w:szCs w:val="20"/>
                <w:highlight w:val="yellow"/>
              </w:rPr>
            </w:pPr>
            <w:r w:rsidRPr="390F9523">
              <w:rPr>
                <w:b/>
                <w:bCs/>
                <w:sz w:val="20"/>
                <w:szCs w:val="20"/>
              </w:rPr>
              <w:fldChar w:fldCharType="begin">
                <w:ffData>
                  <w:name w:val="Check5"/>
                  <w:enabled/>
                  <w:calcOnExit w:val="0"/>
                  <w:checkBox>
                    <w:sizeAuto/>
                    <w:default w:val="1"/>
                  </w:checkBox>
                </w:ffData>
              </w:fldChar>
            </w:r>
            <w:bookmarkStart w:id="4" w:name="Check5"/>
            <w:r w:rsidRPr="390F9523">
              <w:rPr>
                <w:b/>
                <w:bCs/>
                <w:sz w:val="20"/>
                <w:szCs w:val="20"/>
              </w:rPr>
              <w:instrText xml:space="preserve"> FORMCHECKBOX </w:instrText>
            </w:r>
            <w:r w:rsidR="001205FC">
              <w:rPr>
                <w:b/>
                <w:bCs/>
                <w:sz w:val="20"/>
                <w:szCs w:val="20"/>
              </w:rPr>
            </w:r>
            <w:r w:rsidR="001205FC">
              <w:rPr>
                <w:b/>
                <w:bCs/>
                <w:sz w:val="20"/>
                <w:szCs w:val="20"/>
              </w:rPr>
              <w:fldChar w:fldCharType="separate"/>
            </w:r>
            <w:r w:rsidRPr="390F9523">
              <w:rPr>
                <w:b/>
                <w:bCs/>
                <w:sz w:val="20"/>
                <w:szCs w:val="20"/>
              </w:rPr>
              <w:fldChar w:fldCharType="end"/>
            </w:r>
            <w:bookmarkEnd w:id="4"/>
            <w:r w:rsidR="006529A2" w:rsidRPr="390F9523">
              <w:rPr>
                <w:b/>
                <w:bCs/>
                <w:sz w:val="20"/>
                <w:szCs w:val="20"/>
              </w:rPr>
              <w:t xml:space="preserve"> </w:t>
            </w:r>
            <w:r w:rsidR="006529A2" w:rsidRPr="390F9523">
              <w:rPr>
                <w:b/>
                <w:bCs/>
                <w:sz w:val="20"/>
                <w:szCs w:val="20"/>
                <w:highlight w:val="yellow"/>
              </w:rPr>
              <w:t>Met</w:t>
            </w:r>
          </w:p>
        </w:tc>
        <w:tc>
          <w:tcPr>
            <w:tcW w:w="1350" w:type="dxa"/>
            <w:shd w:val="clear" w:color="auto" w:fill="auto"/>
            <w:vAlign w:val="center"/>
          </w:tcPr>
          <w:p w14:paraId="7EF23466" w14:textId="1E47FED0" w:rsidR="006529A2" w:rsidRPr="00FF3DCE" w:rsidRDefault="006529A2" w:rsidP="006529A2">
            <w:pPr>
              <w:widowControl w:val="0"/>
              <w:autoSpaceDE w:val="0"/>
              <w:autoSpaceDN w:val="0"/>
              <w:adjustRightInd w:val="0"/>
              <w:jc w:val="center"/>
              <w:rPr>
                <w:b/>
                <w:sz w:val="20"/>
                <w:szCs w:val="20"/>
              </w:rPr>
            </w:pPr>
            <w:r>
              <w:rPr>
                <w:b/>
                <w:sz w:val="20"/>
                <w:szCs w:val="20"/>
              </w:rPr>
              <w:fldChar w:fldCharType="begin">
                <w:ffData>
                  <w:name w:val="Check6"/>
                  <w:enabled/>
                  <w:calcOnExit w:val="0"/>
                  <w:checkBox>
                    <w:sizeAuto/>
                    <w:default w:val="0"/>
                  </w:checkBox>
                </w:ffData>
              </w:fldChar>
            </w:r>
            <w:bookmarkStart w:id="5" w:name="Check6"/>
            <w:r>
              <w:rPr>
                <w:b/>
                <w:sz w:val="20"/>
                <w:szCs w:val="20"/>
              </w:rPr>
              <w:instrText xml:space="preserve"> FORMCHECKBOX </w:instrText>
            </w:r>
            <w:r w:rsidR="001205FC">
              <w:rPr>
                <w:b/>
                <w:sz w:val="20"/>
                <w:szCs w:val="20"/>
              </w:rPr>
            </w:r>
            <w:r w:rsidR="001205FC">
              <w:rPr>
                <w:b/>
                <w:sz w:val="20"/>
                <w:szCs w:val="20"/>
              </w:rPr>
              <w:fldChar w:fldCharType="separate"/>
            </w:r>
            <w:r>
              <w:rPr>
                <w:b/>
                <w:sz w:val="20"/>
                <w:szCs w:val="20"/>
              </w:rPr>
              <w:fldChar w:fldCharType="end"/>
            </w:r>
            <w:bookmarkEnd w:id="5"/>
            <w:r>
              <w:rPr>
                <w:b/>
                <w:sz w:val="20"/>
                <w:szCs w:val="20"/>
              </w:rPr>
              <w:t xml:space="preserve"> </w:t>
            </w:r>
            <w:r w:rsidRPr="00FF3DCE">
              <w:rPr>
                <w:b/>
                <w:sz w:val="20"/>
                <w:szCs w:val="20"/>
              </w:rPr>
              <w:t>Not Met</w:t>
            </w:r>
          </w:p>
        </w:tc>
      </w:tr>
      <w:tr w:rsidR="006529A2" w:rsidRPr="00964DD0" w14:paraId="5B196B4E" w14:textId="77777777" w:rsidTr="390F9523">
        <w:tc>
          <w:tcPr>
            <w:tcW w:w="14395" w:type="dxa"/>
            <w:gridSpan w:val="4"/>
            <w:shd w:val="clear" w:color="auto" w:fill="auto"/>
            <w:tcMar>
              <w:top w:w="100" w:type="nil"/>
              <w:right w:w="100" w:type="nil"/>
            </w:tcMar>
          </w:tcPr>
          <w:p w14:paraId="72344A75" w14:textId="361D4CE8" w:rsidR="006529A2" w:rsidRPr="00FF3DCE" w:rsidRDefault="006529A2" w:rsidP="006529A2">
            <w:pPr>
              <w:widowControl w:val="0"/>
              <w:autoSpaceDE w:val="0"/>
              <w:autoSpaceDN w:val="0"/>
              <w:adjustRightInd w:val="0"/>
              <w:rPr>
                <w:b/>
                <w:sz w:val="20"/>
                <w:szCs w:val="20"/>
              </w:rPr>
            </w:pPr>
            <w:r w:rsidRPr="00FF3DCE">
              <w:rPr>
                <w:b/>
                <w:sz w:val="20"/>
                <w:szCs w:val="20"/>
              </w:rPr>
              <w:t xml:space="preserve">Program Summary (Briefly summarize the action and follow up items from your detailed responses on subsequent pages.)  </w:t>
            </w:r>
          </w:p>
        </w:tc>
      </w:tr>
      <w:tr w:rsidR="006529A2" w:rsidRPr="00964DD0" w14:paraId="3FD47350" w14:textId="77777777" w:rsidTr="390F9523">
        <w:tc>
          <w:tcPr>
            <w:tcW w:w="14395" w:type="dxa"/>
            <w:gridSpan w:val="4"/>
            <w:shd w:val="clear" w:color="auto" w:fill="auto"/>
            <w:tcMar>
              <w:top w:w="100" w:type="nil"/>
              <w:right w:w="100" w:type="nil"/>
            </w:tcMar>
          </w:tcPr>
          <w:p w14:paraId="5D02573C" w14:textId="5A780484" w:rsidR="004B4690" w:rsidRDefault="00CF0B09" w:rsidP="390F9523">
            <w:pPr>
              <w:jc w:val="both"/>
              <w:rPr>
                <w:color w:val="2F5496" w:themeColor="accent1" w:themeShade="BF"/>
                <w:sz w:val="20"/>
                <w:szCs w:val="20"/>
              </w:rPr>
            </w:pPr>
            <w:r w:rsidRPr="390F9523">
              <w:rPr>
                <w:color w:val="2F5496" w:themeColor="accent1" w:themeShade="BF"/>
                <w:sz w:val="20"/>
                <w:szCs w:val="20"/>
              </w:rPr>
              <w:t xml:space="preserve">In 2021-2022, four MSEM graduate students took the </w:t>
            </w:r>
            <w:r w:rsidR="0094321F" w:rsidRPr="390F9523">
              <w:rPr>
                <w:color w:val="2F5496" w:themeColor="accent1" w:themeShade="BF"/>
                <w:sz w:val="20"/>
                <w:szCs w:val="20"/>
              </w:rPr>
              <w:t xml:space="preserve">ATMAE </w:t>
            </w:r>
            <w:r w:rsidRPr="390F9523">
              <w:rPr>
                <w:color w:val="2F5496" w:themeColor="accent1" w:themeShade="BF"/>
                <w:sz w:val="20"/>
                <w:szCs w:val="20"/>
              </w:rPr>
              <w:t xml:space="preserve">exam </w:t>
            </w:r>
            <w:r w:rsidRPr="390F9523">
              <w:rPr>
                <w:i/>
                <w:iCs/>
                <w:color w:val="2F5496" w:themeColor="accent1" w:themeShade="BF"/>
                <w:sz w:val="20"/>
                <w:szCs w:val="20"/>
              </w:rPr>
              <w:t>(N=4)</w:t>
            </w:r>
            <w:r w:rsidRPr="390F9523">
              <w:rPr>
                <w:color w:val="2F5496" w:themeColor="accent1" w:themeShade="BF"/>
                <w:sz w:val="20"/>
                <w:szCs w:val="20"/>
              </w:rPr>
              <w:t xml:space="preserve">. </w:t>
            </w:r>
            <w:r w:rsidR="001D6AEC" w:rsidRPr="390F9523">
              <w:rPr>
                <w:color w:val="2F5496" w:themeColor="accent1" w:themeShade="BF"/>
                <w:sz w:val="20"/>
                <w:szCs w:val="20"/>
              </w:rPr>
              <w:t>The program outcomes were met</w:t>
            </w:r>
            <w:r w:rsidR="00A9182D" w:rsidRPr="390F9523">
              <w:rPr>
                <w:color w:val="2F5496" w:themeColor="accent1" w:themeShade="BF"/>
                <w:sz w:val="20"/>
                <w:szCs w:val="20"/>
              </w:rPr>
              <w:t>, and our students have performed very well in all categories, except the Quality category</w:t>
            </w:r>
            <w:r w:rsidR="001D6AEC" w:rsidRPr="390F9523">
              <w:rPr>
                <w:color w:val="2F5496" w:themeColor="accent1" w:themeShade="BF"/>
                <w:sz w:val="20"/>
                <w:szCs w:val="20"/>
              </w:rPr>
              <w:t xml:space="preserve">.  </w:t>
            </w:r>
            <w:r w:rsidR="004543EF" w:rsidRPr="390F9523">
              <w:rPr>
                <w:color w:val="2F5496" w:themeColor="accent1" w:themeShade="BF"/>
                <w:sz w:val="20"/>
                <w:szCs w:val="20"/>
              </w:rPr>
              <w:t xml:space="preserve">Starting summer 2022, the MFGE271-Industrial Statistics course policy will be enforced to all students to improve our </w:t>
            </w:r>
            <w:proofErr w:type="gramStart"/>
            <w:r w:rsidR="004543EF" w:rsidRPr="390F9523">
              <w:rPr>
                <w:color w:val="2F5496" w:themeColor="accent1" w:themeShade="BF"/>
                <w:sz w:val="20"/>
                <w:szCs w:val="20"/>
              </w:rPr>
              <w:t>students</w:t>
            </w:r>
            <w:proofErr w:type="gramEnd"/>
            <w:r w:rsidR="004543EF" w:rsidRPr="390F9523">
              <w:rPr>
                <w:color w:val="2F5496" w:themeColor="accent1" w:themeShade="BF"/>
                <w:sz w:val="20"/>
                <w:szCs w:val="20"/>
              </w:rPr>
              <w:t xml:space="preserve"> performance in the Quality category</w:t>
            </w:r>
            <w:r w:rsidR="00E70382" w:rsidRPr="390F9523">
              <w:rPr>
                <w:color w:val="2F5496" w:themeColor="accent1" w:themeShade="BF"/>
                <w:sz w:val="20"/>
                <w:szCs w:val="20"/>
              </w:rPr>
              <w:t xml:space="preserve">. </w:t>
            </w:r>
            <w:r w:rsidR="003A3626" w:rsidRPr="390F9523">
              <w:rPr>
                <w:color w:val="2F5496" w:themeColor="accent1" w:themeShade="BF"/>
                <w:sz w:val="20"/>
                <w:szCs w:val="20"/>
              </w:rPr>
              <w:t xml:space="preserve"> Students who are accepted into the MSEM program should have taken a statistic or quality control class during their undergraduate studies. Students who have not taken a statistics or quality control class during their undergraduate studies will be given conditional admissions and are required to take our MFGE271-Industrial Statistics course.</w:t>
            </w:r>
          </w:p>
          <w:p w14:paraId="25A646A0" w14:textId="7CCD5FA0" w:rsidR="001D6AEC" w:rsidRPr="00AA7CF4" w:rsidRDefault="001D6AEC" w:rsidP="001D6AEC">
            <w:pPr>
              <w:jc w:val="both"/>
              <w:rPr>
                <w:color w:val="2F5496" w:themeColor="accent1" w:themeShade="BF"/>
                <w:sz w:val="20"/>
              </w:rPr>
            </w:pPr>
            <w:r w:rsidRPr="00AA7CF4">
              <w:rPr>
                <w:bCs/>
                <w:color w:val="2F5496" w:themeColor="accent1" w:themeShade="BF"/>
                <w:sz w:val="20"/>
                <w:szCs w:val="20"/>
              </w:rPr>
              <w:t xml:space="preserve">We will continue evaluating the program course contents to ensure that graduates are achieving competences consistently. </w:t>
            </w:r>
          </w:p>
          <w:p w14:paraId="0BB52837" w14:textId="3169AA48" w:rsidR="006529A2" w:rsidRPr="00FF3DCE" w:rsidRDefault="006529A2" w:rsidP="006529A2">
            <w:pPr>
              <w:jc w:val="both"/>
              <w:rPr>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1205FC">
        <w:trPr>
          <w:trHeight w:val="20"/>
        </w:trPr>
        <w:tc>
          <w:tcPr>
            <w:tcW w:w="14395" w:type="dxa"/>
            <w:gridSpan w:val="8"/>
            <w:tcBorders>
              <w:bottom w:val="single" w:sz="4" w:space="0" w:color="auto"/>
            </w:tcBorders>
            <w:shd w:val="clear" w:color="auto" w:fill="auto"/>
            <w:tcMar>
              <w:top w:w="100" w:type="nil"/>
              <w:right w:w="100" w:type="nil"/>
            </w:tcMar>
          </w:tcPr>
          <w:p w14:paraId="16E253BD" w14:textId="77777777" w:rsidR="00A8015B" w:rsidRDefault="00AA5FB2" w:rsidP="001205FC">
            <w:pPr>
              <w:widowControl w:val="0"/>
              <w:autoSpaceDE w:val="0"/>
              <w:autoSpaceDN w:val="0"/>
              <w:adjustRightInd w:val="0"/>
              <w:jc w:val="center"/>
              <w:rPr>
                <w:b/>
                <w:bCs/>
              </w:rPr>
            </w:pPr>
            <w:r w:rsidRPr="001E35D2">
              <w:rPr>
                <w:b/>
                <w:bCs/>
              </w:rPr>
              <w:t>Student Learning Outcome 1</w:t>
            </w:r>
          </w:p>
          <w:p w14:paraId="76D6AAA0" w14:textId="3154A247" w:rsidR="00C81981" w:rsidRPr="001E35D2" w:rsidRDefault="00C81981" w:rsidP="001205FC">
            <w:pPr>
              <w:widowControl w:val="0"/>
              <w:autoSpaceDE w:val="0"/>
              <w:autoSpaceDN w:val="0"/>
              <w:adjustRightInd w:val="0"/>
              <w:jc w:val="center"/>
              <w:rPr>
                <w:b/>
                <w:bCs/>
              </w:rPr>
            </w:pPr>
          </w:p>
        </w:tc>
      </w:tr>
      <w:tr w:rsidR="001160F4" w:rsidRPr="00964DD0" w14:paraId="655B58B1" w14:textId="77777777" w:rsidTr="001205FC">
        <w:trPr>
          <w:trHeight w:val="20"/>
        </w:trPr>
        <w:tc>
          <w:tcPr>
            <w:tcW w:w="2875" w:type="dxa"/>
            <w:tcBorders>
              <w:bottom w:val="single" w:sz="4" w:space="0" w:color="auto"/>
            </w:tcBorders>
            <w:shd w:val="clear" w:color="auto" w:fill="auto"/>
            <w:tcMar>
              <w:top w:w="100" w:type="nil"/>
              <w:right w:w="100" w:type="nil"/>
            </w:tcMar>
          </w:tcPr>
          <w:p w14:paraId="15C887A5" w14:textId="27B0C216" w:rsidR="001160F4" w:rsidRPr="00EB65C8" w:rsidRDefault="001160F4" w:rsidP="001205FC">
            <w:pPr>
              <w:widowControl w:val="0"/>
              <w:autoSpaceDE w:val="0"/>
              <w:autoSpaceDN w:val="0"/>
              <w:adjustRightInd w:val="0"/>
              <w:rPr>
                <w:b/>
                <w:bCs/>
                <w:sz w:val="22"/>
                <w:szCs w:val="22"/>
              </w:rPr>
            </w:pPr>
            <w:r w:rsidRPr="00EB65C8">
              <w:rPr>
                <w:b/>
                <w:bCs/>
                <w:sz w:val="22"/>
                <w:szCs w:val="22"/>
              </w:rPr>
              <w:t>Student Learning Outcome</w:t>
            </w:r>
            <w:r w:rsidR="003A32E4">
              <w:rPr>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37417612" w14:textId="433CB876" w:rsidR="001160F4" w:rsidRPr="003A32E4" w:rsidRDefault="004535C6" w:rsidP="001205FC">
            <w:pPr>
              <w:widowControl w:val="0"/>
              <w:autoSpaceDE w:val="0"/>
              <w:autoSpaceDN w:val="0"/>
              <w:adjustRightInd w:val="0"/>
              <w:rPr>
                <w:bCs/>
                <w:color w:val="767171" w:themeColor="background2" w:themeShade="80"/>
                <w:sz w:val="20"/>
                <w:szCs w:val="20"/>
              </w:rPr>
            </w:pPr>
            <w:r w:rsidRPr="00930D0C">
              <w:rPr>
                <w:color w:val="2F5496" w:themeColor="accent1" w:themeShade="BF"/>
                <w:sz w:val="20"/>
                <w:szCs w:val="20"/>
              </w:rPr>
              <w:t>Graduates will demonstrate the knowledge and capacity to apply managerial/ leadership principles and practices to appropriate situations</w:t>
            </w:r>
          </w:p>
        </w:tc>
      </w:tr>
      <w:tr w:rsidR="00C4455B" w:rsidRPr="00964DD0" w14:paraId="740B7FDA" w14:textId="77777777" w:rsidTr="001205FC">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1205FC">
            <w:pPr>
              <w:widowControl w:val="0"/>
              <w:autoSpaceDE w:val="0"/>
              <w:autoSpaceDN w:val="0"/>
              <w:adjustRightInd w:val="0"/>
              <w:rPr>
                <w:bCs/>
                <w:sz w:val="20"/>
                <w:szCs w:val="20"/>
              </w:rPr>
            </w:pPr>
            <w:r w:rsidRPr="00EB65C8">
              <w:rPr>
                <w:b/>
                <w:bCs/>
                <w:sz w:val="22"/>
                <w:szCs w:val="22"/>
              </w:rPr>
              <w:t>M</w:t>
            </w:r>
            <w:r w:rsidR="00C4455B" w:rsidRPr="00EB65C8">
              <w:rPr>
                <w:b/>
                <w:bCs/>
                <w:sz w:val="22"/>
                <w:szCs w:val="22"/>
              </w:rPr>
              <w:t xml:space="preserve">easurement </w:t>
            </w:r>
            <w:r w:rsidR="0070232E" w:rsidRPr="00EB65C8">
              <w:rPr>
                <w:b/>
                <w:bCs/>
                <w:sz w:val="22"/>
                <w:szCs w:val="22"/>
              </w:rPr>
              <w:t>I</w:t>
            </w:r>
            <w:r w:rsidR="00C4455B" w:rsidRPr="00EB65C8">
              <w:rPr>
                <w:b/>
                <w:bCs/>
                <w:sz w:val="22"/>
                <w:szCs w:val="22"/>
              </w:rPr>
              <w:t>nstrument</w:t>
            </w:r>
            <w:r w:rsidR="00F136C3" w:rsidRPr="00EB65C8">
              <w:rPr>
                <w:b/>
                <w:bCs/>
                <w:sz w:val="22"/>
                <w:szCs w:val="22"/>
              </w:rPr>
              <w:t xml:space="preserve"> 1</w:t>
            </w:r>
            <w:r w:rsidR="00C4455B">
              <w:rPr>
                <w:b/>
                <w:bCs/>
                <w:sz w:val="20"/>
                <w:szCs w:val="20"/>
              </w:rPr>
              <w:t xml:space="preserve"> </w:t>
            </w:r>
          </w:p>
          <w:p w14:paraId="6BAB27B7" w14:textId="60996BE7" w:rsidR="00C4455B" w:rsidRDefault="00C4455B" w:rsidP="001205FC">
            <w:pPr>
              <w:widowControl w:val="0"/>
              <w:autoSpaceDE w:val="0"/>
              <w:autoSpaceDN w:val="0"/>
              <w:adjustRightInd w:val="0"/>
              <w:rPr>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1BF15692" w14:textId="30062607" w:rsidR="007F51D4" w:rsidRPr="00A84AA5" w:rsidRDefault="007F51D4" w:rsidP="001205FC">
            <w:pPr>
              <w:widowControl w:val="0"/>
              <w:autoSpaceDE w:val="0"/>
              <w:autoSpaceDN w:val="0"/>
              <w:adjustRightInd w:val="0"/>
              <w:rPr>
                <w:bCs/>
                <w:color w:val="2F5496" w:themeColor="accent1" w:themeShade="BF"/>
                <w:sz w:val="20"/>
                <w:szCs w:val="20"/>
              </w:rPr>
            </w:pPr>
            <w:r>
              <w:rPr>
                <w:bCs/>
                <w:color w:val="2F5496" w:themeColor="accent1" w:themeShade="BF"/>
                <w:sz w:val="20"/>
                <w:szCs w:val="20"/>
              </w:rPr>
              <w:t xml:space="preserve">DIRECT MEASURE: </w:t>
            </w:r>
            <w:r w:rsidRPr="009A3122">
              <w:rPr>
                <w:bCs/>
                <w:color w:val="2F5496" w:themeColor="accent1" w:themeShade="BF"/>
                <w:sz w:val="20"/>
                <w:szCs w:val="20"/>
              </w:rPr>
              <w:t>Certified Technology Manag</w:t>
            </w:r>
            <w:r>
              <w:rPr>
                <w:bCs/>
                <w:color w:val="2F5496" w:themeColor="accent1" w:themeShade="BF"/>
                <w:sz w:val="20"/>
                <w:szCs w:val="20"/>
              </w:rPr>
              <w:t>er exam questions in “Leadership” and</w:t>
            </w:r>
            <w:r w:rsidRPr="004928EC">
              <w:rPr>
                <w:bCs/>
                <w:color w:val="2F5496" w:themeColor="accent1" w:themeShade="BF"/>
                <w:sz w:val="20"/>
                <w:szCs w:val="20"/>
              </w:rPr>
              <w:t xml:space="preserve"> </w:t>
            </w:r>
            <w:r>
              <w:rPr>
                <w:bCs/>
                <w:color w:val="2F5496" w:themeColor="accent1" w:themeShade="BF"/>
                <w:sz w:val="20"/>
                <w:szCs w:val="20"/>
              </w:rPr>
              <w:t>“</w:t>
            </w:r>
            <w:r w:rsidRPr="004928EC">
              <w:rPr>
                <w:bCs/>
                <w:color w:val="2F5496" w:themeColor="accent1" w:themeShade="BF"/>
                <w:sz w:val="20"/>
                <w:szCs w:val="20"/>
              </w:rPr>
              <w:t>Self-Management</w:t>
            </w:r>
            <w:r>
              <w:rPr>
                <w:bCs/>
                <w:color w:val="2F5496" w:themeColor="accent1" w:themeShade="BF"/>
                <w:sz w:val="20"/>
                <w:szCs w:val="20"/>
              </w:rPr>
              <w:t>”</w:t>
            </w:r>
          </w:p>
          <w:p w14:paraId="201F83AE" w14:textId="5D1760BB" w:rsidR="00FF3DCE" w:rsidRPr="003A32E4" w:rsidRDefault="007F51D4" w:rsidP="001205FC">
            <w:pPr>
              <w:rPr>
                <w:color w:val="767171" w:themeColor="background2" w:themeShade="80"/>
                <w:sz w:val="20"/>
              </w:rPr>
            </w:pPr>
            <w:r w:rsidRPr="00373784">
              <w:rPr>
                <w:bCs/>
                <w:color w:val="2F5496" w:themeColor="accent1" w:themeShade="BF"/>
                <w:sz w:val="20"/>
                <w:szCs w:val="20"/>
              </w:rPr>
              <w:t>Graduate students enrolled in their first semester of Thesis (</w:t>
            </w:r>
            <w:r w:rsidR="00E706AC">
              <w:rPr>
                <w:bCs/>
                <w:color w:val="2F5496" w:themeColor="accent1" w:themeShade="BF"/>
                <w:sz w:val="20"/>
                <w:szCs w:val="20"/>
              </w:rPr>
              <w:t>EGMT</w:t>
            </w:r>
            <w:r w:rsidRPr="00373784">
              <w:rPr>
                <w:bCs/>
                <w:color w:val="2F5496" w:themeColor="accent1" w:themeShade="BF"/>
                <w:sz w:val="20"/>
                <w:szCs w:val="20"/>
              </w:rPr>
              <w:t xml:space="preserve"> 599) were required to take the </w:t>
            </w:r>
            <w:r>
              <w:rPr>
                <w:bCs/>
                <w:color w:val="2F5496" w:themeColor="accent1" w:themeShade="BF"/>
                <w:sz w:val="20"/>
                <w:szCs w:val="20"/>
              </w:rPr>
              <w:t xml:space="preserve">ATMAE </w:t>
            </w:r>
            <w:r w:rsidRPr="00373784">
              <w:rPr>
                <w:bCs/>
                <w:color w:val="2F5496" w:themeColor="accent1" w:themeShade="BF"/>
                <w:sz w:val="20"/>
                <w:szCs w:val="20"/>
              </w:rPr>
              <w:t>Certified Technology Manager (CTM) exam</w:t>
            </w:r>
            <w:r>
              <w:rPr>
                <w:bCs/>
                <w:color w:val="2F5496" w:themeColor="accent1" w:themeShade="BF"/>
                <w:sz w:val="20"/>
                <w:szCs w:val="20"/>
              </w:rPr>
              <w:t>.</w:t>
            </w:r>
            <w:r w:rsidRPr="00A84AA5">
              <w:rPr>
                <w:bCs/>
                <w:color w:val="2F5496" w:themeColor="accent1" w:themeShade="BF"/>
                <w:sz w:val="20"/>
                <w:szCs w:val="20"/>
              </w:rPr>
              <w:t xml:space="preserve"> Leadership is a process of social influence, which maximizes th</w:t>
            </w:r>
            <w:r>
              <w:rPr>
                <w:bCs/>
                <w:color w:val="2F5496" w:themeColor="accent1" w:themeShade="BF"/>
                <w:sz w:val="20"/>
                <w:szCs w:val="20"/>
              </w:rPr>
              <w:t xml:space="preserve">e efforts of others </w:t>
            </w:r>
            <w:r w:rsidRPr="00A84AA5">
              <w:rPr>
                <w:bCs/>
                <w:color w:val="2F5496" w:themeColor="accent1" w:themeShade="BF"/>
                <w:sz w:val="20"/>
                <w:szCs w:val="20"/>
              </w:rPr>
              <w:t>towards the achievement of goals.</w:t>
            </w:r>
            <w:r>
              <w:rPr>
                <w:bCs/>
                <w:color w:val="2F5496" w:themeColor="accent1" w:themeShade="BF"/>
                <w:sz w:val="20"/>
                <w:szCs w:val="20"/>
              </w:rPr>
              <w:t xml:space="preserve"> The Leadership category includes 10 questions. </w:t>
            </w:r>
            <w:r w:rsidRPr="00A84AA5">
              <w:rPr>
                <w:bCs/>
                <w:color w:val="2F5496" w:themeColor="accent1" w:themeShade="BF"/>
                <w:sz w:val="20"/>
                <w:szCs w:val="20"/>
              </w:rPr>
              <w:t>Self-management is the methods, skills, and strategies by which individuals can effectively direct their own activities toward the achievement of goals and objectives.</w:t>
            </w:r>
            <w:r>
              <w:rPr>
                <w:bCs/>
                <w:color w:val="2F5496" w:themeColor="accent1" w:themeShade="BF"/>
                <w:sz w:val="20"/>
                <w:szCs w:val="20"/>
              </w:rPr>
              <w:t xml:space="preserve"> The </w:t>
            </w:r>
            <w:r w:rsidRPr="00A84AA5">
              <w:rPr>
                <w:bCs/>
                <w:color w:val="2F5496" w:themeColor="accent1" w:themeShade="BF"/>
                <w:sz w:val="20"/>
                <w:szCs w:val="20"/>
              </w:rPr>
              <w:t>Self-management</w:t>
            </w:r>
            <w:r>
              <w:rPr>
                <w:bCs/>
                <w:color w:val="2F5496" w:themeColor="accent1" w:themeShade="BF"/>
                <w:sz w:val="20"/>
                <w:szCs w:val="20"/>
              </w:rPr>
              <w:t xml:space="preserve"> category includes 18 questions.</w:t>
            </w:r>
          </w:p>
        </w:tc>
      </w:tr>
      <w:tr w:rsidR="008C727F" w:rsidRPr="00964DD0" w14:paraId="6D41353B" w14:textId="77777777" w:rsidTr="001205FC">
        <w:trPr>
          <w:trHeight w:val="20"/>
        </w:trPr>
        <w:tc>
          <w:tcPr>
            <w:tcW w:w="2875" w:type="dxa"/>
            <w:tcBorders>
              <w:left w:val="single" w:sz="4" w:space="0" w:color="auto"/>
            </w:tcBorders>
            <w:shd w:val="clear" w:color="auto" w:fill="auto"/>
            <w:tcMar>
              <w:top w:w="100" w:type="nil"/>
              <w:right w:w="100" w:type="nil"/>
            </w:tcMar>
          </w:tcPr>
          <w:p w14:paraId="770273CE" w14:textId="77777777" w:rsidR="008C727F" w:rsidRPr="001160F4" w:rsidRDefault="008C727F" w:rsidP="001205FC">
            <w:pPr>
              <w:widowControl w:val="0"/>
              <w:autoSpaceDE w:val="0"/>
              <w:autoSpaceDN w:val="0"/>
              <w:adjustRightInd w:val="0"/>
              <w:rPr>
                <w:b/>
                <w:sz w:val="20"/>
                <w:szCs w:val="20"/>
              </w:rPr>
            </w:pPr>
            <w:r w:rsidRPr="001160F4">
              <w:rPr>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296C647" w14:textId="363A071D" w:rsidR="008C727F" w:rsidRPr="006F2836" w:rsidRDefault="3B4C2E23" w:rsidP="001205FC">
            <w:pPr>
              <w:pStyle w:val="Default"/>
            </w:pPr>
            <w:r w:rsidRPr="390F9523">
              <w:rPr>
                <w:rFonts w:ascii="Times New Roman" w:hAnsi="Times New Roman"/>
                <w:color w:val="2F5496" w:themeColor="accent1" w:themeShade="BF"/>
                <w:sz w:val="20"/>
                <w:szCs w:val="20"/>
              </w:rPr>
              <w:t xml:space="preserve">The goal for our graduate students is to have an average performance in each exam category that meets or exceeds </w:t>
            </w:r>
            <w:r w:rsidRPr="390F9523">
              <w:rPr>
                <w:rFonts w:ascii="Times New Roman" w:hAnsi="Times New Roman" w:cs="Times New Roman"/>
                <w:color w:val="2F5496" w:themeColor="accent1" w:themeShade="BF"/>
                <w:sz w:val="20"/>
                <w:szCs w:val="20"/>
              </w:rPr>
              <w:t>the</w:t>
            </w:r>
            <w:r w:rsidR="307357AF" w:rsidRPr="390F9523">
              <w:rPr>
                <w:rFonts w:ascii="Times New Roman" w:hAnsi="Times New Roman" w:cs="Times New Roman"/>
                <w:color w:val="2F5496" w:themeColor="accent1" w:themeShade="BF"/>
                <w:sz w:val="20"/>
                <w:szCs w:val="20"/>
              </w:rPr>
              <w:t xml:space="preserve"> passing threshold</w:t>
            </w:r>
            <w:r w:rsidR="307357AF" w:rsidRPr="390F9523">
              <w:rPr>
                <w:rFonts w:ascii="Times New Roman" w:hAnsi="Times New Roman"/>
                <w:color w:val="2F5496" w:themeColor="accent1" w:themeShade="BF"/>
                <w:sz w:val="20"/>
                <w:szCs w:val="20"/>
              </w:rPr>
              <w:t xml:space="preserve"> (59.38</w:t>
            </w:r>
            <w:r w:rsidR="307357AF" w:rsidRPr="390F9523">
              <w:rPr>
                <w:rFonts w:ascii="Times New Roman" w:hAnsi="Times New Roman" w:cs="Times New Roman"/>
                <w:color w:val="2F5496" w:themeColor="accent1" w:themeShade="BF"/>
                <w:sz w:val="20"/>
                <w:szCs w:val="20"/>
              </w:rPr>
              <w:t>%</w:t>
            </w:r>
            <w:r w:rsidR="307357AF" w:rsidRPr="390F9523">
              <w:rPr>
                <w:rFonts w:ascii="Times New Roman" w:hAnsi="Times New Roman"/>
                <w:color w:val="2F5496" w:themeColor="accent1" w:themeShade="BF"/>
                <w:sz w:val="20"/>
                <w:szCs w:val="20"/>
              </w:rPr>
              <w:t xml:space="preserve">). </w:t>
            </w:r>
            <w:r w:rsidR="3264A68A" w:rsidRPr="390F9523">
              <w:rPr>
                <w:rFonts w:ascii="Times New Roman" w:hAnsi="Times New Roman" w:cs="Times New Roman"/>
                <w:color w:val="2F5496" w:themeColor="accent1" w:themeShade="BF"/>
                <w:sz w:val="20"/>
                <w:szCs w:val="20"/>
              </w:rPr>
              <w:t>The passing threshold represents over 100 accredited programs across the U.S. that use this exam to meet standards for numerous industry professions.</w:t>
            </w:r>
          </w:p>
        </w:tc>
      </w:tr>
      <w:tr w:rsidR="00C4455B" w:rsidRPr="00964DD0" w14:paraId="6C28BC3F" w14:textId="77777777" w:rsidTr="001205FC">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1205FC">
            <w:pPr>
              <w:widowControl w:val="0"/>
              <w:autoSpaceDE w:val="0"/>
              <w:autoSpaceDN w:val="0"/>
              <w:adjustRightInd w:val="0"/>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7C669DCA" w14:textId="77777777" w:rsidR="00656559" w:rsidRDefault="00656559" w:rsidP="001205FC">
            <w:pPr>
              <w:widowControl w:val="0"/>
              <w:autoSpaceDE w:val="0"/>
              <w:autoSpaceDN w:val="0"/>
              <w:adjustRightInd w:val="0"/>
              <w:rPr>
                <w:sz w:val="20"/>
                <w:szCs w:val="20"/>
              </w:rPr>
            </w:pPr>
          </w:p>
          <w:p w14:paraId="79A4156A" w14:textId="06BF8539" w:rsidR="00656559" w:rsidRPr="00964DD0" w:rsidRDefault="00656559" w:rsidP="001205FC">
            <w:pPr>
              <w:widowControl w:val="0"/>
              <w:autoSpaceDE w:val="0"/>
              <w:autoSpaceDN w:val="0"/>
              <w:adjustRightInd w:val="0"/>
              <w:rPr>
                <w:sz w:val="20"/>
                <w:szCs w:val="20"/>
              </w:rPr>
            </w:pPr>
          </w:p>
        </w:tc>
        <w:tc>
          <w:tcPr>
            <w:tcW w:w="4050" w:type="dxa"/>
            <w:gridSpan w:val="2"/>
            <w:tcBorders>
              <w:bottom w:val="single" w:sz="4" w:space="0" w:color="auto"/>
            </w:tcBorders>
            <w:shd w:val="clear" w:color="auto" w:fill="auto"/>
          </w:tcPr>
          <w:p w14:paraId="26D67387" w14:textId="26E557D5" w:rsidR="00C4455B" w:rsidRPr="00406B46" w:rsidRDefault="000835B4" w:rsidP="001205FC">
            <w:pPr>
              <w:widowControl w:val="0"/>
              <w:autoSpaceDE w:val="0"/>
              <w:autoSpaceDN w:val="0"/>
              <w:adjustRightInd w:val="0"/>
              <w:rPr>
                <w:sz w:val="20"/>
                <w:szCs w:val="20"/>
              </w:rPr>
            </w:pPr>
            <w:r>
              <w:rPr>
                <w:bCs/>
                <w:color w:val="2F5496" w:themeColor="accent1" w:themeShade="BF"/>
                <w:sz w:val="20"/>
                <w:szCs w:val="20"/>
              </w:rPr>
              <w:t>60%</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1205FC">
            <w:pPr>
              <w:widowControl w:val="0"/>
              <w:autoSpaceDE w:val="0"/>
              <w:autoSpaceDN w:val="0"/>
              <w:adjustRightInd w:val="0"/>
              <w:jc w:val="right"/>
              <w:rPr>
                <w:b/>
                <w:sz w:val="20"/>
                <w:szCs w:val="20"/>
              </w:rPr>
            </w:pPr>
            <w:r w:rsidRPr="00C4455B">
              <w:rPr>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74177E42" w:rsidR="00C4455B" w:rsidRPr="0075740F" w:rsidRDefault="007931D8" w:rsidP="001205FC">
            <w:pPr>
              <w:widowControl w:val="0"/>
              <w:autoSpaceDE w:val="0"/>
              <w:autoSpaceDN w:val="0"/>
              <w:adjustRightInd w:val="0"/>
              <w:rPr>
                <w:color w:val="767171" w:themeColor="background2" w:themeShade="80"/>
                <w:sz w:val="20"/>
                <w:szCs w:val="20"/>
              </w:rPr>
            </w:pPr>
            <w:r>
              <w:rPr>
                <w:color w:val="4472C4" w:themeColor="accent1"/>
                <w:sz w:val="20"/>
                <w:szCs w:val="20"/>
              </w:rPr>
              <w:t>100</w:t>
            </w:r>
            <w:r w:rsidR="00AA7CF4" w:rsidRPr="00AA7CF4">
              <w:rPr>
                <w:color w:val="4472C4" w:themeColor="accent1"/>
                <w:sz w:val="20"/>
                <w:szCs w:val="20"/>
              </w:rPr>
              <w:t>%</w:t>
            </w:r>
          </w:p>
        </w:tc>
      </w:tr>
      <w:tr w:rsidR="00C4455B" w:rsidRPr="00964DD0" w14:paraId="14853067" w14:textId="77777777" w:rsidTr="001205FC">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1205FC">
            <w:pPr>
              <w:widowControl w:val="0"/>
              <w:autoSpaceDE w:val="0"/>
              <w:autoSpaceDN w:val="0"/>
              <w:adjustRightInd w:val="0"/>
              <w:rPr>
                <w:b/>
                <w:bCs/>
                <w:sz w:val="20"/>
                <w:szCs w:val="20"/>
              </w:rPr>
            </w:pPr>
            <w:r>
              <w:rPr>
                <w:b/>
                <w:sz w:val="20"/>
                <w:szCs w:val="20"/>
              </w:rPr>
              <w:t>Methods</w:t>
            </w:r>
            <w:r w:rsidR="00C4455B">
              <w:rPr>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CF8F51F" w14:textId="77777777" w:rsidR="00673E45" w:rsidRDefault="00E04521" w:rsidP="001205FC">
            <w:pPr>
              <w:widowControl w:val="0"/>
              <w:autoSpaceDE w:val="0"/>
              <w:autoSpaceDN w:val="0"/>
              <w:adjustRightInd w:val="0"/>
              <w:rPr>
                <w:bCs/>
                <w:color w:val="2F5496" w:themeColor="accent1" w:themeShade="BF"/>
                <w:sz w:val="20"/>
                <w:szCs w:val="20"/>
              </w:rPr>
            </w:pPr>
            <w:r w:rsidRPr="00B65E31">
              <w:rPr>
                <w:bCs/>
                <w:color w:val="2F5496" w:themeColor="accent1" w:themeShade="BF"/>
                <w:sz w:val="20"/>
                <w:szCs w:val="20"/>
              </w:rPr>
              <w:t xml:space="preserve">Certified Technology Manager (CTM) exam offered by the Association of Technology, Management, and Applied Engineering (ATMAE). The exam is two hours and must be taken in a proctored setting. Scores are released by </w:t>
            </w:r>
            <w:r>
              <w:rPr>
                <w:bCs/>
                <w:color w:val="2F5496" w:themeColor="accent1" w:themeShade="BF"/>
                <w:sz w:val="20"/>
                <w:szCs w:val="20"/>
              </w:rPr>
              <w:t xml:space="preserve">the </w:t>
            </w:r>
            <w:r w:rsidRPr="00B65E31">
              <w:rPr>
                <w:bCs/>
                <w:color w:val="2F5496" w:themeColor="accent1" w:themeShade="BF"/>
                <w:sz w:val="20"/>
                <w:szCs w:val="20"/>
              </w:rPr>
              <w:t xml:space="preserve">ATMAE </w:t>
            </w:r>
            <w:r w:rsidR="00F1105A">
              <w:rPr>
                <w:bCs/>
                <w:color w:val="2F5496" w:themeColor="accent1" w:themeShade="BF"/>
                <w:sz w:val="20"/>
                <w:szCs w:val="20"/>
              </w:rPr>
              <w:t>association</w:t>
            </w:r>
            <w:r w:rsidRPr="00B65E31">
              <w:rPr>
                <w:bCs/>
                <w:color w:val="2F5496" w:themeColor="accent1" w:themeShade="BF"/>
                <w:sz w:val="20"/>
                <w:szCs w:val="20"/>
              </w:rPr>
              <w:t xml:space="preserve">. </w:t>
            </w:r>
          </w:p>
          <w:p w14:paraId="06BCD006" w14:textId="4D9533A1" w:rsidR="00406B46" w:rsidRPr="00406B46" w:rsidRDefault="7AF88E30" w:rsidP="001205FC">
            <w:pPr>
              <w:widowControl w:val="0"/>
              <w:autoSpaceDE w:val="0"/>
              <w:autoSpaceDN w:val="0"/>
              <w:adjustRightInd w:val="0"/>
              <w:rPr>
                <w:b/>
                <w:bCs/>
                <w:color w:val="7F7F7F" w:themeColor="text1" w:themeTint="80"/>
                <w:sz w:val="20"/>
                <w:szCs w:val="20"/>
              </w:rPr>
            </w:pPr>
            <w:r w:rsidRPr="390F9523">
              <w:rPr>
                <w:color w:val="2F5496" w:themeColor="accent1" w:themeShade="BF"/>
                <w:sz w:val="20"/>
                <w:szCs w:val="20"/>
              </w:rPr>
              <w:t>In 202</w:t>
            </w:r>
            <w:r w:rsidR="19DC5CC3" w:rsidRPr="390F9523">
              <w:rPr>
                <w:color w:val="2F5496" w:themeColor="accent1" w:themeShade="BF"/>
                <w:sz w:val="20"/>
                <w:szCs w:val="20"/>
              </w:rPr>
              <w:t>1</w:t>
            </w:r>
            <w:r w:rsidRPr="390F9523">
              <w:rPr>
                <w:color w:val="2F5496" w:themeColor="accent1" w:themeShade="BF"/>
                <w:sz w:val="20"/>
                <w:szCs w:val="20"/>
              </w:rPr>
              <w:t>-202</w:t>
            </w:r>
            <w:r w:rsidR="19DC5CC3" w:rsidRPr="390F9523">
              <w:rPr>
                <w:color w:val="2F5496" w:themeColor="accent1" w:themeShade="BF"/>
                <w:sz w:val="20"/>
                <w:szCs w:val="20"/>
              </w:rPr>
              <w:t>2</w:t>
            </w:r>
            <w:r w:rsidRPr="390F9523">
              <w:rPr>
                <w:color w:val="2F5496" w:themeColor="accent1" w:themeShade="BF"/>
                <w:sz w:val="20"/>
                <w:szCs w:val="20"/>
              </w:rPr>
              <w:t xml:space="preserve">, </w:t>
            </w:r>
            <w:r w:rsidR="114B38EB" w:rsidRPr="390F9523">
              <w:rPr>
                <w:color w:val="2F5496" w:themeColor="accent1" w:themeShade="BF"/>
                <w:sz w:val="20"/>
                <w:szCs w:val="20"/>
              </w:rPr>
              <w:t>four</w:t>
            </w:r>
            <w:r w:rsidRPr="390F9523">
              <w:rPr>
                <w:color w:val="2F5496" w:themeColor="accent1" w:themeShade="BF"/>
                <w:sz w:val="20"/>
                <w:szCs w:val="20"/>
              </w:rPr>
              <w:t xml:space="preserve"> </w:t>
            </w:r>
            <w:r w:rsidR="114B38EB" w:rsidRPr="390F9523">
              <w:rPr>
                <w:i/>
                <w:iCs/>
                <w:color w:val="2F5496" w:themeColor="accent1" w:themeShade="BF"/>
                <w:sz w:val="20"/>
                <w:szCs w:val="20"/>
              </w:rPr>
              <w:t xml:space="preserve">(N=4) </w:t>
            </w:r>
            <w:r w:rsidRPr="390F9523">
              <w:rPr>
                <w:color w:val="2F5496" w:themeColor="accent1" w:themeShade="BF"/>
                <w:sz w:val="20"/>
                <w:szCs w:val="20"/>
              </w:rPr>
              <w:t xml:space="preserve">MSEM graduate students took the exam. </w:t>
            </w:r>
            <w:r w:rsidR="71135781" w:rsidRPr="390F9523">
              <w:rPr>
                <w:color w:val="2F5496" w:themeColor="accent1" w:themeShade="BF"/>
                <w:sz w:val="20"/>
                <w:szCs w:val="20"/>
              </w:rPr>
              <w:t>100</w:t>
            </w:r>
            <w:r w:rsidRPr="390F9523">
              <w:rPr>
                <w:color w:val="2F5496" w:themeColor="accent1" w:themeShade="BF"/>
                <w:sz w:val="20"/>
                <w:szCs w:val="20"/>
              </w:rPr>
              <w:t>% (</w:t>
            </w:r>
            <w:r w:rsidR="71135781" w:rsidRPr="390F9523">
              <w:rPr>
                <w:color w:val="2F5496" w:themeColor="accent1" w:themeShade="BF"/>
                <w:sz w:val="20"/>
                <w:szCs w:val="20"/>
              </w:rPr>
              <w:t>4</w:t>
            </w:r>
            <w:r w:rsidRPr="390F9523">
              <w:rPr>
                <w:color w:val="2F5496" w:themeColor="accent1" w:themeShade="BF"/>
                <w:sz w:val="20"/>
                <w:szCs w:val="20"/>
              </w:rPr>
              <w:t xml:space="preserve"> of </w:t>
            </w:r>
            <w:r w:rsidR="71135781" w:rsidRPr="390F9523">
              <w:rPr>
                <w:color w:val="2F5496" w:themeColor="accent1" w:themeShade="BF"/>
                <w:sz w:val="20"/>
                <w:szCs w:val="20"/>
              </w:rPr>
              <w:t>4</w:t>
            </w:r>
            <w:r w:rsidRPr="390F9523">
              <w:rPr>
                <w:color w:val="2F5496" w:themeColor="accent1" w:themeShade="BF"/>
                <w:sz w:val="20"/>
                <w:szCs w:val="20"/>
              </w:rPr>
              <w:t xml:space="preserve">) of students achieved 60% or more in the Leadership and Self-management categories. </w:t>
            </w:r>
          </w:p>
        </w:tc>
      </w:tr>
      <w:tr w:rsidR="00EB65C8" w:rsidRPr="00964DD0" w14:paraId="6C95D469" w14:textId="77777777" w:rsidTr="001205FC">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1205FC">
            <w:pPr>
              <w:widowControl w:val="0"/>
              <w:autoSpaceDE w:val="0"/>
              <w:autoSpaceDN w:val="0"/>
              <w:adjustRightInd w:val="0"/>
              <w:rPr>
                <w:b/>
                <w:bCs/>
                <w:sz w:val="22"/>
                <w:szCs w:val="22"/>
              </w:rPr>
            </w:pPr>
            <w:r w:rsidRPr="00EB65C8">
              <w:rPr>
                <w:b/>
                <w:bCs/>
                <w:sz w:val="22"/>
                <w:szCs w:val="22"/>
              </w:rPr>
              <w:t>Measurement Instrument 2</w:t>
            </w:r>
          </w:p>
          <w:p w14:paraId="57042ECE" w14:textId="28230108" w:rsidR="00EB65C8" w:rsidRPr="0054609C" w:rsidRDefault="00EB65C8" w:rsidP="001205FC">
            <w:pPr>
              <w:widowControl w:val="0"/>
              <w:autoSpaceDE w:val="0"/>
              <w:autoSpaceDN w:val="0"/>
              <w:adjustRightInd w:val="0"/>
              <w:rPr>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3E7760A0" w14:textId="6EA44C0B" w:rsidR="00A8309F" w:rsidRDefault="00A8309F" w:rsidP="001205FC">
            <w:pPr>
              <w:widowControl w:val="0"/>
              <w:autoSpaceDE w:val="0"/>
              <w:autoSpaceDN w:val="0"/>
              <w:adjustRightInd w:val="0"/>
              <w:rPr>
                <w:bCs/>
                <w:color w:val="2F5496" w:themeColor="accent1" w:themeShade="BF"/>
                <w:sz w:val="20"/>
                <w:szCs w:val="20"/>
              </w:rPr>
            </w:pPr>
            <w:r>
              <w:rPr>
                <w:bCs/>
                <w:color w:val="2F5496" w:themeColor="accent1" w:themeShade="BF"/>
                <w:sz w:val="20"/>
                <w:szCs w:val="20"/>
              </w:rPr>
              <w:t xml:space="preserve">DIRECT MEASURE: </w:t>
            </w:r>
            <w:r w:rsidRPr="009A3122">
              <w:rPr>
                <w:bCs/>
                <w:color w:val="2F5496" w:themeColor="accent1" w:themeShade="BF"/>
                <w:sz w:val="20"/>
                <w:szCs w:val="20"/>
              </w:rPr>
              <w:t>Certified Technology Manag</w:t>
            </w:r>
            <w:r>
              <w:rPr>
                <w:bCs/>
                <w:color w:val="2F5496" w:themeColor="accent1" w:themeShade="BF"/>
                <w:sz w:val="20"/>
                <w:szCs w:val="20"/>
              </w:rPr>
              <w:t>er exam questions in “</w:t>
            </w:r>
            <w:r w:rsidRPr="004928EC">
              <w:rPr>
                <w:bCs/>
                <w:color w:val="2F5496" w:themeColor="accent1" w:themeShade="BF"/>
                <w:sz w:val="20"/>
                <w:szCs w:val="20"/>
              </w:rPr>
              <w:t>People</w:t>
            </w:r>
            <w:r>
              <w:rPr>
                <w:bCs/>
                <w:color w:val="2F5496" w:themeColor="accent1" w:themeShade="BF"/>
                <w:sz w:val="20"/>
                <w:szCs w:val="20"/>
              </w:rPr>
              <w:t>”</w:t>
            </w:r>
          </w:p>
          <w:p w14:paraId="1630E38A" w14:textId="2B31023A" w:rsidR="00EB65C8" w:rsidRPr="004D7D95" w:rsidRDefault="00A8309F" w:rsidP="001205FC">
            <w:pPr>
              <w:widowControl w:val="0"/>
              <w:autoSpaceDE w:val="0"/>
              <w:autoSpaceDN w:val="0"/>
              <w:adjustRightInd w:val="0"/>
              <w:rPr>
                <w:b/>
                <w:color w:val="7F7F7F" w:themeColor="text1" w:themeTint="80"/>
                <w:sz w:val="20"/>
                <w:szCs w:val="20"/>
              </w:rPr>
            </w:pPr>
            <w:r w:rsidRPr="00373784">
              <w:rPr>
                <w:bCs/>
                <w:color w:val="2F5496" w:themeColor="accent1" w:themeShade="BF"/>
                <w:sz w:val="20"/>
                <w:szCs w:val="20"/>
              </w:rPr>
              <w:t>Graduate students enrolled in their first semester of Thesis (</w:t>
            </w:r>
            <w:r w:rsidR="005F29DE">
              <w:rPr>
                <w:bCs/>
                <w:color w:val="2F5496" w:themeColor="accent1" w:themeShade="BF"/>
                <w:sz w:val="20"/>
                <w:szCs w:val="20"/>
              </w:rPr>
              <w:t>EGMT</w:t>
            </w:r>
            <w:r w:rsidRPr="00373784">
              <w:rPr>
                <w:bCs/>
                <w:color w:val="2F5496" w:themeColor="accent1" w:themeShade="BF"/>
                <w:sz w:val="20"/>
                <w:szCs w:val="20"/>
              </w:rPr>
              <w:t xml:space="preserve"> 599) were required to take the </w:t>
            </w:r>
            <w:r>
              <w:rPr>
                <w:bCs/>
                <w:color w:val="2F5496" w:themeColor="accent1" w:themeShade="BF"/>
                <w:sz w:val="20"/>
                <w:szCs w:val="20"/>
              </w:rPr>
              <w:t xml:space="preserve">ATMAE </w:t>
            </w:r>
            <w:r w:rsidRPr="00373784">
              <w:rPr>
                <w:bCs/>
                <w:color w:val="2F5496" w:themeColor="accent1" w:themeShade="BF"/>
                <w:sz w:val="20"/>
                <w:szCs w:val="20"/>
              </w:rPr>
              <w:t>Certified Technology Manager (CTM) exam</w:t>
            </w:r>
            <w:r>
              <w:rPr>
                <w:bCs/>
                <w:color w:val="2F5496" w:themeColor="accent1" w:themeShade="BF"/>
                <w:sz w:val="20"/>
                <w:szCs w:val="20"/>
              </w:rPr>
              <w:t>.</w:t>
            </w:r>
            <w:r w:rsidRPr="00A84AA5">
              <w:rPr>
                <w:bCs/>
                <w:color w:val="2F5496" w:themeColor="accent1" w:themeShade="BF"/>
                <w:sz w:val="20"/>
                <w:szCs w:val="20"/>
              </w:rPr>
              <w:t xml:space="preserve"> </w:t>
            </w:r>
            <w:r>
              <w:t xml:space="preserve"> </w:t>
            </w:r>
            <w:r w:rsidRPr="003A2642">
              <w:rPr>
                <w:bCs/>
                <w:color w:val="2F5496" w:themeColor="accent1" w:themeShade="BF"/>
                <w:sz w:val="20"/>
                <w:szCs w:val="20"/>
              </w:rPr>
              <w:t>Managing people involves the deployment and hand</w:t>
            </w:r>
            <w:r>
              <w:rPr>
                <w:bCs/>
                <w:color w:val="2F5496" w:themeColor="accent1" w:themeShade="BF"/>
                <w:sz w:val="20"/>
                <w:szCs w:val="20"/>
              </w:rPr>
              <w:t xml:space="preserve">ling of human resources to work </w:t>
            </w:r>
            <w:r w:rsidRPr="003A2642">
              <w:rPr>
                <w:bCs/>
                <w:color w:val="2F5496" w:themeColor="accent1" w:themeShade="BF"/>
                <w:sz w:val="20"/>
                <w:szCs w:val="20"/>
              </w:rPr>
              <w:t xml:space="preserve">together to accomplish desired goals and objectives using </w:t>
            </w:r>
            <w:r>
              <w:rPr>
                <w:bCs/>
                <w:color w:val="2F5496" w:themeColor="accent1" w:themeShade="BF"/>
                <w:sz w:val="20"/>
                <w:szCs w:val="20"/>
              </w:rPr>
              <w:t xml:space="preserve">available resources efficiently </w:t>
            </w:r>
            <w:r w:rsidRPr="003A2642">
              <w:rPr>
                <w:bCs/>
                <w:color w:val="2F5496" w:themeColor="accent1" w:themeShade="BF"/>
                <w:sz w:val="20"/>
                <w:szCs w:val="20"/>
              </w:rPr>
              <w:t>and effectively</w:t>
            </w:r>
            <w:r w:rsidRPr="00A84AA5">
              <w:rPr>
                <w:bCs/>
                <w:color w:val="2F5496" w:themeColor="accent1" w:themeShade="BF"/>
                <w:sz w:val="20"/>
                <w:szCs w:val="20"/>
              </w:rPr>
              <w:t>.</w:t>
            </w:r>
            <w:r>
              <w:rPr>
                <w:bCs/>
                <w:color w:val="2F5496" w:themeColor="accent1" w:themeShade="BF"/>
                <w:sz w:val="20"/>
                <w:szCs w:val="20"/>
              </w:rPr>
              <w:t xml:space="preserve"> The People category includes 19 questions.</w:t>
            </w:r>
          </w:p>
        </w:tc>
      </w:tr>
      <w:tr w:rsidR="008C727F" w:rsidRPr="00964DD0" w14:paraId="539C4EDD" w14:textId="77777777" w:rsidTr="001205FC">
        <w:trPr>
          <w:trHeight w:val="20"/>
        </w:trPr>
        <w:tc>
          <w:tcPr>
            <w:tcW w:w="2875" w:type="dxa"/>
            <w:tcBorders>
              <w:left w:val="single" w:sz="4" w:space="0" w:color="auto"/>
            </w:tcBorders>
            <w:shd w:val="clear" w:color="auto" w:fill="auto"/>
            <w:tcMar>
              <w:top w:w="100" w:type="nil"/>
              <w:right w:w="100" w:type="nil"/>
            </w:tcMar>
          </w:tcPr>
          <w:p w14:paraId="053A4984" w14:textId="77777777" w:rsidR="008C727F" w:rsidRDefault="008C727F" w:rsidP="001205FC">
            <w:pPr>
              <w:widowControl w:val="0"/>
              <w:autoSpaceDE w:val="0"/>
              <w:autoSpaceDN w:val="0"/>
              <w:adjustRightInd w:val="0"/>
              <w:rPr>
                <w:b/>
                <w:bCs/>
                <w:sz w:val="20"/>
                <w:szCs w:val="20"/>
              </w:rPr>
            </w:pPr>
            <w:r>
              <w:rPr>
                <w:b/>
                <w:bCs/>
                <w:sz w:val="20"/>
                <w:szCs w:val="20"/>
              </w:rPr>
              <w:t>Criteria for Student Success</w:t>
            </w:r>
          </w:p>
          <w:p w14:paraId="1FF103EA" w14:textId="533A78D4" w:rsidR="008C727F" w:rsidRDefault="008C727F" w:rsidP="001205FC">
            <w:pPr>
              <w:widowControl w:val="0"/>
              <w:autoSpaceDE w:val="0"/>
              <w:autoSpaceDN w:val="0"/>
              <w:adjustRightInd w:val="0"/>
              <w:rPr>
                <w:b/>
                <w:bCs/>
                <w:sz w:val="20"/>
                <w:szCs w:val="20"/>
              </w:rPr>
            </w:pPr>
          </w:p>
        </w:tc>
        <w:tc>
          <w:tcPr>
            <w:tcW w:w="11520" w:type="dxa"/>
            <w:gridSpan w:val="7"/>
            <w:tcBorders>
              <w:right w:val="single" w:sz="4" w:space="0" w:color="auto"/>
            </w:tcBorders>
            <w:shd w:val="clear" w:color="auto" w:fill="auto"/>
          </w:tcPr>
          <w:p w14:paraId="7C2FDF74" w14:textId="3183C889" w:rsidR="008C727F" w:rsidRPr="0054609C" w:rsidRDefault="6E1B9D6A" w:rsidP="001205FC">
            <w:pPr>
              <w:widowControl w:val="0"/>
              <w:autoSpaceDE w:val="0"/>
              <w:autoSpaceDN w:val="0"/>
              <w:adjustRightInd w:val="0"/>
              <w:rPr>
                <w:b/>
                <w:bCs/>
                <w:sz w:val="20"/>
                <w:szCs w:val="20"/>
              </w:rPr>
            </w:pPr>
            <w:r w:rsidRPr="390F9523">
              <w:rPr>
                <w:color w:val="2F5496" w:themeColor="accent1" w:themeShade="BF"/>
                <w:sz w:val="20"/>
                <w:szCs w:val="20"/>
              </w:rPr>
              <w:t>The goal for our graduate students is to have an average performance in each exam category that meets or exceeds the passing threshold (59.38%). The passing threshold represents over 100 accredited programs across the U.S. that use this exam to meet standards for numerous industry professions.</w:t>
            </w:r>
          </w:p>
        </w:tc>
      </w:tr>
      <w:tr w:rsidR="008C727F" w:rsidRPr="00964DD0" w14:paraId="441F4946" w14:textId="77777777" w:rsidTr="001205FC">
        <w:trPr>
          <w:trHeight w:val="20"/>
        </w:trPr>
        <w:tc>
          <w:tcPr>
            <w:tcW w:w="4225" w:type="dxa"/>
            <w:gridSpan w:val="2"/>
            <w:tcBorders>
              <w:left w:val="single" w:sz="4" w:space="0" w:color="auto"/>
            </w:tcBorders>
            <w:shd w:val="clear" w:color="auto" w:fill="auto"/>
            <w:tcMar>
              <w:top w:w="100" w:type="nil"/>
              <w:right w:w="100" w:type="nil"/>
            </w:tcMar>
          </w:tcPr>
          <w:p w14:paraId="5FEFA4E4" w14:textId="77777777" w:rsidR="008C727F" w:rsidRDefault="008C727F" w:rsidP="001205FC">
            <w:pPr>
              <w:widowControl w:val="0"/>
              <w:autoSpaceDE w:val="0"/>
              <w:autoSpaceDN w:val="0"/>
              <w:adjustRightInd w:val="0"/>
              <w:jc w:val="center"/>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2B05BCB7" w14:textId="30985B34" w:rsidR="008C727F" w:rsidRPr="0054609C" w:rsidRDefault="008C727F" w:rsidP="001205FC">
            <w:pPr>
              <w:widowControl w:val="0"/>
              <w:autoSpaceDE w:val="0"/>
              <w:autoSpaceDN w:val="0"/>
              <w:adjustRightInd w:val="0"/>
              <w:jc w:val="center"/>
              <w:rPr>
                <w:b/>
                <w:sz w:val="20"/>
                <w:szCs w:val="20"/>
              </w:rPr>
            </w:pPr>
          </w:p>
        </w:tc>
        <w:tc>
          <w:tcPr>
            <w:tcW w:w="4050" w:type="dxa"/>
            <w:gridSpan w:val="2"/>
            <w:shd w:val="clear" w:color="auto" w:fill="auto"/>
          </w:tcPr>
          <w:p w14:paraId="16258B0E" w14:textId="76EC3C36" w:rsidR="008C727F" w:rsidRPr="0054609C" w:rsidRDefault="008C727F" w:rsidP="001205FC">
            <w:pPr>
              <w:widowControl w:val="0"/>
              <w:autoSpaceDE w:val="0"/>
              <w:autoSpaceDN w:val="0"/>
              <w:adjustRightInd w:val="0"/>
              <w:jc w:val="center"/>
              <w:rPr>
                <w:b/>
                <w:sz w:val="20"/>
                <w:szCs w:val="20"/>
              </w:rPr>
            </w:pPr>
            <w:r>
              <w:rPr>
                <w:bCs/>
                <w:color w:val="2F5496" w:themeColor="accent1" w:themeShade="BF"/>
                <w:sz w:val="20"/>
                <w:szCs w:val="20"/>
              </w:rPr>
              <w:t>60%</w:t>
            </w:r>
          </w:p>
        </w:tc>
        <w:tc>
          <w:tcPr>
            <w:tcW w:w="2340" w:type="dxa"/>
            <w:gridSpan w:val="2"/>
            <w:shd w:val="clear" w:color="auto" w:fill="auto"/>
          </w:tcPr>
          <w:p w14:paraId="39545202" w14:textId="2D5853EC" w:rsidR="008C727F" w:rsidRPr="0054609C" w:rsidRDefault="008C727F" w:rsidP="001205FC">
            <w:pPr>
              <w:widowControl w:val="0"/>
              <w:autoSpaceDE w:val="0"/>
              <w:autoSpaceDN w:val="0"/>
              <w:adjustRightInd w:val="0"/>
              <w:jc w:val="right"/>
              <w:rPr>
                <w:b/>
                <w:sz w:val="20"/>
                <w:szCs w:val="20"/>
              </w:rPr>
            </w:pPr>
            <w:r w:rsidRPr="00C4455B">
              <w:rPr>
                <w:b/>
                <w:sz w:val="20"/>
                <w:szCs w:val="20"/>
              </w:rPr>
              <w:t>Percent of Program Achieving Target</w:t>
            </w:r>
          </w:p>
        </w:tc>
        <w:tc>
          <w:tcPr>
            <w:tcW w:w="3780" w:type="dxa"/>
            <w:gridSpan w:val="2"/>
            <w:tcBorders>
              <w:right w:val="single" w:sz="4" w:space="0" w:color="auto"/>
            </w:tcBorders>
            <w:shd w:val="clear" w:color="auto" w:fill="auto"/>
          </w:tcPr>
          <w:p w14:paraId="7C00C1FF" w14:textId="3A6331B4" w:rsidR="008C727F" w:rsidRPr="0054609C" w:rsidRDefault="008C727F" w:rsidP="001205FC">
            <w:pPr>
              <w:widowControl w:val="0"/>
              <w:autoSpaceDE w:val="0"/>
              <w:autoSpaceDN w:val="0"/>
              <w:adjustRightInd w:val="0"/>
              <w:jc w:val="center"/>
              <w:rPr>
                <w:b/>
                <w:sz w:val="20"/>
                <w:szCs w:val="20"/>
              </w:rPr>
            </w:pPr>
            <w:r>
              <w:rPr>
                <w:bCs/>
                <w:color w:val="2F5496" w:themeColor="accent1" w:themeShade="BF"/>
                <w:sz w:val="20"/>
                <w:szCs w:val="20"/>
              </w:rPr>
              <w:t>100</w:t>
            </w:r>
            <w:r w:rsidRPr="00F615A8">
              <w:rPr>
                <w:bCs/>
                <w:color w:val="2F5496" w:themeColor="accent1" w:themeShade="BF"/>
                <w:sz w:val="20"/>
                <w:szCs w:val="20"/>
              </w:rPr>
              <w:t>%</w:t>
            </w:r>
          </w:p>
        </w:tc>
      </w:tr>
      <w:tr w:rsidR="008C727F" w:rsidRPr="00964DD0" w14:paraId="452EB8AB" w14:textId="77777777" w:rsidTr="001205FC">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8C727F" w:rsidRDefault="008C727F" w:rsidP="001205FC">
            <w:pPr>
              <w:widowControl w:val="0"/>
              <w:autoSpaceDE w:val="0"/>
              <w:autoSpaceDN w:val="0"/>
              <w:adjustRightInd w:val="0"/>
              <w:rPr>
                <w:b/>
                <w:sz w:val="20"/>
                <w:szCs w:val="20"/>
              </w:rPr>
            </w:pPr>
            <w:r>
              <w:rPr>
                <w:b/>
                <w:sz w:val="20"/>
                <w:szCs w:val="20"/>
              </w:rPr>
              <w:t>Methods</w:t>
            </w:r>
          </w:p>
          <w:p w14:paraId="421974CA" w14:textId="77777777" w:rsidR="008C727F" w:rsidRDefault="008C727F" w:rsidP="001205FC">
            <w:pPr>
              <w:widowControl w:val="0"/>
              <w:autoSpaceDE w:val="0"/>
              <w:autoSpaceDN w:val="0"/>
              <w:adjustRightInd w:val="0"/>
              <w:rPr>
                <w:b/>
                <w:sz w:val="20"/>
                <w:szCs w:val="20"/>
              </w:rPr>
            </w:pPr>
          </w:p>
          <w:p w14:paraId="10A93F12" w14:textId="5A94B4EB" w:rsidR="008C727F" w:rsidRPr="0054609C" w:rsidRDefault="008C727F" w:rsidP="001205FC">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2A58C68B" w14:textId="77777777" w:rsidR="005D67CA" w:rsidRDefault="008C727F" w:rsidP="001205FC">
            <w:pPr>
              <w:widowControl w:val="0"/>
              <w:autoSpaceDE w:val="0"/>
              <w:autoSpaceDN w:val="0"/>
              <w:adjustRightInd w:val="0"/>
              <w:rPr>
                <w:bCs/>
                <w:color w:val="2F5496" w:themeColor="accent1" w:themeShade="BF"/>
                <w:sz w:val="20"/>
                <w:szCs w:val="20"/>
              </w:rPr>
            </w:pPr>
            <w:r w:rsidRPr="00B65E31">
              <w:rPr>
                <w:bCs/>
                <w:color w:val="2F5496" w:themeColor="accent1" w:themeShade="BF"/>
                <w:sz w:val="20"/>
                <w:szCs w:val="20"/>
              </w:rPr>
              <w:t xml:space="preserve">Certified Technology Manager (CTM) exam offered by the Association of Technology, Management, and Applied Engineering (ATMAE). The exam is two hours and must be taken in a proctored setting. Scores are released by </w:t>
            </w:r>
            <w:r>
              <w:rPr>
                <w:bCs/>
                <w:color w:val="2F5496" w:themeColor="accent1" w:themeShade="BF"/>
                <w:sz w:val="20"/>
                <w:szCs w:val="20"/>
              </w:rPr>
              <w:t xml:space="preserve">the </w:t>
            </w:r>
            <w:r w:rsidRPr="00B65E31">
              <w:rPr>
                <w:bCs/>
                <w:color w:val="2F5496" w:themeColor="accent1" w:themeShade="BF"/>
                <w:sz w:val="20"/>
                <w:szCs w:val="20"/>
              </w:rPr>
              <w:t xml:space="preserve">ATMAE website. </w:t>
            </w:r>
            <w:r>
              <w:t xml:space="preserve"> </w:t>
            </w:r>
          </w:p>
          <w:p w14:paraId="4C99D936" w14:textId="1A0A269F" w:rsidR="008C727F" w:rsidRPr="0054609C" w:rsidRDefault="3B4C2E23" w:rsidP="001205FC">
            <w:pPr>
              <w:widowControl w:val="0"/>
              <w:autoSpaceDE w:val="0"/>
              <w:autoSpaceDN w:val="0"/>
              <w:adjustRightInd w:val="0"/>
              <w:rPr>
                <w:b/>
                <w:bCs/>
                <w:sz w:val="20"/>
                <w:szCs w:val="20"/>
              </w:rPr>
            </w:pPr>
            <w:r w:rsidRPr="390F9523">
              <w:rPr>
                <w:color w:val="2F5496" w:themeColor="accent1" w:themeShade="BF"/>
                <w:sz w:val="20"/>
                <w:szCs w:val="20"/>
              </w:rPr>
              <w:t xml:space="preserve">In 2021-2021, </w:t>
            </w:r>
            <w:r w:rsidR="5D69DFBC" w:rsidRPr="390F9523">
              <w:rPr>
                <w:color w:val="2F5496" w:themeColor="accent1" w:themeShade="BF"/>
                <w:sz w:val="20"/>
                <w:szCs w:val="20"/>
              </w:rPr>
              <w:t>four</w:t>
            </w:r>
            <w:r w:rsidRPr="390F9523">
              <w:rPr>
                <w:color w:val="2F5496" w:themeColor="accent1" w:themeShade="BF"/>
                <w:sz w:val="20"/>
                <w:szCs w:val="20"/>
              </w:rPr>
              <w:t xml:space="preserve"> </w:t>
            </w:r>
            <w:r w:rsidR="5D69DFBC" w:rsidRPr="390F9523">
              <w:rPr>
                <w:color w:val="2F5496" w:themeColor="accent1" w:themeShade="BF"/>
                <w:sz w:val="20"/>
                <w:szCs w:val="20"/>
              </w:rPr>
              <w:t xml:space="preserve">(N=4) </w:t>
            </w:r>
            <w:r w:rsidRPr="390F9523">
              <w:rPr>
                <w:color w:val="2F5496" w:themeColor="accent1" w:themeShade="BF"/>
                <w:sz w:val="20"/>
                <w:szCs w:val="20"/>
              </w:rPr>
              <w:t>graduate students took the exam. 100% (</w:t>
            </w:r>
            <w:r w:rsidR="5D69DFBC" w:rsidRPr="390F9523">
              <w:rPr>
                <w:color w:val="2F5496" w:themeColor="accent1" w:themeShade="BF"/>
                <w:sz w:val="20"/>
                <w:szCs w:val="20"/>
              </w:rPr>
              <w:t>4</w:t>
            </w:r>
            <w:r w:rsidRPr="390F9523">
              <w:rPr>
                <w:color w:val="2F5496" w:themeColor="accent1" w:themeShade="BF"/>
                <w:sz w:val="20"/>
                <w:szCs w:val="20"/>
              </w:rPr>
              <w:t xml:space="preserve"> of </w:t>
            </w:r>
            <w:r w:rsidR="5D69DFBC" w:rsidRPr="390F9523">
              <w:rPr>
                <w:color w:val="2F5496" w:themeColor="accent1" w:themeShade="BF"/>
                <w:sz w:val="20"/>
                <w:szCs w:val="20"/>
              </w:rPr>
              <w:t>4</w:t>
            </w:r>
            <w:r w:rsidRPr="390F9523">
              <w:rPr>
                <w:color w:val="2F5496" w:themeColor="accent1" w:themeShade="BF"/>
                <w:sz w:val="20"/>
                <w:szCs w:val="20"/>
              </w:rPr>
              <w:t xml:space="preserve">) of students achieved </w:t>
            </w:r>
            <w:r w:rsidR="45775D43" w:rsidRPr="390F9523">
              <w:rPr>
                <w:color w:val="2F5496" w:themeColor="accent1" w:themeShade="BF"/>
                <w:sz w:val="20"/>
                <w:szCs w:val="20"/>
              </w:rPr>
              <w:t>60</w:t>
            </w:r>
            <w:r w:rsidRPr="390F9523">
              <w:rPr>
                <w:color w:val="2F5496" w:themeColor="accent1" w:themeShade="BF"/>
                <w:sz w:val="20"/>
                <w:szCs w:val="20"/>
              </w:rPr>
              <w:t>% or more in the category of People.</w:t>
            </w:r>
          </w:p>
        </w:tc>
      </w:tr>
      <w:tr w:rsidR="008C727F" w:rsidRPr="00964DD0" w14:paraId="42308520" w14:textId="77777777" w:rsidTr="001205FC">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8C727F" w:rsidRPr="00EB65C8" w:rsidRDefault="008C727F" w:rsidP="001205FC">
            <w:pPr>
              <w:widowControl w:val="0"/>
              <w:autoSpaceDE w:val="0"/>
              <w:autoSpaceDN w:val="0"/>
              <w:adjustRightInd w:val="0"/>
              <w:rPr>
                <w:b/>
                <w:sz w:val="22"/>
                <w:szCs w:val="22"/>
              </w:rPr>
            </w:pPr>
            <w:r w:rsidRPr="00EB65C8">
              <w:rPr>
                <w:b/>
                <w:sz w:val="22"/>
                <w:szCs w:val="22"/>
              </w:rPr>
              <w:t>Measurement Instrument 3</w:t>
            </w:r>
          </w:p>
          <w:p w14:paraId="6D0DD349" w14:textId="56F51600" w:rsidR="008C727F" w:rsidRDefault="008C727F" w:rsidP="001205FC">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7766C14" w14:textId="113D2F3B" w:rsidR="008C727F" w:rsidRDefault="008C727F" w:rsidP="001205FC">
            <w:pPr>
              <w:widowControl w:val="0"/>
              <w:autoSpaceDE w:val="0"/>
              <w:autoSpaceDN w:val="0"/>
              <w:adjustRightInd w:val="0"/>
              <w:rPr>
                <w:bCs/>
                <w:color w:val="2F5496" w:themeColor="accent1" w:themeShade="BF"/>
                <w:sz w:val="20"/>
                <w:szCs w:val="20"/>
              </w:rPr>
            </w:pPr>
            <w:r>
              <w:rPr>
                <w:bCs/>
                <w:color w:val="2F5496" w:themeColor="accent1" w:themeShade="BF"/>
                <w:sz w:val="20"/>
                <w:szCs w:val="20"/>
              </w:rPr>
              <w:t xml:space="preserve">DIRECT MEASURE: </w:t>
            </w:r>
            <w:r w:rsidRPr="009A3122">
              <w:rPr>
                <w:bCs/>
                <w:color w:val="2F5496" w:themeColor="accent1" w:themeShade="BF"/>
                <w:sz w:val="20"/>
                <w:szCs w:val="20"/>
              </w:rPr>
              <w:t>Certified Technology Manag</w:t>
            </w:r>
            <w:r>
              <w:rPr>
                <w:bCs/>
                <w:color w:val="2F5496" w:themeColor="accent1" w:themeShade="BF"/>
                <w:sz w:val="20"/>
                <w:szCs w:val="20"/>
              </w:rPr>
              <w:t xml:space="preserve">er exam questions in </w:t>
            </w:r>
            <w:r w:rsidR="002C1EA0">
              <w:rPr>
                <w:bCs/>
                <w:color w:val="2F5496" w:themeColor="accent1" w:themeShade="BF"/>
                <w:sz w:val="20"/>
                <w:szCs w:val="20"/>
              </w:rPr>
              <w:t xml:space="preserve">“Quality” and </w:t>
            </w:r>
            <w:r>
              <w:rPr>
                <w:bCs/>
                <w:color w:val="2F5496" w:themeColor="accent1" w:themeShade="BF"/>
                <w:sz w:val="20"/>
                <w:szCs w:val="20"/>
              </w:rPr>
              <w:t>“</w:t>
            </w:r>
            <w:r w:rsidRPr="004928EC">
              <w:rPr>
                <w:bCs/>
                <w:color w:val="2F5496" w:themeColor="accent1" w:themeShade="BF"/>
                <w:sz w:val="20"/>
                <w:szCs w:val="20"/>
              </w:rPr>
              <w:t>Risk</w:t>
            </w:r>
            <w:r>
              <w:rPr>
                <w:bCs/>
                <w:color w:val="2F5496" w:themeColor="accent1" w:themeShade="BF"/>
                <w:sz w:val="20"/>
                <w:szCs w:val="20"/>
              </w:rPr>
              <w:t>”</w:t>
            </w:r>
          </w:p>
          <w:p w14:paraId="466F983F" w14:textId="3CD14E42" w:rsidR="008C727F" w:rsidRPr="0054609C" w:rsidRDefault="008C727F" w:rsidP="001205FC">
            <w:pPr>
              <w:widowControl w:val="0"/>
              <w:autoSpaceDE w:val="0"/>
              <w:autoSpaceDN w:val="0"/>
              <w:adjustRightInd w:val="0"/>
              <w:rPr>
                <w:b/>
                <w:sz w:val="20"/>
                <w:szCs w:val="20"/>
              </w:rPr>
            </w:pPr>
            <w:r w:rsidRPr="00373784">
              <w:rPr>
                <w:bCs/>
                <w:color w:val="2F5496" w:themeColor="accent1" w:themeShade="BF"/>
                <w:sz w:val="20"/>
                <w:szCs w:val="20"/>
              </w:rPr>
              <w:t>Graduate students enrolled in their first semester of Thesis (</w:t>
            </w:r>
            <w:r>
              <w:rPr>
                <w:bCs/>
                <w:color w:val="2F5496" w:themeColor="accent1" w:themeShade="BF"/>
                <w:sz w:val="20"/>
                <w:szCs w:val="20"/>
              </w:rPr>
              <w:t>EGMT</w:t>
            </w:r>
            <w:r w:rsidRPr="00373784">
              <w:rPr>
                <w:bCs/>
                <w:color w:val="2F5496" w:themeColor="accent1" w:themeShade="BF"/>
                <w:sz w:val="20"/>
                <w:szCs w:val="20"/>
              </w:rPr>
              <w:t xml:space="preserve"> 599) were required to take the </w:t>
            </w:r>
            <w:r>
              <w:rPr>
                <w:bCs/>
                <w:color w:val="2F5496" w:themeColor="accent1" w:themeShade="BF"/>
                <w:sz w:val="20"/>
                <w:szCs w:val="20"/>
              </w:rPr>
              <w:t xml:space="preserve">ATMAE </w:t>
            </w:r>
            <w:r w:rsidRPr="00373784">
              <w:rPr>
                <w:bCs/>
                <w:color w:val="2F5496" w:themeColor="accent1" w:themeShade="BF"/>
                <w:sz w:val="20"/>
                <w:szCs w:val="20"/>
              </w:rPr>
              <w:t>Certified Technology Manager (CTM) exam</w:t>
            </w:r>
            <w:r>
              <w:rPr>
                <w:bCs/>
                <w:color w:val="2F5496" w:themeColor="accent1" w:themeShade="BF"/>
                <w:sz w:val="20"/>
                <w:szCs w:val="20"/>
              </w:rPr>
              <w:t xml:space="preserve">. </w:t>
            </w:r>
            <w:r w:rsidRPr="00F41425">
              <w:rPr>
                <w:bCs/>
                <w:color w:val="2F5496" w:themeColor="accent1" w:themeShade="BF"/>
                <w:sz w:val="20"/>
                <w:szCs w:val="20"/>
              </w:rPr>
              <w:t>Risk management is the identification, assessment, and priorit</w:t>
            </w:r>
            <w:r>
              <w:rPr>
                <w:bCs/>
                <w:color w:val="2F5496" w:themeColor="accent1" w:themeShade="BF"/>
                <w:sz w:val="20"/>
                <w:szCs w:val="20"/>
              </w:rPr>
              <w:t xml:space="preserve">ization of risk followed by </w:t>
            </w:r>
            <w:r w:rsidRPr="00F41425">
              <w:rPr>
                <w:bCs/>
                <w:color w:val="2F5496" w:themeColor="accent1" w:themeShade="BF"/>
                <w:sz w:val="20"/>
                <w:szCs w:val="20"/>
              </w:rPr>
              <w:t>coordinated and economical application of resources to</w:t>
            </w:r>
            <w:r>
              <w:rPr>
                <w:bCs/>
                <w:color w:val="2F5496" w:themeColor="accent1" w:themeShade="BF"/>
                <w:sz w:val="20"/>
                <w:szCs w:val="20"/>
              </w:rPr>
              <w:t xml:space="preserve"> minimize, monitor, and control </w:t>
            </w:r>
            <w:r w:rsidRPr="00F41425">
              <w:rPr>
                <w:bCs/>
                <w:color w:val="2F5496" w:themeColor="accent1" w:themeShade="BF"/>
                <w:sz w:val="20"/>
                <w:szCs w:val="20"/>
              </w:rPr>
              <w:t>their probability and/or impact.</w:t>
            </w:r>
            <w:r>
              <w:rPr>
                <w:bCs/>
                <w:color w:val="2F5496" w:themeColor="accent1" w:themeShade="BF"/>
                <w:sz w:val="20"/>
                <w:szCs w:val="20"/>
              </w:rPr>
              <w:t xml:space="preserve"> The Risk category includes 19 questions.</w:t>
            </w:r>
          </w:p>
        </w:tc>
      </w:tr>
      <w:tr w:rsidR="008C727F" w:rsidRPr="00964DD0" w14:paraId="730F91C6" w14:textId="77777777" w:rsidTr="001205FC">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8C727F" w:rsidRDefault="008C727F" w:rsidP="001205FC">
            <w:pPr>
              <w:widowControl w:val="0"/>
              <w:autoSpaceDE w:val="0"/>
              <w:autoSpaceDN w:val="0"/>
              <w:adjustRightInd w:val="0"/>
              <w:rPr>
                <w:b/>
                <w:sz w:val="20"/>
                <w:szCs w:val="20"/>
              </w:rPr>
            </w:pPr>
            <w:r w:rsidRPr="00EB65C8">
              <w:rPr>
                <w:b/>
                <w:sz w:val="20"/>
                <w:szCs w:val="20"/>
              </w:rPr>
              <w:t>Criteria for Student Success</w:t>
            </w:r>
          </w:p>
          <w:p w14:paraId="1AEDCFF4" w14:textId="7738CB18" w:rsidR="008C727F" w:rsidRPr="00EB65C8" w:rsidRDefault="008C727F" w:rsidP="001205FC">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1974893C" w:rsidR="008C727F" w:rsidRPr="0054609C" w:rsidRDefault="6E1B9D6A" w:rsidP="001205FC">
            <w:pPr>
              <w:widowControl w:val="0"/>
              <w:autoSpaceDE w:val="0"/>
              <w:autoSpaceDN w:val="0"/>
              <w:adjustRightInd w:val="0"/>
              <w:rPr>
                <w:b/>
                <w:bCs/>
                <w:sz w:val="20"/>
                <w:szCs w:val="20"/>
              </w:rPr>
            </w:pPr>
            <w:r w:rsidRPr="390F9523">
              <w:rPr>
                <w:color w:val="2F5496" w:themeColor="accent1" w:themeShade="BF"/>
                <w:sz w:val="20"/>
                <w:szCs w:val="20"/>
              </w:rPr>
              <w:t>The goal for our graduate students is to have an average performance in each exam category that meets or exceeds the passing threshold (59.38%). The passing threshold represents over 100 accredited programs across the U.S. that use this exam to meet standards for numerous industry professions.</w:t>
            </w:r>
          </w:p>
        </w:tc>
      </w:tr>
      <w:tr w:rsidR="008C727F" w:rsidRPr="00964DD0" w14:paraId="3CC0710D" w14:textId="77777777" w:rsidTr="001205FC">
        <w:trPr>
          <w:trHeight w:val="20"/>
        </w:trPr>
        <w:tc>
          <w:tcPr>
            <w:tcW w:w="4225" w:type="dxa"/>
            <w:gridSpan w:val="2"/>
            <w:tcBorders>
              <w:top w:val="single" w:sz="4" w:space="0" w:color="auto"/>
            </w:tcBorders>
            <w:shd w:val="clear" w:color="auto" w:fill="auto"/>
            <w:tcMar>
              <w:top w:w="100" w:type="nil"/>
              <w:right w:w="100" w:type="nil"/>
            </w:tcMar>
          </w:tcPr>
          <w:p w14:paraId="5CC7123E" w14:textId="77777777" w:rsidR="008C727F" w:rsidRDefault="008C727F" w:rsidP="001205FC">
            <w:pPr>
              <w:widowControl w:val="0"/>
              <w:autoSpaceDE w:val="0"/>
              <w:autoSpaceDN w:val="0"/>
              <w:adjustRightInd w:val="0"/>
              <w:jc w:val="center"/>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35954ECD" w14:textId="0650973F" w:rsidR="008C727F" w:rsidRDefault="008C727F" w:rsidP="001205FC">
            <w:pPr>
              <w:widowControl w:val="0"/>
              <w:autoSpaceDE w:val="0"/>
              <w:autoSpaceDN w:val="0"/>
              <w:adjustRightInd w:val="0"/>
              <w:rPr>
                <w:b/>
                <w:bCs/>
                <w:sz w:val="20"/>
                <w:szCs w:val="20"/>
              </w:rPr>
            </w:pPr>
          </w:p>
        </w:tc>
        <w:tc>
          <w:tcPr>
            <w:tcW w:w="4050" w:type="dxa"/>
            <w:gridSpan w:val="2"/>
            <w:tcBorders>
              <w:top w:val="single" w:sz="4" w:space="0" w:color="auto"/>
            </w:tcBorders>
            <w:shd w:val="clear" w:color="auto" w:fill="auto"/>
          </w:tcPr>
          <w:p w14:paraId="069E8BD6" w14:textId="735DCE75" w:rsidR="008C727F" w:rsidRPr="0054609C" w:rsidRDefault="008C727F" w:rsidP="001205FC">
            <w:pPr>
              <w:widowControl w:val="0"/>
              <w:autoSpaceDE w:val="0"/>
              <w:autoSpaceDN w:val="0"/>
              <w:adjustRightInd w:val="0"/>
              <w:jc w:val="center"/>
              <w:rPr>
                <w:b/>
                <w:sz w:val="20"/>
                <w:szCs w:val="20"/>
              </w:rPr>
            </w:pPr>
            <w:r>
              <w:rPr>
                <w:bCs/>
                <w:color w:val="2F5496" w:themeColor="accent1" w:themeShade="BF"/>
                <w:sz w:val="20"/>
                <w:szCs w:val="20"/>
              </w:rPr>
              <w:t>60%</w:t>
            </w:r>
          </w:p>
        </w:tc>
        <w:tc>
          <w:tcPr>
            <w:tcW w:w="2340" w:type="dxa"/>
            <w:gridSpan w:val="2"/>
            <w:tcBorders>
              <w:top w:val="single" w:sz="4" w:space="0" w:color="auto"/>
            </w:tcBorders>
            <w:shd w:val="clear" w:color="auto" w:fill="auto"/>
          </w:tcPr>
          <w:p w14:paraId="0B674CB1" w14:textId="46785692" w:rsidR="008C727F" w:rsidRPr="0054609C" w:rsidRDefault="008C727F" w:rsidP="001205FC">
            <w:pPr>
              <w:widowControl w:val="0"/>
              <w:autoSpaceDE w:val="0"/>
              <w:autoSpaceDN w:val="0"/>
              <w:adjustRightInd w:val="0"/>
              <w:jc w:val="center"/>
              <w:rPr>
                <w:b/>
                <w:sz w:val="20"/>
                <w:szCs w:val="20"/>
              </w:rPr>
            </w:pPr>
            <w:r w:rsidRPr="00C4455B">
              <w:rPr>
                <w:b/>
                <w:sz w:val="20"/>
                <w:szCs w:val="20"/>
              </w:rPr>
              <w:t>Percent of Program Achieving Target</w:t>
            </w:r>
          </w:p>
        </w:tc>
        <w:tc>
          <w:tcPr>
            <w:tcW w:w="3780" w:type="dxa"/>
            <w:gridSpan w:val="2"/>
            <w:tcBorders>
              <w:top w:val="single" w:sz="4" w:space="0" w:color="auto"/>
            </w:tcBorders>
            <w:shd w:val="clear" w:color="auto" w:fill="auto"/>
          </w:tcPr>
          <w:p w14:paraId="6CA2CDDC" w14:textId="78E2E512" w:rsidR="008C727F" w:rsidRPr="0054609C" w:rsidRDefault="008C727F" w:rsidP="001205FC">
            <w:pPr>
              <w:widowControl w:val="0"/>
              <w:autoSpaceDE w:val="0"/>
              <w:autoSpaceDN w:val="0"/>
              <w:adjustRightInd w:val="0"/>
              <w:jc w:val="center"/>
              <w:rPr>
                <w:b/>
                <w:sz w:val="20"/>
                <w:szCs w:val="20"/>
              </w:rPr>
            </w:pPr>
            <w:r>
              <w:rPr>
                <w:bCs/>
                <w:color w:val="2F5496" w:themeColor="accent1" w:themeShade="BF"/>
                <w:sz w:val="20"/>
                <w:szCs w:val="20"/>
              </w:rPr>
              <w:t>6</w:t>
            </w:r>
            <w:r w:rsidR="00FC7F6B">
              <w:rPr>
                <w:bCs/>
                <w:color w:val="2F5496" w:themeColor="accent1" w:themeShade="BF"/>
                <w:sz w:val="20"/>
                <w:szCs w:val="20"/>
              </w:rPr>
              <w:t>2.5</w:t>
            </w:r>
            <w:r>
              <w:rPr>
                <w:bCs/>
                <w:color w:val="2F5496" w:themeColor="accent1" w:themeShade="BF"/>
                <w:sz w:val="20"/>
                <w:szCs w:val="20"/>
              </w:rPr>
              <w:t>%</w:t>
            </w:r>
          </w:p>
        </w:tc>
      </w:tr>
      <w:tr w:rsidR="008C727F" w:rsidRPr="00964DD0" w14:paraId="230484E4" w14:textId="77777777" w:rsidTr="001205FC">
        <w:trPr>
          <w:trHeight w:val="20"/>
        </w:trPr>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8C727F" w:rsidRDefault="008C727F" w:rsidP="001205FC">
            <w:pPr>
              <w:widowControl w:val="0"/>
              <w:autoSpaceDE w:val="0"/>
              <w:autoSpaceDN w:val="0"/>
              <w:adjustRightInd w:val="0"/>
              <w:rPr>
                <w:b/>
                <w:sz w:val="20"/>
                <w:szCs w:val="20"/>
              </w:rPr>
            </w:pPr>
            <w:r>
              <w:rPr>
                <w:b/>
                <w:sz w:val="20"/>
                <w:szCs w:val="20"/>
              </w:rPr>
              <w:t>Methods</w:t>
            </w:r>
          </w:p>
          <w:p w14:paraId="7A5ADC48" w14:textId="65A24C23" w:rsidR="008C727F" w:rsidRDefault="008C727F" w:rsidP="001205FC">
            <w:pPr>
              <w:widowControl w:val="0"/>
              <w:autoSpaceDE w:val="0"/>
              <w:autoSpaceDN w:val="0"/>
              <w:adjustRightInd w:val="0"/>
              <w:rPr>
                <w:b/>
                <w:sz w:val="20"/>
                <w:szCs w:val="20"/>
              </w:rPr>
            </w:pPr>
          </w:p>
          <w:p w14:paraId="1E4FC3FE" w14:textId="77777777" w:rsidR="008C727F" w:rsidRDefault="008C727F" w:rsidP="001205FC">
            <w:pPr>
              <w:widowControl w:val="0"/>
              <w:autoSpaceDE w:val="0"/>
              <w:autoSpaceDN w:val="0"/>
              <w:adjustRightInd w:val="0"/>
              <w:rPr>
                <w:b/>
                <w:sz w:val="20"/>
                <w:szCs w:val="20"/>
              </w:rPr>
            </w:pPr>
          </w:p>
          <w:p w14:paraId="7BC726F7" w14:textId="640FF822" w:rsidR="008C727F" w:rsidRPr="0054609C" w:rsidRDefault="008C727F" w:rsidP="001205FC">
            <w:pPr>
              <w:widowControl w:val="0"/>
              <w:autoSpaceDE w:val="0"/>
              <w:autoSpaceDN w:val="0"/>
              <w:adjustRightInd w:val="0"/>
              <w:rPr>
                <w:b/>
                <w:sz w:val="20"/>
                <w:szCs w:val="20"/>
              </w:rPr>
            </w:pPr>
          </w:p>
        </w:tc>
        <w:tc>
          <w:tcPr>
            <w:tcW w:w="11520" w:type="dxa"/>
            <w:gridSpan w:val="7"/>
            <w:tcBorders>
              <w:top w:val="single" w:sz="4" w:space="0" w:color="auto"/>
              <w:bottom w:val="single" w:sz="4" w:space="0" w:color="auto"/>
            </w:tcBorders>
            <w:shd w:val="clear" w:color="auto" w:fill="auto"/>
          </w:tcPr>
          <w:p w14:paraId="64E470A8" w14:textId="77777777" w:rsidR="002A7D63" w:rsidRDefault="008C727F" w:rsidP="001205FC">
            <w:pPr>
              <w:widowControl w:val="0"/>
              <w:autoSpaceDE w:val="0"/>
              <w:autoSpaceDN w:val="0"/>
              <w:adjustRightInd w:val="0"/>
              <w:rPr>
                <w:bCs/>
                <w:color w:val="2F5496" w:themeColor="accent1" w:themeShade="BF"/>
                <w:sz w:val="20"/>
                <w:szCs w:val="20"/>
              </w:rPr>
            </w:pPr>
            <w:r w:rsidRPr="00B65E31">
              <w:rPr>
                <w:bCs/>
                <w:color w:val="2F5496" w:themeColor="accent1" w:themeShade="BF"/>
                <w:sz w:val="20"/>
                <w:szCs w:val="20"/>
              </w:rPr>
              <w:t xml:space="preserve">Certified Technology Manager (CTM) exam offered by the Association of Technology, Management, and Applied Engineering (ATMAE). The exam is two hours and must be taken in a proctored setting. Scores are released by </w:t>
            </w:r>
            <w:r>
              <w:rPr>
                <w:bCs/>
                <w:color w:val="2F5496" w:themeColor="accent1" w:themeShade="BF"/>
                <w:sz w:val="20"/>
                <w:szCs w:val="20"/>
              </w:rPr>
              <w:t xml:space="preserve">the </w:t>
            </w:r>
            <w:r w:rsidRPr="00B65E31">
              <w:rPr>
                <w:bCs/>
                <w:color w:val="2F5496" w:themeColor="accent1" w:themeShade="BF"/>
                <w:sz w:val="20"/>
                <w:szCs w:val="20"/>
              </w:rPr>
              <w:t xml:space="preserve">ATMAE website. </w:t>
            </w:r>
            <w:r>
              <w:t xml:space="preserve"> </w:t>
            </w:r>
          </w:p>
          <w:p w14:paraId="346F0AF7" w14:textId="45C95B93" w:rsidR="00A96625" w:rsidRPr="006E167C" w:rsidRDefault="3B4C2E23" w:rsidP="001205FC">
            <w:pPr>
              <w:widowControl w:val="0"/>
              <w:autoSpaceDE w:val="0"/>
              <w:autoSpaceDN w:val="0"/>
              <w:adjustRightInd w:val="0"/>
              <w:rPr>
                <w:color w:val="2F5496" w:themeColor="accent1" w:themeShade="BF"/>
                <w:sz w:val="20"/>
                <w:szCs w:val="20"/>
              </w:rPr>
            </w:pPr>
            <w:r w:rsidRPr="390F9523">
              <w:rPr>
                <w:color w:val="2F5496" w:themeColor="accent1" w:themeShade="BF"/>
                <w:sz w:val="20"/>
                <w:szCs w:val="20"/>
              </w:rPr>
              <w:t xml:space="preserve">In 2021-2022, </w:t>
            </w:r>
            <w:r w:rsidR="0A369712" w:rsidRPr="390F9523">
              <w:rPr>
                <w:color w:val="2F5496" w:themeColor="accent1" w:themeShade="BF"/>
                <w:sz w:val="20"/>
                <w:szCs w:val="20"/>
              </w:rPr>
              <w:t>four</w:t>
            </w:r>
            <w:r w:rsidRPr="390F9523">
              <w:rPr>
                <w:color w:val="2F5496" w:themeColor="accent1" w:themeShade="BF"/>
                <w:sz w:val="20"/>
                <w:szCs w:val="20"/>
              </w:rPr>
              <w:t xml:space="preserve"> </w:t>
            </w:r>
            <w:r w:rsidR="0A369712" w:rsidRPr="390F9523">
              <w:rPr>
                <w:color w:val="2F5496" w:themeColor="accent1" w:themeShade="BF"/>
                <w:sz w:val="20"/>
                <w:szCs w:val="20"/>
              </w:rPr>
              <w:t xml:space="preserve">(N=4) </w:t>
            </w:r>
            <w:r w:rsidRPr="390F9523">
              <w:rPr>
                <w:color w:val="2F5496" w:themeColor="accent1" w:themeShade="BF"/>
                <w:sz w:val="20"/>
                <w:szCs w:val="20"/>
              </w:rPr>
              <w:t>graduate students took the exa</w:t>
            </w:r>
            <w:r w:rsidR="0A369712" w:rsidRPr="390F9523">
              <w:rPr>
                <w:color w:val="2F5496" w:themeColor="accent1" w:themeShade="BF"/>
                <w:sz w:val="20"/>
                <w:szCs w:val="20"/>
              </w:rPr>
              <w:t>m</w:t>
            </w:r>
            <w:r w:rsidRPr="390F9523">
              <w:rPr>
                <w:color w:val="2F5496" w:themeColor="accent1" w:themeShade="BF"/>
                <w:sz w:val="20"/>
                <w:szCs w:val="20"/>
              </w:rPr>
              <w:t xml:space="preserve">. </w:t>
            </w:r>
            <w:r w:rsidR="3E18EC95" w:rsidRPr="390F9523">
              <w:rPr>
                <w:color w:val="2F5496" w:themeColor="accent1" w:themeShade="BF"/>
                <w:sz w:val="20"/>
                <w:szCs w:val="20"/>
              </w:rPr>
              <w:t>100</w:t>
            </w:r>
            <w:r w:rsidRPr="390F9523">
              <w:rPr>
                <w:color w:val="2F5496" w:themeColor="accent1" w:themeShade="BF"/>
                <w:sz w:val="20"/>
                <w:szCs w:val="20"/>
              </w:rPr>
              <w:t>% (</w:t>
            </w:r>
            <w:r w:rsidR="3E18EC95" w:rsidRPr="390F9523">
              <w:rPr>
                <w:color w:val="2F5496" w:themeColor="accent1" w:themeShade="BF"/>
                <w:sz w:val="20"/>
                <w:szCs w:val="20"/>
              </w:rPr>
              <w:t>4</w:t>
            </w:r>
            <w:r w:rsidRPr="390F9523">
              <w:rPr>
                <w:color w:val="2F5496" w:themeColor="accent1" w:themeShade="BF"/>
                <w:sz w:val="20"/>
                <w:szCs w:val="20"/>
              </w:rPr>
              <w:t xml:space="preserve"> of </w:t>
            </w:r>
            <w:r w:rsidR="0A369712" w:rsidRPr="390F9523">
              <w:rPr>
                <w:color w:val="2F5496" w:themeColor="accent1" w:themeShade="BF"/>
                <w:sz w:val="20"/>
                <w:szCs w:val="20"/>
              </w:rPr>
              <w:t>4</w:t>
            </w:r>
            <w:r w:rsidRPr="390F9523">
              <w:rPr>
                <w:color w:val="2F5496" w:themeColor="accent1" w:themeShade="BF"/>
                <w:sz w:val="20"/>
                <w:szCs w:val="20"/>
              </w:rPr>
              <w:t xml:space="preserve">) of students achieved </w:t>
            </w:r>
            <w:r w:rsidR="0A369712" w:rsidRPr="390F9523">
              <w:rPr>
                <w:color w:val="2F5496" w:themeColor="accent1" w:themeShade="BF"/>
                <w:sz w:val="20"/>
                <w:szCs w:val="20"/>
              </w:rPr>
              <w:t>60</w:t>
            </w:r>
            <w:r w:rsidRPr="390F9523">
              <w:rPr>
                <w:color w:val="2F5496" w:themeColor="accent1" w:themeShade="BF"/>
                <w:sz w:val="20"/>
                <w:szCs w:val="20"/>
              </w:rPr>
              <w:t>% or more in the Risk category.</w:t>
            </w:r>
            <w:r w:rsidR="2A0F280C" w:rsidRPr="390F9523">
              <w:rPr>
                <w:color w:val="2F5496" w:themeColor="accent1" w:themeShade="BF"/>
                <w:sz w:val="20"/>
                <w:szCs w:val="20"/>
              </w:rPr>
              <w:t xml:space="preserve"> For the Quality category, </w:t>
            </w:r>
            <w:r w:rsidR="3E18EC95" w:rsidRPr="390F9523">
              <w:rPr>
                <w:color w:val="2F5496" w:themeColor="accent1" w:themeShade="BF"/>
                <w:sz w:val="20"/>
                <w:szCs w:val="20"/>
              </w:rPr>
              <w:t xml:space="preserve">four (N=4) graduate students took the exam. </w:t>
            </w:r>
            <w:r w:rsidR="2A0F280C" w:rsidRPr="390F9523">
              <w:rPr>
                <w:color w:val="2F5496" w:themeColor="accent1" w:themeShade="BF"/>
                <w:sz w:val="20"/>
                <w:szCs w:val="20"/>
              </w:rPr>
              <w:t>25</w:t>
            </w:r>
            <w:r w:rsidR="3E18EC95" w:rsidRPr="390F9523">
              <w:rPr>
                <w:color w:val="2F5496" w:themeColor="accent1" w:themeShade="BF"/>
                <w:sz w:val="20"/>
                <w:szCs w:val="20"/>
              </w:rPr>
              <w:t>% (</w:t>
            </w:r>
            <w:r w:rsidR="2A0F280C" w:rsidRPr="390F9523">
              <w:rPr>
                <w:color w:val="2F5496" w:themeColor="accent1" w:themeShade="BF"/>
                <w:sz w:val="20"/>
                <w:szCs w:val="20"/>
              </w:rPr>
              <w:t xml:space="preserve">1 </w:t>
            </w:r>
            <w:r w:rsidR="3E18EC95" w:rsidRPr="390F9523">
              <w:rPr>
                <w:color w:val="2F5496" w:themeColor="accent1" w:themeShade="BF"/>
                <w:sz w:val="20"/>
                <w:szCs w:val="20"/>
              </w:rPr>
              <w:t xml:space="preserve">of 4) of students achieved 60% or more in the </w:t>
            </w:r>
            <w:r w:rsidR="2A0F280C" w:rsidRPr="390F9523">
              <w:rPr>
                <w:color w:val="2F5496" w:themeColor="accent1" w:themeShade="BF"/>
                <w:sz w:val="20"/>
                <w:szCs w:val="20"/>
              </w:rPr>
              <w:t xml:space="preserve">Quality </w:t>
            </w:r>
            <w:r w:rsidR="3E18EC95" w:rsidRPr="390F9523">
              <w:rPr>
                <w:color w:val="2F5496" w:themeColor="accent1" w:themeShade="BF"/>
                <w:sz w:val="20"/>
                <w:szCs w:val="20"/>
              </w:rPr>
              <w:t>category.</w:t>
            </w:r>
            <w:r w:rsidR="44F86C2C" w:rsidRPr="390F9523">
              <w:rPr>
                <w:color w:val="2F5496" w:themeColor="accent1" w:themeShade="BF"/>
                <w:sz w:val="20"/>
                <w:szCs w:val="20"/>
              </w:rPr>
              <w:t xml:space="preserve"> So, </w:t>
            </w:r>
            <w:r w:rsidR="44F86C2C" w:rsidRPr="390F9523">
              <w:rPr>
                <w:color w:val="2F5496" w:themeColor="accent1" w:themeShade="BF"/>
                <w:sz w:val="20"/>
                <w:szCs w:val="20"/>
              </w:rPr>
              <w:lastRenderedPageBreak/>
              <w:t xml:space="preserve">when combining both categories, 62.5% </w:t>
            </w:r>
            <w:r w:rsidR="4C68BB5D" w:rsidRPr="390F9523">
              <w:rPr>
                <w:color w:val="2F5496" w:themeColor="accent1" w:themeShade="BF"/>
                <w:sz w:val="20"/>
                <w:szCs w:val="20"/>
              </w:rPr>
              <w:t>of students achieved 60% or more in both categories</w:t>
            </w:r>
            <w:r w:rsidR="2AAAA4B1" w:rsidRPr="390F9523">
              <w:rPr>
                <w:color w:val="2F5496" w:themeColor="accent1" w:themeShade="BF"/>
                <w:sz w:val="20"/>
                <w:szCs w:val="20"/>
              </w:rPr>
              <w:t xml:space="preserve">. </w:t>
            </w:r>
          </w:p>
        </w:tc>
      </w:tr>
      <w:tr w:rsidR="008C727F" w:rsidRPr="00964DD0" w14:paraId="2840278E" w14:textId="77777777" w:rsidTr="001205FC">
        <w:trPr>
          <w:trHeight w:val="20"/>
        </w:trPr>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8C727F" w:rsidRDefault="008C727F" w:rsidP="001205FC">
            <w:pPr>
              <w:widowControl w:val="0"/>
              <w:autoSpaceDE w:val="0"/>
              <w:autoSpaceDN w:val="0"/>
              <w:adjustRightInd w:val="0"/>
              <w:rPr>
                <w:b/>
                <w:bCs/>
                <w:sz w:val="20"/>
                <w:szCs w:val="20"/>
              </w:rPr>
            </w:pPr>
            <w:r>
              <w:rPr>
                <w:b/>
                <w:bCs/>
                <w:sz w:val="20"/>
                <w:szCs w:val="20"/>
              </w:rPr>
              <w:lastRenderedPageBreak/>
              <w:t>Based on your results, highlight whether the program met the goal Student Learning Outcome 1.</w:t>
            </w:r>
          </w:p>
          <w:p w14:paraId="28BEF35B" w14:textId="389EE275" w:rsidR="008C727F" w:rsidRPr="003A32E4" w:rsidRDefault="008C727F" w:rsidP="001205FC">
            <w:pPr>
              <w:widowControl w:val="0"/>
              <w:autoSpaceDE w:val="0"/>
              <w:autoSpaceDN w:val="0"/>
              <w:adjustRightInd w:val="0"/>
              <w:rPr>
                <w:b/>
                <w:sz w:val="22"/>
                <w:szCs w:val="22"/>
              </w:rPr>
            </w:pPr>
            <w:r w:rsidRPr="0054609C">
              <w:rPr>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419D855" w:rsidR="008C727F" w:rsidRPr="003A32E4" w:rsidRDefault="000E6D83" w:rsidP="001205FC">
            <w:pPr>
              <w:widowControl w:val="0"/>
              <w:autoSpaceDE w:val="0"/>
              <w:autoSpaceDN w:val="0"/>
              <w:adjustRightInd w:val="0"/>
              <w:jc w:val="center"/>
              <w:rPr>
                <w:b/>
                <w:bCs/>
                <w:sz w:val="22"/>
                <w:szCs w:val="22"/>
              </w:rPr>
            </w:pPr>
            <w:r w:rsidRPr="390F9523">
              <w:rPr>
                <w:b/>
                <w:bCs/>
                <w:sz w:val="22"/>
                <w:szCs w:val="22"/>
              </w:rPr>
              <w:fldChar w:fldCharType="begin">
                <w:ffData>
                  <w:name w:val="Check7"/>
                  <w:enabled/>
                  <w:calcOnExit w:val="0"/>
                  <w:checkBox>
                    <w:sizeAuto/>
                    <w:default w:val="1"/>
                  </w:checkBox>
                </w:ffData>
              </w:fldChar>
            </w:r>
            <w:bookmarkStart w:id="6" w:name="Check7"/>
            <w:r w:rsidRPr="390F9523">
              <w:rPr>
                <w:b/>
                <w:bCs/>
                <w:sz w:val="22"/>
                <w:szCs w:val="22"/>
              </w:rPr>
              <w:instrText xml:space="preserve"> FORMCHECKBOX </w:instrText>
            </w:r>
            <w:r w:rsidR="001205FC">
              <w:rPr>
                <w:b/>
                <w:bCs/>
                <w:sz w:val="22"/>
                <w:szCs w:val="22"/>
              </w:rPr>
            </w:r>
            <w:r w:rsidR="001205FC">
              <w:rPr>
                <w:b/>
                <w:bCs/>
                <w:sz w:val="22"/>
                <w:szCs w:val="22"/>
              </w:rPr>
              <w:fldChar w:fldCharType="separate"/>
            </w:r>
            <w:r w:rsidRPr="390F9523">
              <w:rPr>
                <w:b/>
                <w:bCs/>
                <w:sz w:val="22"/>
                <w:szCs w:val="22"/>
              </w:rPr>
              <w:fldChar w:fldCharType="end"/>
            </w:r>
            <w:bookmarkEnd w:id="6"/>
            <w:r w:rsidR="3B4C2E23" w:rsidRPr="390F9523">
              <w:rPr>
                <w:b/>
                <w:bCs/>
                <w:sz w:val="22"/>
                <w:szCs w:val="22"/>
              </w:rPr>
              <w:t xml:space="preserve"> </w:t>
            </w:r>
            <w:r w:rsidR="3B4C2E23" w:rsidRPr="390F9523">
              <w:rPr>
                <w:b/>
                <w:bCs/>
                <w:sz w:val="22"/>
                <w:szCs w:val="22"/>
                <w:highlight w:val="yellow"/>
              </w:rPr>
              <w:t>Met</w:t>
            </w:r>
          </w:p>
        </w:tc>
        <w:tc>
          <w:tcPr>
            <w:tcW w:w="1980" w:type="dxa"/>
            <w:tcBorders>
              <w:top w:val="single" w:sz="4" w:space="0" w:color="auto"/>
              <w:bottom w:val="single" w:sz="4" w:space="0" w:color="auto"/>
            </w:tcBorders>
            <w:shd w:val="clear" w:color="auto" w:fill="auto"/>
            <w:vAlign w:val="center"/>
          </w:tcPr>
          <w:p w14:paraId="135E6B1E" w14:textId="571C31EB" w:rsidR="008C727F" w:rsidRPr="003A32E4" w:rsidRDefault="008C727F" w:rsidP="001205FC">
            <w:pPr>
              <w:widowControl w:val="0"/>
              <w:autoSpaceDE w:val="0"/>
              <w:autoSpaceDN w:val="0"/>
              <w:adjustRightInd w:val="0"/>
              <w:jc w:val="center"/>
              <w:rPr>
                <w:b/>
                <w:sz w:val="22"/>
                <w:szCs w:val="22"/>
              </w:rPr>
            </w:pPr>
            <w:r>
              <w:rPr>
                <w:b/>
                <w:sz w:val="22"/>
                <w:szCs w:val="22"/>
              </w:rPr>
              <w:fldChar w:fldCharType="begin">
                <w:ffData>
                  <w:name w:val="Check8"/>
                  <w:enabled/>
                  <w:calcOnExit w:val="0"/>
                  <w:checkBox>
                    <w:sizeAuto/>
                    <w:default w:val="0"/>
                  </w:checkBox>
                </w:ffData>
              </w:fldChar>
            </w:r>
            <w:bookmarkStart w:id="7" w:name="Check8"/>
            <w:r>
              <w:rPr>
                <w:b/>
                <w:sz w:val="22"/>
                <w:szCs w:val="22"/>
              </w:rPr>
              <w:instrText xml:space="preserve"> FORMCHECKBOX </w:instrText>
            </w:r>
            <w:r w:rsidR="001205FC">
              <w:rPr>
                <w:b/>
                <w:sz w:val="22"/>
                <w:szCs w:val="22"/>
              </w:rPr>
            </w:r>
            <w:r w:rsidR="001205FC">
              <w:rPr>
                <w:b/>
                <w:sz w:val="22"/>
                <w:szCs w:val="22"/>
              </w:rPr>
              <w:fldChar w:fldCharType="separate"/>
            </w:r>
            <w:r>
              <w:rPr>
                <w:b/>
                <w:sz w:val="22"/>
                <w:szCs w:val="22"/>
              </w:rPr>
              <w:fldChar w:fldCharType="end"/>
            </w:r>
            <w:bookmarkEnd w:id="7"/>
            <w:r>
              <w:rPr>
                <w:b/>
                <w:sz w:val="22"/>
                <w:szCs w:val="22"/>
              </w:rPr>
              <w:t xml:space="preserve"> </w:t>
            </w:r>
            <w:r w:rsidRPr="003A32E4">
              <w:rPr>
                <w:b/>
                <w:sz w:val="22"/>
                <w:szCs w:val="22"/>
              </w:rPr>
              <w:t>Not Met</w:t>
            </w:r>
          </w:p>
        </w:tc>
      </w:tr>
      <w:tr w:rsidR="008C727F" w:rsidRPr="00964DD0" w14:paraId="150080E3" w14:textId="77777777" w:rsidTr="001205FC">
        <w:trPr>
          <w:trHeight w:val="20"/>
        </w:trPr>
        <w:tc>
          <w:tcPr>
            <w:tcW w:w="14395" w:type="dxa"/>
            <w:gridSpan w:val="8"/>
            <w:shd w:val="clear" w:color="auto" w:fill="auto"/>
            <w:tcMar>
              <w:top w:w="100" w:type="nil"/>
              <w:right w:w="100" w:type="nil"/>
            </w:tcMar>
          </w:tcPr>
          <w:p w14:paraId="403A3B44" w14:textId="7A524EFE" w:rsidR="008C727F" w:rsidRPr="0054609C" w:rsidRDefault="008C727F" w:rsidP="001205FC">
            <w:pPr>
              <w:widowControl w:val="0"/>
              <w:autoSpaceDE w:val="0"/>
              <w:autoSpaceDN w:val="0"/>
              <w:adjustRightInd w:val="0"/>
              <w:rPr>
                <w:b/>
                <w:sz w:val="20"/>
                <w:szCs w:val="20"/>
              </w:rPr>
            </w:pPr>
            <w:r w:rsidRPr="0054609C">
              <w:rPr>
                <w:b/>
                <w:sz w:val="20"/>
                <w:szCs w:val="20"/>
              </w:rPr>
              <w:t xml:space="preserve">Actions </w:t>
            </w:r>
            <w:r w:rsidRPr="00C4455B">
              <w:rPr>
                <w:sz w:val="20"/>
                <w:szCs w:val="20"/>
              </w:rPr>
              <w:t xml:space="preserve">(Describe the decision-making process and actions </w:t>
            </w:r>
            <w:r>
              <w:rPr>
                <w:sz w:val="20"/>
                <w:szCs w:val="20"/>
              </w:rPr>
              <w:t xml:space="preserve">for </w:t>
            </w:r>
            <w:r w:rsidRPr="00C4455B">
              <w:rPr>
                <w:sz w:val="20"/>
                <w:szCs w:val="20"/>
              </w:rPr>
              <w:t>program improvement.  The act</w:t>
            </w:r>
            <w:r>
              <w:rPr>
                <w:sz w:val="20"/>
                <w:szCs w:val="20"/>
              </w:rPr>
              <w:t>ions should</w:t>
            </w:r>
            <w:r w:rsidRPr="00C4455B">
              <w:rPr>
                <w:sz w:val="20"/>
                <w:szCs w:val="20"/>
              </w:rPr>
              <w:t xml:space="preserve"> include a timeline.)</w:t>
            </w:r>
          </w:p>
        </w:tc>
      </w:tr>
      <w:tr w:rsidR="008C727F" w:rsidRPr="00964DD0" w14:paraId="210CB496" w14:textId="77777777" w:rsidTr="001205FC">
        <w:trPr>
          <w:trHeight w:val="20"/>
        </w:trPr>
        <w:tc>
          <w:tcPr>
            <w:tcW w:w="14395" w:type="dxa"/>
            <w:gridSpan w:val="8"/>
            <w:shd w:val="clear" w:color="auto" w:fill="auto"/>
            <w:tcMar>
              <w:top w:w="100" w:type="nil"/>
              <w:right w:w="100" w:type="nil"/>
            </w:tcMar>
          </w:tcPr>
          <w:p w14:paraId="1D7573C0" w14:textId="3C097264" w:rsidR="001C7022" w:rsidRDefault="3B4C2E23" w:rsidP="001205FC">
            <w:pPr>
              <w:jc w:val="both"/>
              <w:rPr>
                <w:color w:val="2F5496" w:themeColor="accent1" w:themeShade="BF"/>
                <w:sz w:val="20"/>
                <w:szCs w:val="20"/>
              </w:rPr>
            </w:pPr>
            <w:r w:rsidRPr="390F9523">
              <w:rPr>
                <w:color w:val="2F5496" w:themeColor="accent1" w:themeShade="BF"/>
                <w:sz w:val="20"/>
                <w:szCs w:val="20"/>
              </w:rPr>
              <w:t xml:space="preserve">In 2021-2022, </w:t>
            </w:r>
            <w:r w:rsidR="4DFBBF2D" w:rsidRPr="390F9523">
              <w:rPr>
                <w:color w:val="2F5496" w:themeColor="accent1" w:themeShade="BF"/>
                <w:sz w:val="20"/>
                <w:szCs w:val="20"/>
              </w:rPr>
              <w:t>four</w:t>
            </w:r>
            <w:r w:rsidRPr="390F9523">
              <w:rPr>
                <w:color w:val="2F5496" w:themeColor="accent1" w:themeShade="BF"/>
                <w:sz w:val="20"/>
                <w:szCs w:val="20"/>
              </w:rPr>
              <w:t xml:space="preserve"> MSEM graduate students took the exam </w:t>
            </w:r>
            <w:r w:rsidRPr="390F9523">
              <w:rPr>
                <w:i/>
                <w:iCs/>
                <w:color w:val="2F5496" w:themeColor="accent1" w:themeShade="BF"/>
                <w:sz w:val="20"/>
                <w:szCs w:val="20"/>
              </w:rPr>
              <w:t>(N</w:t>
            </w:r>
            <w:r w:rsidR="0AC80BC5" w:rsidRPr="390F9523">
              <w:rPr>
                <w:i/>
                <w:iCs/>
                <w:color w:val="2F5496" w:themeColor="accent1" w:themeShade="BF"/>
                <w:sz w:val="20"/>
                <w:szCs w:val="20"/>
              </w:rPr>
              <w:t>=4</w:t>
            </w:r>
            <w:r w:rsidRPr="390F9523">
              <w:rPr>
                <w:i/>
                <w:iCs/>
                <w:color w:val="2F5496" w:themeColor="accent1" w:themeShade="BF"/>
                <w:sz w:val="20"/>
                <w:szCs w:val="20"/>
              </w:rPr>
              <w:t>)</w:t>
            </w:r>
            <w:r w:rsidRPr="390F9523">
              <w:rPr>
                <w:color w:val="2F5496" w:themeColor="accent1" w:themeShade="BF"/>
                <w:sz w:val="20"/>
                <w:szCs w:val="20"/>
              </w:rPr>
              <w:t xml:space="preserve">. Based on the exam category scores, </w:t>
            </w:r>
            <w:r w:rsidR="0AC80BC5" w:rsidRPr="390F9523">
              <w:rPr>
                <w:color w:val="2F5496" w:themeColor="accent1" w:themeShade="BF"/>
                <w:sz w:val="20"/>
                <w:szCs w:val="20"/>
              </w:rPr>
              <w:t>100</w:t>
            </w:r>
            <w:r w:rsidRPr="390F9523">
              <w:rPr>
                <w:color w:val="2F5496" w:themeColor="accent1" w:themeShade="BF"/>
                <w:sz w:val="20"/>
                <w:szCs w:val="20"/>
              </w:rPr>
              <w:t>% (</w:t>
            </w:r>
            <w:r w:rsidR="0AC80BC5" w:rsidRPr="390F9523">
              <w:rPr>
                <w:color w:val="2F5496" w:themeColor="accent1" w:themeShade="BF"/>
                <w:sz w:val="20"/>
                <w:szCs w:val="20"/>
              </w:rPr>
              <w:t>4</w:t>
            </w:r>
            <w:r w:rsidRPr="390F9523">
              <w:rPr>
                <w:color w:val="2F5496" w:themeColor="accent1" w:themeShade="BF"/>
                <w:sz w:val="20"/>
                <w:szCs w:val="20"/>
              </w:rPr>
              <w:t xml:space="preserve"> of </w:t>
            </w:r>
            <w:r w:rsidR="0AC80BC5" w:rsidRPr="390F9523">
              <w:rPr>
                <w:color w:val="2F5496" w:themeColor="accent1" w:themeShade="BF"/>
                <w:sz w:val="20"/>
                <w:szCs w:val="20"/>
              </w:rPr>
              <w:t>4</w:t>
            </w:r>
            <w:r w:rsidRPr="390F9523">
              <w:rPr>
                <w:color w:val="2F5496" w:themeColor="accent1" w:themeShade="BF"/>
                <w:sz w:val="20"/>
                <w:szCs w:val="20"/>
              </w:rPr>
              <w:t>) of students achieved 60% or more in the Leadership and Self-management categories</w:t>
            </w:r>
            <w:r w:rsidR="33B65ECF" w:rsidRPr="390F9523">
              <w:rPr>
                <w:color w:val="2F5496" w:themeColor="accent1" w:themeShade="BF"/>
                <w:sz w:val="20"/>
                <w:szCs w:val="20"/>
              </w:rPr>
              <w:t xml:space="preserve"> and </w:t>
            </w:r>
            <w:r w:rsidRPr="390F9523">
              <w:rPr>
                <w:color w:val="2F5496" w:themeColor="accent1" w:themeShade="BF"/>
                <w:sz w:val="20"/>
                <w:szCs w:val="20"/>
              </w:rPr>
              <w:t>100% (</w:t>
            </w:r>
            <w:r w:rsidR="0AC80BC5" w:rsidRPr="390F9523">
              <w:rPr>
                <w:color w:val="2F5496" w:themeColor="accent1" w:themeShade="BF"/>
                <w:sz w:val="20"/>
                <w:szCs w:val="20"/>
              </w:rPr>
              <w:t>4</w:t>
            </w:r>
            <w:r w:rsidRPr="390F9523">
              <w:rPr>
                <w:color w:val="2F5496" w:themeColor="accent1" w:themeShade="BF"/>
                <w:sz w:val="20"/>
                <w:szCs w:val="20"/>
              </w:rPr>
              <w:t xml:space="preserve"> of </w:t>
            </w:r>
            <w:r w:rsidR="0AC80BC5" w:rsidRPr="390F9523">
              <w:rPr>
                <w:color w:val="2F5496" w:themeColor="accent1" w:themeShade="BF"/>
                <w:sz w:val="20"/>
                <w:szCs w:val="20"/>
              </w:rPr>
              <w:t>4</w:t>
            </w:r>
            <w:r w:rsidRPr="390F9523">
              <w:rPr>
                <w:color w:val="2F5496" w:themeColor="accent1" w:themeShade="BF"/>
                <w:sz w:val="20"/>
                <w:szCs w:val="20"/>
              </w:rPr>
              <w:t>) of students achieved 6</w:t>
            </w:r>
            <w:r w:rsidR="0AC80BC5" w:rsidRPr="390F9523">
              <w:rPr>
                <w:color w:val="2F5496" w:themeColor="accent1" w:themeShade="BF"/>
                <w:sz w:val="20"/>
                <w:szCs w:val="20"/>
              </w:rPr>
              <w:t>0</w:t>
            </w:r>
            <w:r w:rsidRPr="390F9523">
              <w:rPr>
                <w:color w:val="2F5496" w:themeColor="accent1" w:themeShade="BF"/>
                <w:sz w:val="20"/>
                <w:szCs w:val="20"/>
              </w:rPr>
              <w:t>% or more in the category of People</w:t>
            </w:r>
            <w:r w:rsidR="33B65ECF" w:rsidRPr="390F9523">
              <w:rPr>
                <w:color w:val="2F5496" w:themeColor="accent1" w:themeShade="BF"/>
                <w:sz w:val="20"/>
                <w:szCs w:val="20"/>
              </w:rPr>
              <w:t>.</w:t>
            </w:r>
            <w:r w:rsidR="43E640AB" w:rsidRPr="390F9523">
              <w:rPr>
                <w:color w:val="2F5496" w:themeColor="accent1" w:themeShade="BF"/>
                <w:sz w:val="20"/>
                <w:szCs w:val="20"/>
              </w:rPr>
              <w:t xml:space="preserve"> </w:t>
            </w:r>
            <w:r w:rsidR="479FD8F4" w:rsidRPr="390F9523">
              <w:rPr>
                <w:color w:val="2F5496" w:themeColor="accent1" w:themeShade="BF"/>
                <w:sz w:val="20"/>
                <w:szCs w:val="20"/>
              </w:rPr>
              <w:t xml:space="preserve">While </w:t>
            </w:r>
            <w:r w:rsidR="43E640AB" w:rsidRPr="390F9523">
              <w:rPr>
                <w:color w:val="2F5496" w:themeColor="accent1" w:themeShade="BF"/>
                <w:sz w:val="20"/>
                <w:szCs w:val="20"/>
              </w:rPr>
              <w:t>100% (4 of 4) of students achieved 60% or more in the Risk category</w:t>
            </w:r>
            <w:r w:rsidR="479FD8F4" w:rsidRPr="390F9523">
              <w:rPr>
                <w:color w:val="2F5496" w:themeColor="accent1" w:themeShade="BF"/>
                <w:sz w:val="20"/>
                <w:szCs w:val="20"/>
              </w:rPr>
              <w:t>, only</w:t>
            </w:r>
            <w:r w:rsidR="43E640AB" w:rsidRPr="390F9523">
              <w:rPr>
                <w:color w:val="2F5496" w:themeColor="accent1" w:themeShade="BF"/>
                <w:sz w:val="20"/>
                <w:szCs w:val="20"/>
              </w:rPr>
              <w:t xml:space="preserve"> 25% (1 of 4) of students achieved 60% or more in the Quality category. So, when combining both </w:t>
            </w:r>
            <w:r w:rsidR="479FD8F4" w:rsidRPr="390F9523">
              <w:rPr>
                <w:color w:val="2F5496" w:themeColor="accent1" w:themeShade="BF"/>
                <w:sz w:val="20"/>
                <w:szCs w:val="20"/>
              </w:rPr>
              <w:t>Quality and Ris</w:t>
            </w:r>
            <w:r w:rsidR="4AF83917" w:rsidRPr="390F9523">
              <w:rPr>
                <w:color w:val="2F5496" w:themeColor="accent1" w:themeShade="BF"/>
                <w:sz w:val="20"/>
                <w:szCs w:val="20"/>
              </w:rPr>
              <w:t>k</w:t>
            </w:r>
            <w:r w:rsidR="479FD8F4" w:rsidRPr="390F9523">
              <w:rPr>
                <w:color w:val="2F5496" w:themeColor="accent1" w:themeShade="BF"/>
                <w:sz w:val="20"/>
                <w:szCs w:val="20"/>
              </w:rPr>
              <w:t xml:space="preserve"> </w:t>
            </w:r>
            <w:r w:rsidR="43E640AB" w:rsidRPr="390F9523">
              <w:rPr>
                <w:color w:val="2F5496" w:themeColor="accent1" w:themeShade="BF"/>
                <w:sz w:val="20"/>
                <w:szCs w:val="20"/>
              </w:rPr>
              <w:t>categories, 62.5% of students achieved 60% or more in both categories</w:t>
            </w:r>
            <w:r w:rsidR="1E0B04C1" w:rsidRPr="390F9523">
              <w:rPr>
                <w:color w:val="2F5496" w:themeColor="accent1" w:themeShade="BF"/>
                <w:sz w:val="20"/>
                <w:szCs w:val="20"/>
              </w:rPr>
              <w:t xml:space="preserve">. These results indicate that our students </w:t>
            </w:r>
            <w:r w:rsidR="5C853527" w:rsidRPr="390F9523">
              <w:rPr>
                <w:color w:val="2F5496" w:themeColor="accent1" w:themeShade="BF"/>
                <w:sz w:val="20"/>
                <w:szCs w:val="20"/>
              </w:rPr>
              <w:t>have perfo</w:t>
            </w:r>
            <w:r w:rsidR="71A01841" w:rsidRPr="390F9523">
              <w:rPr>
                <w:color w:val="2F5496" w:themeColor="accent1" w:themeShade="BF"/>
                <w:sz w:val="20"/>
                <w:szCs w:val="20"/>
              </w:rPr>
              <w:t>rmed</w:t>
            </w:r>
            <w:r w:rsidR="5C853527" w:rsidRPr="390F9523">
              <w:rPr>
                <w:color w:val="2F5496" w:themeColor="accent1" w:themeShade="BF"/>
                <w:sz w:val="20"/>
                <w:szCs w:val="20"/>
              </w:rPr>
              <w:t xml:space="preserve"> well in the </w:t>
            </w:r>
            <w:r w:rsidR="3FC51B09" w:rsidRPr="390F9523">
              <w:rPr>
                <w:color w:val="2F5496" w:themeColor="accent1" w:themeShade="BF"/>
                <w:sz w:val="20"/>
                <w:szCs w:val="20"/>
              </w:rPr>
              <w:t>Leadership, Self-management, People, and Ris</w:t>
            </w:r>
            <w:r w:rsidR="71A01841" w:rsidRPr="390F9523">
              <w:rPr>
                <w:color w:val="2F5496" w:themeColor="accent1" w:themeShade="BF"/>
                <w:sz w:val="20"/>
                <w:szCs w:val="20"/>
              </w:rPr>
              <w:t>k</w:t>
            </w:r>
            <w:r w:rsidR="3FC51B09" w:rsidRPr="390F9523">
              <w:rPr>
                <w:color w:val="2F5496" w:themeColor="accent1" w:themeShade="BF"/>
                <w:sz w:val="20"/>
                <w:szCs w:val="20"/>
              </w:rPr>
              <w:t xml:space="preserve"> categories, but they did poorly in the Quality category. </w:t>
            </w:r>
            <w:r w:rsidR="51C1016E" w:rsidRPr="390F9523">
              <w:rPr>
                <w:color w:val="2F5496" w:themeColor="accent1" w:themeShade="BF"/>
                <w:sz w:val="20"/>
                <w:szCs w:val="20"/>
              </w:rPr>
              <w:t xml:space="preserve">Currently, students who </w:t>
            </w:r>
            <w:r w:rsidR="4CF1C7DD" w:rsidRPr="390F9523">
              <w:rPr>
                <w:color w:val="2F5496" w:themeColor="accent1" w:themeShade="BF"/>
                <w:sz w:val="20"/>
                <w:szCs w:val="20"/>
              </w:rPr>
              <w:t xml:space="preserve">are accepted into the MSEM program should have taken a </w:t>
            </w:r>
            <w:r w:rsidR="7F147644" w:rsidRPr="390F9523">
              <w:rPr>
                <w:color w:val="2F5496" w:themeColor="accent1" w:themeShade="BF"/>
                <w:sz w:val="20"/>
                <w:szCs w:val="20"/>
              </w:rPr>
              <w:t>statistics or quality control class</w:t>
            </w:r>
            <w:r w:rsidR="178FDA82" w:rsidRPr="390F9523">
              <w:rPr>
                <w:color w:val="2F5496" w:themeColor="accent1" w:themeShade="BF"/>
                <w:sz w:val="20"/>
                <w:szCs w:val="20"/>
              </w:rPr>
              <w:t xml:space="preserve"> during their undergraduate studies. Students who have not taken a statistics or quality control class during their undergraduate studies</w:t>
            </w:r>
            <w:r w:rsidR="0AD91B41" w:rsidRPr="390F9523">
              <w:rPr>
                <w:color w:val="2F5496" w:themeColor="accent1" w:themeShade="BF"/>
                <w:sz w:val="20"/>
                <w:szCs w:val="20"/>
              </w:rPr>
              <w:t xml:space="preserve"> are </w:t>
            </w:r>
            <w:r w:rsidR="469F4BB2" w:rsidRPr="390F9523">
              <w:rPr>
                <w:color w:val="2F5496" w:themeColor="accent1" w:themeShade="BF"/>
                <w:sz w:val="20"/>
                <w:szCs w:val="20"/>
              </w:rPr>
              <w:t xml:space="preserve">given a conditional admission and are </w:t>
            </w:r>
            <w:r w:rsidR="0AD91B41" w:rsidRPr="390F9523">
              <w:rPr>
                <w:color w:val="2F5496" w:themeColor="accent1" w:themeShade="BF"/>
                <w:sz w:val="20"/>
                <w:szCs w:val="20"/>
              </w:rPr>
              <w:t>required to take our MFGE271-In</w:t>
            </w:r>
            <w:r w:rsidR="469F4BB2" w:rsidRPr="390F9523">
              <w:rPr>
                <w:color w:val="2F5496" w:themeColor="accent1" w:themeShade="BF"/>
                <w:sz w:val="20"/>
                <w:szCs w:val="20"/>
              </w:rPr>
              <w:t>dustrial Statistics course</w:t>
            </w:r>
            <w:r w:rsidR="179BF1AA" w:rsidRPr="390F9523">
              <w:rPr>
                <w:color w:val="2F5496" w:themeColor="accent1" w:themeShade="BF"/>
                <w:sz w:val="20"/>
                <w:szCs w:val="20"/>
              </w:rPr>
              <w:t xml:space="preserve">. </w:t>
            </w:r>
            <w:r w:rsidR="0B1C6908" w:rsidRPr="390F9523">
              <w:rPr>
                <w:color w:val="2F5496" w:themeColor="accent1" w:themeShade="BF"/>
                <w:sz w:val="20"/>
                <w:szCs w:val="20"/>
              </w:rPr>
              <w:t>This MFGE</w:t>
            </w:r>
            <w:r w:rsidR="3478E96B" w:rsidRPr="390F9523">
              <w:rPr>
                <w:color w:val="2F5496" w:themeColor="accent1" w:themeShade="BF"/>
                <w:sz w:val="20"/>
                <w:szCs w:val="20"/>
              </w:rPr>
              <w:t>271-Industrial Statistics course policy should be enforced on all students</w:t>
            </w:r>
            <w:r w:rsidR="3315EF1E" w:rsidRPr="390F9523">
              <w:rPr>
                <w:color w:val="2F5496" w:themeColor="accent1" w:themeShade="BF"/>
                <w:sz w:val="20"/>
                <w:szCs w:val="20"/>
              </w:rPr>
              <w:t xml:space="preserve"> to improve ou</w:t>
            </w:r>
            <w:r w:rsidR="39660E6F" w:rsidRPr="390F9523">
              <w:rPr>
                <w:color w:val="2F5496" w:themeColor="accent1" w:themeShade="BF"/>
                <w:sz w:val="20"/>
                <w:szCs w:val="20"/>
              </w:rPr>
              <w:t>r</w:t>
            </w:r>
            <w:r w:rsidR="3315EF1E" w:rsidRPr="390F9523">
              <w:rPr>
                <w:color w:val="2F5496" w:themeColor="accent1" w:themeShade="BF"/>
                <w:sz w:val="20"/>
                <w:szCs w:val="20"/>
              </w:rPr>
              <w:t xml:space="preserve"> students’ performance in the Quality category</w:t>
            </w:r>
            <w:r w:rsidR="3478E96B" w:rsidRPr="390F9523">
              <w:rPr>
                <w:color w:val="2F5496" w:themeColor="accent1" w:themeShade="BF"/>
                <w:sz w:val="20"/>
                <w:szCs w:val="20"/>
              </w:rPr>
              <w:t xml:space="preserve">. </w:t>
            </w:r>
          </w:p>
          <w:p w14:paraId="2B3811B9" w14:textId="6E21CE17" w:rsidR="008C727F" w:rsidRPr="0054609C" w:rsidRDefault="3B4C2E23" w:rsidP="001205FC">
            <w:pPr>
              <w:jc w:val="both"/>
              <w:rPr>
                <w:b/>
                <w:bCs/>
                <w:sz w:val="20"/>
                <w:szCs w:val="20"/>
              </w:rPr>
            </w:pPr>
            <w:r w:rsidRPr="390F9523">
              <w:rPr>
                <w:color w:val="2F5496" w:themeColor="accent1" w:themeShade="BF"/>
                <w:sz w:val="20"/>
                <w:szCs w:val="20"/>
              </w:rPr>
              <w:t xml:space="preserve">The managerial course contents </w:t>
            </w:r>
            <w:r w:rsidR="063A0DFB" w:rsidRPr="390F9523">
              <w:rPr>
                <w:color w:val="2F5496" w:themeColor="accent1" w:themeShade="BF"/>
                <w:sz w:val="20"/>
                <w:szCs w:val="20"/>
              </w:rPr>
              <w:t>should be reviewed at</w:t>
            </w:r>
            <w:r w:rsidRPr="390F9523">
              <w:rPr>
                <w:color w:val="2F5496" w:themeColor="accent1" w:themeShade="BF"/>
                <w:sz w:val="20"/>
                <w:szCs w:val="20"/>
              </w:rPr>
              <w:t xml:space="preserve"> </w:t>
            </w:r>
            <w:r w:rsidR="063A0DFB" w:rsidRPr="390F9523">
              <w:rPr>
                <w:color w:val="2F5496" w:themeColor="accent1" w:themeShade="BF"/>
                <w:sz w:val="20"/>
                <w:szCs w:val="20"/>
              </w:rPr>
              <w:t xml:space="preserve">the next </w:t>
            </w:r>
            <w:r w:rsidRPr="390F9523">
              <w:rPr>
                <w:color w:val="2F5496" w:themeColor="accent1" w:themeShade="BF"/>
                <w:sz w:val="20"/>
                <w:szCs w:val="20"/>
              </w:rPr>
              <w:t>graduate faculty meetings</w:t>
            </w:r>
            <w:r w:rsidR="64D1F0B7" w:rsidRPr="390F9523">
              <w:rPr>
                <w:color w:val="2F5496" w:themeColor="accent1" w:themeShade="BF"/>
                <w:sz w:val="20"/>
                <w:szCs w:val="20"/>
              </w:rPr>
              <w:t xml:space="preserve"> (May 10, 2022)</w:t>
            </w:r>
            <w:r w:rsidR="063A0DFB" w:rsidRPr="390F9523">
              <w:rPr>
                <w:color w:val="2F5496" w:themeColor="accent1" w:themeShade="BF"/>
                <w:sz w:val="20"/>
                <w:szCs w:val="20"/>
              </w:rPr>
              <w:t xml:space="preserve"> to ensure that graduates are achieving competences consistently. </w:t>
            </w:r>
            <w:r w:rsidRPr="390F9523">
              <w:rPr>
                <w:color w:val="2F5496" w:themeColor="accent1" w:themeShade="BF"/>
                <w:sz w:val="20"/>
                <w:szCs w:val="20"/>
              </w:rPr>
              <w:t>The core courses were evaluated to address the areas above are EGMT520 Recourse Management, EGMT590 Operations Leadership, EGMT655 Project Management, and EGMT671 Quality Management. Evaluation of the courses</w:t>
            </w:r>
            <w:r w:rsidR="44A5EA1C" w:rsidRPr="390F9523">
              <w:rPr>
                <w:color w:val="2F5496" w:themeColor="accent1" w:themeShade="BF"/>
                <w:sz w:val="20"/>
                <w:szCs w:val="20"/>
              </w:rPr>
              <w:t>’</w:t>
            </w:r>
            <w:r w:rsidRPr="390F9523">
              <w:rPr>
                <w:color w:val="2F5496" w:themeColor="accent1" w:themeShade="BF"/>
                <w:sz w:val="20"/>
                <w:szCs w:val="20"/>
              </w:rPr>
              <w:t xml:space="preserve"> contents should be further continued and will be reviewed at upcoming graduate faculty meetings.</w:t>
            </w:r>
          </w:p>
        </w:tc>
      </w:tr>
      <w:tr w:rsidR="008C727F" w:rsidRPr="00964DD0" w14:paraId="3A2A93D5" w14:textId="77777777" w:rsidTr="001205FC">
        <w:trPr>
          <w:trHeight w:val="20"/>
        </w:trPr>
        <w:tc>
          <w:tcPr>
            <w:tcW w:w="14395" w:type="dxa"/>
            <w:gridSpan w:val="8"/>
            <w:shd w:val="clear" w:color="auto" w:fill="auto"/>
            <w:tcMar>
              <w:top w:w="100" w:type="nil"/>
              <w:right w:w="100" w:type="nil"/>
            </w:tcMar>
          </w:tcPr>
          <w:p w14:paraId="1073810D" w14:textId="38AFBB14" w:rsidR="008C727F" w:rsidRPr="006E294C" w:rsidRDefault="008C727F" w:rsidP="001205FC">
            <w:pPr>
              <w:jc w:val="both"/>
              <w:rPr>
                <w:b/>
                <w:bCs/>
                <w:sz w:val="20"/>
              </w:rPr>
            </w:pPr>
            <w:r w:rsidRPr="006E294C">
              <w:rPr>
                <w:b/>
                <w:bCs/>
                <w:sz w:val="20"/>
              </w:rPr>
              <w:t xml:space="preserve">Follow-Up </w:t>
            </w:r>
            <w:r w:rsidRPr="0075740F">
              <w:rPr>
                <w:bCs/>
                <w:sz w:val="20"/>
              </w:rPr>
              <w:t>(Provide your timeline for follow-up.  If follow-up has occurred, describe how the actions above have resulted in program improvement.)</w:t>
            </w:r>
          </w:p>
        </w:tc>
      </w:tr>
      <w:tr w:rsidR="008C727F" w:rsidRPr="00964DD0" w14:paraId="62BA6E53" w14:textId="77777777" w:rsidTr="001205FC">
        <w:trPr>
          <w:trHeight w:val="20"/>
        </w:trPr>
        <w:tc>
          <w:tcPr>
            <w:tcW w:w="14395" w:type="dxa"/>
            <w:gridSpan w:val="8"/>
            <w:shd w:val="clear" w:color="auto" w:fill="auto"/>
            <w:tcMar>
              <w:top w:w="100" w:type="nil"/>
              <w:right w:w="100" w:type="nil"/>
            </w:tcMar>
          </w:tcPr>
          <w:p w14:paraId="2C7013F5" w14:textId="63FB32A0" w:rsidR="008C727F" w:rsidRPr="004543EF" w:rsidRDefault="0CA0A45F" w:rsidP="001205FC">
            <w:pPr>
              <w:jc w:val="both"/>
              <w:rPr>
                <w:color w:val="2F5496" w:themeColor="accent1" w:themeShade="BF"/>
                <w:sz w:val="20"/>
                <w:szCs w:val="20"/>
              </w:rPr>
            </w:pPr>
            <w:r w:rsidRPr="390F9523">
              <w:rPr>
                <w:color w:val="2F5496" w:themeColor="accent1" w:themeShade="BF"/>
                <w:sz w:val="20"/>
                <w:szCs w:val="20"/>
              </w:rPr>
              <w:t>Starting</w:t>
            </w:r>
            <w:r w:rsidR="0FCDCDB4" w:rsidRPr="390F9523">
              <w:rPr>
                <w:color w:val="2F5496" w:themeColor="accent1" w:themeShade="BF"/>
                <w:sz w:val="20"/>
                <w:szCs w:val="20"/>
              </w:rPr>
              <w:t xml:space="preserve"> summer 2022, the MFGE271-Industrial Statistics course policy will be enforced to all students to improve ou</w:t>
            </w:r>
            <w:r w:rsidR="39660E6F" w:rsidRPr="390F9523">
              <w:rPr>
                <w:color w:val="2F5496" w:themeColor="accent1" w:themeShade="BF"/>
                <w:sz w:val="20"/>
                <w:szCs w:val="20"/>
              </w:rPr>
              <w:t>r</w:t>
            </w:r>
            <w:r w:rsidR="0FCDCDB4" w:rsidRPr="390F9523">
              <w:rPr>
                <w:color w:val="2F5496" w:themeColor="accent1" w:themeShade="BF"/>
                <w:sz w:val="20"/>
                <w:szCs w:val="20"/>
              </w:rPr>
              <w:t xml:space="preserve"> students’ performance in the Quality category. </w:t>
            </w:r>
          </w:p>
        </w:tc>
      </w:tr>
      <w:tr w:rsidR="008C727F" w:rsidRPr="00964DD0" w14:paraId="24D80A2F" w14:textId="77777777" w:rsidTr="001205FC">
        <w:trPr>
          <w:trHeight w:val="20"/>
        </w:trPr>
        <w:tc>
          <w:tcPr>
            <w:tcW w:w="14395" w:type="dxa"/>
            <w:gridSpan w:val="8"/>
            <w:shd w:val="clear" w:color="auto" w:fill="auto"/>
            <w:tcMar>
              <w:top w:w="100" w:type="nil"/>
              <w:right w:w="100" w:type="nil"/>
            </w:tcMar>
          </w:tcPr>
          <w:p w14:paraId="5904B672" w14:textId="2AF64A30" w:rsidR="008C727F" w:rsidRPr="0075740F" w:rsidRDefault="008C727F" w:rsidP="001205FC">
            <w:pPr>
              <w:jc w:val="both"/>
              <w:rPr>
                <w:color w:val="767171" w:themeColor="background2" w:themeShade="80"/>
                <w:sz w:val="20"/>
              </w:rPr>
            </w:pPr>
            <w:r w:rsidRPr="007531CA">
              <w:rPr>
                <w:b/>
                <w:bCs/>
                <w:color w:val="000000" w:themeColor="text1"/>
                <w:sz w:val="20"/>
              </w:rPr>
              <w:t>Next Assessment Cycle Plan</w:t>
            </w:r>
            <w:r w:rsidRPr="007531CA">
              <w:rPr>
                <w:color w:val="000000" w:themeColor="text1"/>
                <w:sz w:val="20"/>
              </w:rPr>
              <w:t xml:space="preserve"> </w:t>
            </w:r>
          </w:p>
        </w:tc>
      </w:tr>
      <w:tr w:rsidR="008C727F" w:rsidRPr="00964DD0" w14:paraId="5DD967C4" w14:textId="77777777" w:rsidTr="001205FC">
        <w:trPr>
          <w:trHeight w:val="20"/>
        </w:trPr>
        <w:tc>
          <w:tcPr>
            <w:tcW w:w="14395" w:type="dxa"/>
            <w:gridSpan w:val="8"/>
            <w:shd w:val="clear" w:color="auto" w:fill="auto"/>
            <w:tcMar>
              <w:top w:w="100" w:type="nil"/>
              <w:right w:w="100" w:type="nil"/>
            </w:tcMar>
          </w:tcPr>
          <w:p w14:paraId="6FE387CD" w14:textId="00FEFF11" w:rsidR="008C727F" w:rsidRPr="009326F1" w:rsidRDefault="008C727F" w:rsidP="001205FC">
            <w:pPr>
              <w:jc w:val="both"/>
              <w:rPr>
                <w:color w:val="2F5496" w:themeColor="accent1" w:themeShade="BF"/>
                <w:sz w:val="20"/>
              </w:rPr>
            </w:pPr>
            <w:r w:rsidRPr="00B77720">
              <w:rPr>
                <w:color w:val="2F5496" w:themeColor="accent1" w:themeShade="BF"/>
                <w:sz w:val="20"/>
                <w:u w:val="single"/>
              </w:rPr>
              <w:t>Assessment Time</w:t>
            </w:r>
            <w:r w:rsidRPr="009326F1">
              <w:rPr>
                <w:color w:val="2F5496" w:themeColor="accent1" w:themeShade="BF"/>
                <w:sz w:val="20"/>
              </w:rPr>
              <w:t xml:space="preserve">: </w:t>
            </w:r>
          </w:p>
          <w:p w14:paraId="67419699" w14:textId="77777777" w:rsidR="008C727F" w:rsidRDefault="008C727F" w:rsidP="001205FC">
            <w:pPr>
              <w:jc w:val="both"/>
              <w:rPr>
                <w:color w:val="2F5496" w:themeColor="accent1" w:themeShade="BF"/>
                <w:sz w:val="20"/>
              </w:rPr>
            </w:pPr>
            <w:r w:rsidRPr="009326F1">
              <w:rPr>
                <w:color w:val="2F5496" w:themeColor="accent1" w:themeShade="BF"/>
                <w:sz w:val="20"/>
              </w:rPr>
              <w:t>This outcome will be assessed in May of each year.</w:t>
            </w:r>
          </w:p>
          <w:p w14:paraId="4C7B90F3" w14:textId="77777777" w:rsidR="008C727F" w:rsidRPr="00C46F10" w:rsidRDefault="008C727F" w:rsidP="001205FC">
            <w:pPr>
              <w:jc w:val="both"/>
              <w:rPr>
                <w:color w:val="2F5496" w:themeColor="accent1" w:themeShade="BF"/>
                <w:sz w:val="20"/>
              </w:rPr>
            </w:pPr>
            <w:r w:rsidRPr="00B77720">
              <w:rPr>
                <w:color w:val="2F5496" w:themeColor="accent1" w:themeShade="BF"/>
                <w:sz w:val="20"/>
                <w:u w:val="single"/>
              </w:rPr>
              <w:t>Courses will be sampled</w:t>
            </w:r>
            <w:r w:rsidRPr="00C46F10">
              <w:rPr>
                <w:color w:val="2F5496" w:themeColor="accent1" w:themeShade="BF"/>
                <w:sz w:val="20"/>
              </w:rPr>
              <w:t xml:space="preserve">: </w:t>
            </w:r>
          </w:p>
          <w:p w14:paraId="764CD91F" w14:textId="2DD2F5A2" w:rsidR="008C727F" w:rsidRPr="009326F1" w:rsidRDefault="008C727F" w:rsidP="001205FC">
            <w:pPr>
              <w:jc w:val="both"/>
              <w:rPr>
                <w:color w:val="2F5496" w:themeColor="accent1" w:themeShade="BF"/>
                <w:sz w:val="20"/>
              </w:rPr>
            </w:pPr>
            <w:r w:rsidRPr="00B65E31">
              <w:rPr>
                <w:bCs/>
                <w:color w:val="2F5496" w:themeColor="accent1" w:themeShade="BF"/>
                <w:sz w:val="20"/>
                <w:szCs w:val="20"/>
              </w:rPr>
              <w:t>Certified Technology Manager (CTM) exam offered by the Association of Technology, Management, and Applied Engineering (ATMAE).</w:t>
            </w:r>
            <w:r>
              <w:rPr>
                <w:bCs/>
                <w:color w:val="2F5496" w:themeColor="accent1" w:themeShade="BF"/>
                <w:sz w:val="20"/>
                <w:szCs w:val="20"/>
              </w:rPr>
              <w:t xml:space="preserve"> </w:t>
            </w:r>
            <w:r>
              <w:rPr>
                <w:color w:val="2F5496" w:themeColor="accent1" w:themeShade="BF"/>
                <w:sz w:val="20"/>
              </w:rPr>
              <w:t xml:space="preserve"> The exam will be offered twice a year: November and April</w:t>
            </w:r>
            <w:r w:rsidRPr="009326F1">
              <w:rPr>
                <w:color w:val="2F5496" w:themeColor="accent1" w:themeShade="BF"/>
                <w:sz w:val="20"/>
              </w:rPr>
              <w:t xml:space="preserve"> </w:t>
            </w:r>
            <w:r w:rsidRPr="00B65E31">
              <w:rPr>
                <w:bCs/>
                <w:color w:val="2F5496" w:themeColor="accent1" w:themeShade="BF"/>
                <w:sz w:val="20"/>
                <w:szCs w:val="20"/>
              </w:rPr>
              <w:t xml:space="preserve"> </w:t>
            </w:r>
            <w:r w:rsidRPr="009326F1">
              <w:rPr>
                <w:color w:val="2F5496" w:themeColor="accent1" w:themeShade="BF"/>
                <w:sz w:val="20"/>
              </w:rPr>
              <w:t xml:space="preserve">  </w:t>
            </w:r>
          </w:p>
          <w:p w14:paraId="5372F6FD" w14:textId="1B44124B" w:rsidR="008C727F" w:rsidRPr="009326F1" w:rsidRDefault="008C727F" w:rsidP="001205FC">
            <w:pPr>
              <w:jc w:val="both"/>
              <w:rPr>
                <w:color w:val="2F5496" w:themeColor="accent1" w:themeShade="BF"/>
                <w:sz w:val="20"/>
              </w:rPr>
            </w:pPr>
            <w:r w:rsidRPr="00B77720">
              <w:rPr>
                <w:color w:val="2F5496" w:themeColor="accent1" w:themeShade="BF"/>
                <w:sz w:val="20"/>
                <w:u w:val="single"/>
              </w:rPr>
              <w:t>Data/artifacts will be collected</w:t>
            </w:r>
            <w:r w:rsidRPr="009326F1">
              <w:rPr>
                <w:color w:val="2F5496" w:themeColor="accent1" w:themeShade="BF"/>
                <w:sz w:val="20"/>
              </w:rPr>
              <w:t xml:space="preserve">: </w:t>
            </w:r>
          </w:p>
          <w:p w14:paraId="53944E75" w14:textId="414626D2" w:rsidR="008C727F" w:rsidRPr="009326F1" w:rsidRDefault="008C727F" w:rsidP="001205FC">
            <w:pPr>
              <w:jc w:val="both"/>
              <w:rPr>
                <w:bCs/>
                <w:color w:val="2F5496" w:themeColor="accent1" w:themeShade="BF"/>
                <w:sz w:val="20"/>
                <w:szCs w:val="20"/>
              </w:rPr>
            </w:pPr>
            <w:r w:rsidRPr="009326F1">
              <w:rPr>
                <w:bCs/>
                <w:color w:val="2F5496" w:themeColor="accent1" w:themeShade="BF"/>
                <w:sz w:val="20"/>
                <w:szCs w:val="20"/>
              </w:rPr>
              <w:t>Certified Technology Manager exam questions in “Leadership” and “Self-Management”</w:t>
            </w:r>
          </w:p>
          <w:p w14:paraId="599FA023" w14:textId="3B4C1138" w:rsidR="008C727F" w:rsidRPr="009326F1" w:rsidRDefault="008C727F" w:rsidP="001205FC">
            <w:pPr>
              <w:jc w:val="both"/>
              <w:rPr>
                <w:bCs/>
                <w:color w:val="2F5496" w:themeColor="accent1" w:themeShade="BF"/>
                <w:sz w:val="20"/>
                <w:szCs w:val="20"/>
              </w:rPr>
            </w:pPr>
            <w:r w:rsidRPr="009326F1">
              <w:rPr>
                <w:bCs/>
                <w:color w:val="2F5496" w:themeColor="accent1" w:themeShade="BF"/>
                <w:sz w:val="20"/>
                <w:szCs w:val="20"/>
              </w:rPr>
              <w:t>Certified Technology Manager exam questions in “People”</w:t>
            </w:r>
          </w:p>
          <w:p w14:paraId="5BCF4896" w14:textId="255D20FF" w:rsidR="008C727F" w:rsidRPr="009326F1" w:rsidRDefault="008C727F" w:rsidP="001205FC">
            <w:pPr>
              <w:widowControl w:val="0"/>
              <w:autoSpaceDE w:val="0"/>
              <w:autoSpaceDN w:val="0"/>
              <w:adjustRightInd w:val="0"/>
              <w:rPr>
                <w:bCs/>
                <w:color w:val="2F5496" w:themeColor="accent1" w:themeShade="BF"/>
                <w:sz w:val="20"/>
                <w:szCs w:val="20"/>
              </w:rPr>
            </w:pPr>
            <w:r w:rsidRPr="009326F1">
              <w:rPr>
                <w:bCs/>
                <w:color w:val="2F5496" w:themeColor="accent1" w:themeShade="BF"/>
                <w:sz w:val="20"/>
                <w:szCs w:val="20"/>
              </w:rPr>
              <w:t xml:space="preserve">Certified Technology Manager exam questions in </w:t>
            </w:r>
            <w:r w:rsidR="0074204D">
              <w:rPr>
                <w:bCs/>
                <w:color w:val="2F5496" w:themeColor="accent1" w:themeShade="BF"/>
                <w:sz w:val="20"/>
                <w:szCs w:val="20"/>
              </w:rPr>
              <w:t xml:space="preserve">“Quality” and </w:t>
            </w:r>
            <w:r w:rsidRPr="009326F1">
              <w:rPr>
                <w:bCs/>
                <w:color w:val="2F5496" w:themeColor="accent1" w:themeShade="BF"/>
                <w:sz w:val="20"/>
                <w:szCs w:val="20"/>
              </w:rPr>
              <w:t>“Risk”</w:t>
            </w:r>
          </w:p>
          <w:p w14:paraId="52FFD752" w14:textId="28FF53E5" w:rsidR="008C727F" w:rsidRPr="009326F1" w:rsidRDefault="008C727F" w:rsidP="001205FC">
            <w:pPr>
              <w:jc w:val="both"/>
              <w:rPr>
                <w:color w:val="2F5496" w:themeColor="accent1" w:themeShade="BF"/>
                <w:sz w:val="20"/>
              </w:rPr>
            </w:pPr>
            <w:r w:rsidRPr="00B77720">
              <w:rPr>
                <w:color w:val="2F5496" w:themeColor="accent1" w:themeShade="BF"/>
                <w:sz w:val="20"/>
                <w:u w:val="single"/>
              </w:rPr>
              <w:t>Faculty responsible for collecting and providing data and information</w:t>
            </w:r>
            <w:r>
              <w:rPr>
                <w:color w:val="2F5496" w:themeColor="accent1" w:themeShade="BF"/>
                <w:sz w:val="20"/>
              </w:rPr>
              <w:t>:</w:t>
            </w:r>
          </w:p>
          <w:p w14:paraId="170CB71C" w14:textId="522E4C10" w:rsidR="008C727F" w:rsidRPr="007531CA" w:rsidRDefault="3B4C2E23" w:rsidP="001205FC">
            <w:pPr>
              <w:jc w:val="both"/>
              <w:rPr>
                <w:color w:val="767171" w:themeColor="background2" w:themeShade="80"/>
                <w:sz w:val="20"/>
                <w:szCs w:val="20"/>
              </w:rPr>
            </w:pPr>
            <w:r w:rsidRPr="390F9523">
              <w:rPr>
                <w:color w:val="2F5496" w:themeColor="accent1" w:themeShade="BF"/>
                <w:sz w:val="20"/>
                <w:szCs w:val="20"/>
              </w:rPr>
              <w:t xml:space="preserve">Students on campus will be proctored by Brian Janes for the Certified Technology Manager ATMAE exam, while students who are not on campus will be proctored by approved testing centers. John Khouryieh will analyze the exam data. </w:t>
            </w:r>
          </w:p>
        </w:tc>
      </w:tr>
    </w:tbl>
    <w:p w14:paraId="7E485A64" w14:textId="7C9A580B" w:rsidR="00F136C3" w:rsidRDefault="00F136C3"/>
    <w:p w14:paraId="74317442" w14:textId="46186381" w:rsidR="001205FC" w:rsidRDefault="001205FC">
      <w:r>
        <w:br w:type="page"/>
      </w:r>
    </w:p>
    <w:p w14:paraId="30AE197E" w14:textId="77777777" w:rsidR="001662EA" w:rsidRDefault="001662EA"/>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1205FC">
        <w:trPr>
          <w:trHeight w:val="20"/>
        </w:trPr>
        <w:tc>
          <w:tcPr>
            <w:tcW w:w="14395" w:type="dxa"/>
            <w:gridSpan w:val="8"/>
            <w:tcBorders>
              <w:bottom w:val="single" w:sz="4" w:space="0" w:color="auto"/>
            </w:tcBorders>
            <w:shd w:val="clear" w:color="auto" w:fill="auto"/>
            <w:tcMar>
              <w:top w:w="100" w:type="nil"/>
              <w:right w:w="100" w:type="nil"/>
            </w:tcMar>
          </w:tcPr>
          <w:p w14:paraId="4224890A" w14:textId="40DC519E" w:rsidR="003A32E4" w:rsidRPr="001E35D2" w:rsidRDefault="003A32E4" w:rsidP="001205FC">
            <w:pPr>
              <w:widowControl w:val="0"/>
              <w:autoSpaceDE w:val="0"/>
              <w:autoSpaceDN w:val="0"/>
              <w:adjustRightInd w:val="0"/>
              <w:jc w:val="center"/>
              <w:rPr>
                <w:b/>
                <w:bCs/>
              </w:rPr>
            </w:pPr>
            <w:r w:rsidRPr="001E35D2">
              <w:rPr>
                <w:b/>
                <w:bCs/>
              </w:rPr>
              <w:t xml:space="preserve">Student Learning Outcome </w:t>
            </w:r>
            <w:r>
              <w:rPr>
                <w:b/>
                <w:bCs/>
              </w:rPr>
              <w:t>2</w:t>
            </w:r>
          </w:p>
        </w:tc>
      </w:tr>
      <w:tr w:rsidR="003A32E4" w:rsidRPr="00964DD0" w14:paraId="56618C8D" w14:textId="77777777" w:rsidTr="001205FC">
        <w:trPr>
          <w:trHeight w:val="20"/>
        </w:trPr>
        <w:tc>
          <w:tcPr>
            <w:tcW w:w="2875" w:type="dxa"/>
            <w:tcBorders>
              <w:bottom w:val="single" w:sz="4" w:space="0" w:color="auto"/>
            </w:tcBorders>
            <w:shd w:val="clear" w:color="auto" w:fill="auto"/>
            <w:tcMar>
              <w:top w:w="100" w:type="nil"/>
              <w:right w:w="100" w:type="nil"/>
            </w:tcMar>
          </w:tcPr>
          <w:p w14:paraId="2E856376" w14:textId="77777777" w:rsidR="003A32E4" w:rsidRPr="00EB65C8" w:rsidRDefault="003A32E4" w:rsidP="001205FC">
            <w:pPr>
              <w:widowControl w:val="0"/>
              <w:autoSpaceDE w:val="0"/>
              <w:autoSpaceDN w:val="0"/>
              <w:adjustRightInd w:val="0"/>
              <w:rPr>
                <w:b/>
                <w:bCs/>
                <w:sz w:val="22"/>
                <w:szCs w:val="22"/>
              </w:rPr>
            </w:pPr>
            <w:r w:rsidRPr="00EB65C8">
              <w:rPr>
                <w:b/>
                <w:bCs/>
                <w:sz w:val="22"/>
                <w:szCs w:val="22"/>
              </w:rPr>
              <w:t>Student Learning Outcome</w:t>
            </w:r>
            <w:r>
              <w:rPr>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4E455F30" w14:textId="2489AA0D" w:rsidR="003A32E4" w:rsidRPr="003A32E4" w:rsidRDefault="00EB625C" w:rsidP="001205FC">
            <w:pPr>
              <w:widowControl w:val="0"/>
              <w:autoSpaceDE w:val="0"/>
              <w:autoSpaceDN w:val="0"/>
              <w:adjustRightInd w:val="0"/>
              <w:rPr>
                <w:bCs/>
                <w:color w:val="767171" w:themeColor="background2" w:themeShade="80"/>
                <w:sz w:val="20"/>
                <w:szCs w:val="20"/>
              </w:rPr>
            </w:pPr>
            <w:r w:rsidRPr="009A3122">
              <w:rPr>
                <w:bCs/>
                <w:color w:val="2F5496" w:themeColor="accent1" w:themeShade="BF"/>
                <w:sz w:val="20"/>
                <w:szCs w:val="20"/>
              </w:rPr>
              <w:t>Graduates will possess/ demonstrate the ability to identify, formulate, and solve technical problems</w:t>
            </w:r>
          </w:p>
        </w:tc>
      </w:tr>
      <w:tr w:rsidR="00A039CF" w:rsidRPr="00964DD0" w14:paraId="26F216B8" w14:textId="77777777" w:rsidTr="001205FC">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A039CF" w:rsidRPr="005D68AF" w:rsidRDefault="00A039CF" w:rsidP="001205FC">
            <w:pPr>
              <w:widowControl w:val="0"/>
              <w:autoSpaceDE w:val="0"/>
              <w:autoSpaceDN w:val="0"/>
              <w:adjustRightInd w:val="0"/>
              <w:rPr>
                <w:bCs/>
                <w:sz w:val="20"/>
                <w:szCs w:val="20"/>
              </w:rPr>
            </w:pPr>
            <w:r w:rsidRPr="00EB65C8">
              <w:rPr>
                <w:b/>
                <w:bCs/>
                <w:sz w:val="22"/>
                <w:szCs w:val="22"/>
              </w:rPr>
              <w:t xml:space="preserve">Measurement Instrument </w:t>
            </w:r>
            <w:r>
              <w:rPr>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43330472" w14:textId="12148B10" w:rsidR="00A039CF" w:rsidRDefault="00A039CF" w:rsidP="001205FC">
            <w:pPr>
              <w:widowControl w:val="0"/>
              <w:autoSpaceDE w:val="0"/>
              <w:autoSpaceDN w:val="0"/>
              <w:adjustRightInd w:val="0"/>
              <w:rPr>
                <w:bCs/>
                <w:color w:val="2F5496" w:themeColor="accent1" w:themeShade="BF"/>
                <w:sz w:val="20"/>
                <w:szCs w:val="20"/>
              </w:rPr>
            </w:pPr>
            <w:r>
              <w:rPr>
                <w:bCs/>
                <w:color w:val="2F5496" w:themeColor="accent1" w:themeShade="BF"/>
                <w:sz w:val="20"/>
                <w:szCs w:val="20"/>
              </w:rPr>
              <w:t xml:space="preserve">DIRECT MEASURE: </w:t>
            </w:r>
            <w:r w:rsidRPr="00D0349E">
              <w:rPr>
                <w:bCs/>
                <w:color w:val="2F5496" w:themeColor="accent1" w:themeShade="BF"/>
                <w:sz w:val="20"/>
                <w:szCs w:val="20"/>
              </w:rPr>
              <w:t>Certified Techno</w:t>
            </w:r>
            <w:r>
              <w:rPr>
                <w:bCs/>
                <w:color w:val="2F5496" w:themeColor="accent1" w:themeShade="BF"/>
                <w:sz w:val="20"/>
                <w:szCs w:val="20"/>
              </w:rPr>
              <w:t xml:space="preserve">logy Manager exam questions in </w:t>
            </w:r>
            <w:r w:rsidRPr="00D0349E">
              <w:rPr>
                <w:bCs/>
                <w:color w:val="2F5496" w:themeColor="accent1" w:themeShade="BF"/>
                <w:sz w:val="20"/>
                <w:szCs w:val="20"/>
              </w:rPr>
              <w:t>“Systems</w:t>
            </w:r>
            <w:r>
              <w:rPr>
                <w:bCs/>
                <w:color w:val="2F5496" w:themeColor="accent1" w:themeShade="BF"/>
                <w:sz w:val="20"/>
                <w:szCs w:val="20"/>
              </w:rPr>
              <w:t>”</w:t>
            </w:r>
          </w:p>
          <w:p w14:paraId="0194078B" w14:textId="154578AF" w:rsidR="00A039CF" w:rsidRPr="005D68AF" w:rsidRDefault="00A039CF" w:rsidP="001205FC">
            <w:pPr>
              <w:widowControl w:val="0"/>
              <w:autoSpaceDE w:val="0"/>
              <w:autoSpaceDN w:val="0"/>
              <w:adjustRightInd w:val="0"/>
              <w:rPr>
                <w:b/>
                <w:bCs/>
                <w:sz w:val="20"/>
                <w:szCs w:val="20"/>
              </w:rPr>
            </w:pPr>
            <w:r w:rsidRPr="00373784">
              <w:rPr>
                <w:bCs/>
                <w:color w:val="2F5496" w:themeColor="accent1" w:themeShade="BF"/>
                <w:sz w:val="20"/>
                <w:szCs w:val="20"/>
              </w:rPr>
              <w:t>Graduate students enrolled in their first semester of Thesis (</w:t>
            </w:r>
            <w:r w:rsidR="007A0DB2">
              <w:rPr>
                <w:bCs/>
                <w:color w:val="2F5496" w:themeColor="accent1" w:themeShade="BF"/>
                <w:sz w:val="20"/>
                <w:szCs w:val="20"/>
              </w:rPr>
              <w:t>EGMT</w:t>
            </w:r>
            <w:r w:rsidRPr="00373784">
              <w:rPr>
                <w:bCs/>
                <w:color w:val="2F5496" w:themeColor="accent1" w:themeShade="BF"/>
                <w:sz w:val="20"/>
                <w:szCs w:val="20"/>
              </w:rPr>
              <w:t xml:space="preserve"> 599) were required to take the </w:t>
            </w:r>
            <w:r>
              <w:rPr>
                <w:bCs/>
                <w:color w:val="2F5496" w:themeColor="accent1" w:themeShade="BF"/>
                <w:sz w:val="20"/>
                <w:szCs w:val="20"/>
              </w:rPr>
              <w:t xml:space="preserve">ATMAE </w:t>
            </w:r>
            <w:r w:rsidRPr="00373784">
              <w:rPr>
                <w:bCs/>
                <w:color w:val="2F5496" w:themeColor="accent1" w:themeShade="BF"/>
                <w:sz w:val="20"/>
                <w:szCs w:val="20"/>
              </w:rPr>
              <w:t>Certified Technology Manager (CTM) exam</w:t>
            </w:r>
            <w:r>
              <w:rPr>
                <w:bCs/>
                <w:color w:val="2F5496" w:themeColor="accent1" w:themeShade="BF"/>
                <w:sz w:val="20"/>
                <w:szCs w:val="20"/>
              </w:rPr>
              <w:t>.</w:t>
            </w:r>
            <w:r w:rsidRPr="00A84AA5">
              <w:rPr>
                <w:bCs/>
                <w:color w:val="2F5496" w:themeColor="accent1" w:themeShade="BF"/>
                <w:sz w:val="20"/>
                <w:szCs w:val="20"/>
              </w:rPr>
              <w:t xml:space="preserve"> </w:t>
            </w:r>
            <w:r>
              <w:t xml:space="preserve">  </w:t>
            </w:r>
            <w:r w:rsidRPr="00D0349E">
              <w:rPr>
                <w:bCs/>
                <w:color w:val="2F5496" w:themeColor="accent1" w:themeShade="BF"/>
                <w:sz w:val="20"/>
                <w:szCs w:val="20"/>
              </w:rPr>
              <w:t>Systems consist of the management of technology acro</w:t>
            </w:r>
            <w:r>
              <w:rPr>
                <w:bCs/>
                <w:color w:val="2F5496" w:themeColor="accent1" w:themeShade="BF"/>
                <w:sz w:val="20"/>
                <w:szCs w:val="20"/>
              </w:rPr>
              <w:t xml:space="preserve">ss disciplines and companies in </w:t>
            </w:r>
            <w:r w:rsidRPr="00D0349E">
              <w:rPr>
                <w:bCs/>
                <w:color w:val="2F5496" w:themeColor="accent1" w:themeShade="BF"/>
                <w:sz w:val="20"/>
                <w:szCs w:val="20"/>
              </w:rPr>
              <w:t>an integrated fashion for the purpose of business venture and development</w:t>
            </w:r>
            <w:r w:rsidRPr="00A84AA5">
              <w:rPr>
                <w:bCs/>
                <w:color w:val="2F5496" w:themeColor="accent1" w:themeShade="BF"/>
                <w:sz w:val="20"/>
                <w:szCs w:val="20"/>
              </w:rPr>
              <w:t>.</w:t>
            </w:r>
            <w:r>
              <w:rPr>
                <w:bCs/>
                <w:color w:val="2F5496" w:themeColor="accent1" w:themeShade="BF"/>
                <w:sz w:val="20"/>
                <w:szCs w:val="20"/>
              </w:rPr>
              <w:t xml:space="preserve"> The System category includes 18 questions.</w:t>
            </w:r>
          </w:p>
        </w:tc>
      </w:tr>
      <w:tr w:rsidR="00A039CF" w:rsidRPr="00964DD0" w14:paraId="2D9608C0" w14:textId="77777777" w:rsidTr="001205FC">
        <w:trPr>
          <w:trHeight w:val="20"/>
        </w:trPr>
        <w:tc>
          <w:tcPr>
            <w:tcW w:w="2875" w:type="dxa"/>
            <w:tcBorders>
              <w:left w:val="single" w:sz="4" w:space="0" w:color="auto"/>
            </w:tcBorders>
            <w:shd w:val="clear" w:color="auto" w:fill="auto"/>
            <w:tcMar>
              <w:top w:w="100" w:type="nil"/>
              <w:right w:w="100" w:type="nil"/>
            </w:tcMar>
          </w:tcPr>
          <w:p w14:paraId="305E65AA" w14:textId="77777777" w:rsidR="00A039CF" w:rsidRPr="001160F4" w:rsidRDefault="00A039CF" w:rsidP="001205FC">
            <w:pPr>
              <w:widowControl w:val="0"/>
              <w:autoSpaceDE w:val="0"/>
              <w:autoSpaceDN w:val="0"/>
              <w:adjustRightInd w:val="0"/>
              <w:rPr>
                <w:b/>
                <w:sz w:val="20"/>
                <w:szCs w:val="20"/>
              </w:rPr>
            </w:pPr>
            <w:r w:rsidRPr="001160F4">
              <w:rPr>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306F016A" w14:textId="241A8FB5" w:rsidR="00A039CF" w:rsidRPr="00F136C3" w:rsidRDefault="7AEB3E7E" w:rsidP="001205FC">
            <w:pPr>
              <w:widowControl w:val="0"/>
              <w:autoSpaceDE w:val="0"/>
              <w:autoSpaceDN w:val="0"/>
              <w:adjustRightInd w:val="0"/>
              <w:rPr>
                <w:color w:val="767171" w:themeColor="background2" w:themeShade="80"/>
                <w:sz w:val="20"/>
                <w:szCs w:val="20"/>
              </w:rPr>
            </w:pPr>
            <w:r w:rsidRPr="390F9523">
              <w:rPr>
                <w:color w:val="2F5496" w:themeColor="accent1" w:themeShade="BF"/>
                <w:sz w:val="20"/>
                <w:szCs w:val="20"/>
              </w:rPr>
              <w:t>The goal for our graduate students is to have an average performance in each exam category that meets or exceeds the passing threshold (59.38%). The passing threshold represents over 100 accredited programs across the U.S. that use this exam to meet standards for numerous industry professions.</w:t>
            </w:r>
          </w:p>
        </w:tc>
      </w:tr>
      <w:tr w:rsidR="00A039CF" w:rsidRPr="00964DD0" w14:paraId="27D305ED" w14:textId="77777777" w:rsidTr="001205FC">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A039CF" w:rsidRDefault="00A039CF" w:rsidP="001205FC">
            <w:pPr>
              <w:widowControl w:val="0"/>
              <w:autoSpaceDE w:val="0"/>
              <w:autoSpaceDN w:val="0"/>
              <w:adjustRightInd w:val="0"/>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2DDF89F9" w14:textId="77777777" w:rsidR="00A039CF" w:rsidRDefault="00A039CF" w:rsidP="001205FC">
            <w:pPr>
              <w:widowControl w:val="0"/>
              <w:autoSpaceDE w:val="0"/>
              <w:autoSpaceDN w:val="0"/>
              <w:adjustRightInd w:val="0"/>
              <w:rPr>
                <w:sz w:val="20"/>
                <w:szCs w:val="20"/>
              </w:rPr>
            </w:pPr>
          </w:p>
          <w:p w14:paraId="73BCDD76" w14:textId="77777777" w:rsidR="00A039CF" w:rsidRPr="00964DD0" w:rsidRDefault="00A039CF" w:rsidP="001205FC">
            <w:pPr>
              <w:widowControl w:val="0"/>
              <w:autoSpaceDE w:val="0"/>
              <w:autoSpaceDN w:val="0"/>
              <w:adjustRightInd w:val="0"/>
              <w:rPr>
                <w:sz w:val="20"/>
                <w:szCs w:val="20"/>
              </w:rPr>
            </w:pPr>
          </w:p>
        </w:tc>
        <w:tc>
          <w:tcPr>
            <w:tcW w:w="4050" w:type="dxa"/>
            <w:gridSpan w:val="2"/>
            <w:tcBorders>
              <w:bottom w:val="single" w:sz="4" w:space="0" w:color="auto"/>
            </w:tcBorders>
            <w:shd w:val="clear" w:color="auto" w:fill="auto"/>
          </w:tcPr>
          <w:p w14:paraId="2F88E710" w14:textId="2FFA8770" w:rsidR="00A039CF" w:rsidRPr="00964DD0" w:rsidRDefault="00943E9D" w:rsidP="001205FC">
            <w:pPr>
              <w:widowControl w:val="0"/>
              <w:autoSpaceDE w:val="0"/>
              <w:autoSpaceDN w:val="0"/>
              <w:adjustRightInd w:val="0"/>
              <w:jc w:val="center"/>
              <w:rPr>
                <w:sz w:val="20"/>
                <w:szCs w:val="20"/>
              </w:rPr>
            </w:pPr>
            <w:r>
              <w:rPr>
                <w:bCs/>
                <w:color w:val="2F5496" w:themeColor="accent1" w:themeShade="BF"/>
                <w:sz w:val="20"/>
                <w:szCs w:val="20"/>
              </w:rPr>
              <w:t>60%</w:t>
            </w:r>
          </w:p>
        </w:tc>
        <w:tc>
          <w:tcPr>
            <w:tcW w:w="2880" w:type="dxa"/>
            <w:tcBorders>
              <w:bottom w:val="single" w:sz="4" w:space="0" w:color="auto"/>
            </w:tcBorders>
            <w:shd w:val="clear" w:color="auto" w:fill="auto"/>
            <w:tcMar>
              <w:top w:w="100" w:type="nil"/>
              <w:right w:w="100" w:type="nil"/>
            </w:tcMar>
          </w:tcPr>
          <w:p w14:paraId="32151992" w14:textId="77777777" w:rsidR="00A039CF" w:rsidRPr="00C4455B" w:rsidRDefault="00A039CF" w:rsidP="001205FC">
            <w:pPr>
              <w:widowControl w:val="0"/>
              <w:autoSpaceDE w:val="0"/>
              <w:autoSpaceDN w:val="0"/>
              <w:adjustRightInd w:val="0"/>
              <w:jc w:val="right"/>
              <w:rPr>
                <w:b/>
                <w:sz w:val="20"/>
                <w:szCs w:val="20"/>
              </w:rPr>
            </w:pPr>
            <w:r w:rsidRPr="00C4455B">
              <w:rPr>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341ECC29" w:rsidR="00A039CF" w:rsidRPr="0075740F" w:rsidRDefault="00943E9D" w:rsidP="001205FC">
            <w:pPr>
              <w:widowControl w:val="0"/>
              <w:autoSpaceDE w:val="0"/>
              <w:autoSpaceDN w:val="0"/>
              <w:adjustRightInd w:val="0"/>
              <w:jc w:val="center"/>
              <w:rPr>
                <w:color w:val="767171" w:themeColor="background2" w:themeShade="80"/>
                <w:sz w:val="20"/>
                <w:szCs w:val="20"/>
              </w:rPr>
            </w:pPr>
            <w:r>
              <w:rPr>
                <w:bCs/>
                <w:color w:val="2F5496" w:themeColor="accent1" w:themeShade="BF"/>
                <w:sz w:val="20"/>
                <w:szCs w:val="20"/>
              </w:rPr>
              <w:t>100%</w:t>
            </w:r>
          </w:p>
        </w:tc>
      </w:tr>
      <w:tr w:rsidR="00A039CF" w:rsidRPr="00964DD0" w14:paraId="1DFBE8D6" w14:textId="77777777" w:rsidTr="001205FC">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A039CF" w:rsidRPr="00EB65C8" w:rsidRDefault="00A039CF" w:rsidP="001205FC">
            <w:pPr>
              <w:widowControl w:val="0"/>
              <w:autoSpaceDE w:val="0"/>
              <w:autoSpaceDN w:val="0"/>
              <w:adjustRightInd w:val="0"/>
              <w:rPr>
                <w:b/>
                <w:bCs/>
                <w:sz w:val="20"/>
                <w:szCs w:val="20"/>
              </w:rPr>
            </w:pPr>
            <w:r>
              <w:rPr>
                <w:b/>
                <w:sz w:val="20"/>
                <w:szCs w:val="20"/>
              </w:rPr>
              <w:t>Methods</w:t>
            </w:r>
            <w:r>
              <w:rPr>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52B14F1A" w14:textId="2803CC24" w:rsidR="00C834B2" w:rsidRDefault="6B525302" w:rsidP="001205FC">
            <w:pPr>
              <w:widowControl w:val="0"/>
              <w:autoSpaceDE w:val="0"/>
              <w:autoSpaceDN w:val="0"/>
              <w:adjustRightInd w:val="0"/>
              <w:rPr>
                <w:color w:val="2F5496" w:themeColor="accent1" w:themeShade="BF"/>
                <w:sz w:val="20"/>
                <w:szCs w:val="20"/>
              </w:rPr>
            </w:pPr>
            <w:r w:rsidRPr="390F9523">
              <w:rPr>
                <w:color w:val="2F5496" w:themeColor="accent1" w:themeShade="BF"/>
                <w:sz w:val="20"/>
                <w:szCs w:val="20"/>
              </w:rPr>
              <w:t xml:space="preserve">Certified Technology Manager (CTM) exam offered by the Association of Technology, Management, and Applied Engineering (ATMAE). The exam is two hours and must be taken in a proctored setting. Scores </w:t>
            </w:r>
            <w:r w:rsidR="31DFE742" w:rsidRPr="390F9523">
              <w:rPr>
                <w:color w:val="2F5496" w:themeColor="accent1" w:themeShade="BF"/>
                <w:sz w:val="20"/>
                <w:szCs w:val="20"/>
              </w:rPr>
              <w:t xml:space="preserve">are compiled by the </w:t>
            </w:r>
            <w:r w:rsidRPr="390F9523">
              <w:rPr>
                <w:color w:val="2F5496" w:themeColor="accent1" w:themeShade="BF"/>
                <w:sz w:val="20"/>
                <w:szCs w:val="20"/>
              </w:rPr>
              <w:t xml:space="preserve">ATMAE </w:t>
            </w:r>
            <w:r w:rsidR="31DFE742" w:rsidRPr="390F9523">
              <w:rPr>
                <w:color w:val="2F5496" w:themeColor="accent1" w:themeShade="BF"/>
                <w:sz w:val="20"/>
                <w:szCs w:val="20"/>
              </w:rPr>
              <w:t xml:space="preserve">representative and </w:t>
            </w:r>
            <w:r w:rsidR="312A328C" w:rsidRPr="390F9523">
              <w:rPr>
                <w:color w:val="2F5496" w:themeColor="accent1" w:themeShade="BF"/>
                <w:sz w:val="20"/>
                <w:szCs w:val="20"/>
              </w:rPr>
              <w:t>then given to the program coordinator</w:t>
            </w:r>
            <w:r w:rsidRPr="390F9523">
              <w:rPr>
                <w:color w:val="2F5496" w:themeColor="accent1" w:themeShade="BF"/>
                <w:sz w:val="20"/>
                <w:szCs w:val="20"/>
              </w:rPr>
              <w:t xml:space="preserve">.  </w:t>
            </w:r>
          </w:p>
          <w:p w14:paraId="70E861C6" w14:textId="6B9C928A" w:rsidR="00A039CF" w:rsidRPr="00252F8C" w:rsidRDefault="6B525302" w:rsidP="001205FC">
            <w:pPr>
              <w:widowControl w:val="0"/>
              <w:autoSpaceDE w:val="0"/>
              <w:autoSpaceDN w:val="0"/>
              <w:adjustRightInd w:val="0"/>
              <w:rPr>
                <w:color w:val="2F5496" w:themeColor="accent1" w:themeShade="BF"/>
                <w:sz w:val="20"/>
                <w:szCs w:val="20"/>
              </w:rPr>
            </w:pPr>
            <w:r w:rsidRPr="390F9523">
              <w:rPr>
                <w:color w:val="2F5496" w:themeColor="accent1" w:themeShade="BF"/>
                <w:sz w:val="20"/>
                <w:szCs w:val="20"/>
              </w:rPr>
              <w:t>In 202</w:t>
            </w:r>
            <w:r w:rsidR="312A328C" w:rsidRPr="390F9523">
              <w:rPr>
                <w:color w:val="2F5496" w:themeColor="accent1" w:themeShade="BF"/>
                <w:sz w:val="20"/>
                <w:szCs w:val="20"/>
              </w:rPr>
              <w:t>1</w:t>
            </w:r>
            <w:r w:rsidRPr="390F9523">
              <w:rPr>
                <w:color w:val="2F5496" w:themeColor="accent1" w:themeShade="BF"/>
                <w:sz w:val="20"/>
                <w:szCs w:val="20"/>
              </w:rPr>
              <w:t>-202</w:t>
            </w:r>
            <w:r w:rsidR="312A328C" w:rsidRPr="390F9523">
              <w:rPr>
                <w:color w:val="2F5496" w:themeColor="accent1" w:themeShade="BF"/>
                <w:sz w:val="20"/>
                <w:szCs w:val="20"/>
              </w:rPr>
              <w:t>2</w:t>
            </w:r>
            <w:r w:rsidRPr="390F9523">
              <w:rPr>
                <w:color w:val="2F5496" w:themeColor="accent1" w:themeShade="BF"/>
                <w:sz w:val="20"/>
                <w:szCs w:val="20"/>
              </w:rPr>
              <w:t xml:space="preserve">, </w:t>
            </w:r>
            <w:r w:rsidR="4E4F3DB3" w:rsidRPr="390F9523">
              <w:rPr>
                <w:color w:val="2F5496" w:themeColor="accent1" w:themeShade="BF"/>
                <w:sz w:val="20"/>
                <w:szCs w:val="20"/>
              </w:rPr>
              <w:t>four (N=4)</w:t>
            </w:r>
            <w:r w:rsidRPr="390F9523">
              <w:rPr>
                <w:color w:val="2F5496" w:themeColor="accent1" w:themeShade="BF"/>
                <w:sz w:val="20"/>
                <w:szCs w:val="20"/>
              </w:rPr>
              <w:t xml:space="preserve"> graduate students took the exam. 100% (</w:t>
            </w:r>
            <w:r w:rsidR="7AD11A7C" w:rsidRPr="390F9523">
              <w:rPr>
                <w:color w:val="2F5496" w:themeColor="accent1" w:themeShade="BF"/>
                <w:sz w:val="20"/>
                <w:szCs w:val="20"/>
              </w:rPr>
              <w:t>4</w:t>
            </w:r>
            <w:r w:rsidRPr="390F9523">
              <w:rPr>
                <w:color w:val="2F5496" w:themeColor="accent1" w:themeShade="BF"/>
                <w:sz w:val="20"/>
                <w:szCs w:val="20"/>
              </w:rPr>
              <w:t xml:space="preserve"> of </w:t>
            </w:r>
            <w:r w:rsidR="7AD11A7C" w:rsidRPr="390F9523">
              <w:rPr>
                <w:color w:val="2F5496" w:themeColor="accent1" w:themeShade="BF"/>
                <w:sz w:val="20"/>
                <w:szCs w:val="20"/>
              </w:rPr>
              <w:t>4</w:t>
            </w:r>
            <w:r w:rsidRPr="390F9523">
              <w:rPr>
                <w:color w:val="2F5496" w:themeColor="accent1" w:themeShade="BF"/>
                <w:sz w:val="20"/>
                <w:szCs w:val="20"/>
              </w:rPr>
              <w:t xml:space="preserve">) of students achieved </w:t>
            </w:r>
            <w:r w:rsidR="7AD11A7C" w:rsidRPr="390F9523">
              <w:rPr>
                <w:color w:val="2F5496" w:themeColor="accent1" w:themeShade="BF"/>
                <w:sz w:val="20"/>
                <w:szCs w:val="20"/>
              </w:rPr>
              <w:t>60%</w:t>
            </w:r>
            <w:r w:rsidRPr="390F9523">
              <w:rPr>
                <w:color w:val="2F5496" w:themeColor="accent1" w:themeShade="BF"/>
                <w:sz w:val="20"/>
                <w:szCs w:val="20"/>
              </w:rPr>
              <w:t xml:space="preserve"> or more in the System</w:t>
            </w:r>
            <w:r w:rsidR="7AD11A7C" w:rsidRPr="390F9523">
              <w:rPr>
                <w:color w:val="2F5496" w:themeColor="accent1" w:themeShade="BF"/>
                <w:sz w:val="20"/>
                <w:szCs w:val="20"/>
              </w:rPr>
              <w:t>s</w:t>
            </w:r>
            <w:r w:rsidRPr="390F9523">
              <w:rPr>
                <w:color w:val="2F5496" w:themeColor="accent1" w:themeShade="BF"/>
                <w:sz w:val="20"/>
                <w:szCs w:val="20"/>
              </w:rPr>
              <w:t xml:space="preserve"> category.</w:t>
            </w:r>
          </w:p>
        </w:tc>
      </w:tr>
      <w:tr w:rsidR="00A039CF" w:rsidRPr="00964DD0" w14:paraId="43D3442F" w14:textId="77777777" w:rsidTr="001205FC">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A039CF" w:rsidRPr="00EB65C8" w:rsidRDefault="00A039CF" w:rsidP="001205FC">
            <w:pPr>
              <w:widowControl w:val="0"/>
              <w:autoSpaceDE w:val="0"/>
              <w:autoSpaceDN w:val="0"/>
              <w:adjustRightInd w:val="0"/>
              <w:rPr>
                <w:b/>
                <w:bCs/>
                <w:sz w:val="22"/>
                <w:szCs w:val="22"/>
              </w:rPr>
            </w:pPr>
            <w:r w:rsidRPr="00EB65C8">
              <w:rPr>
                <w:b/>
                <w:bCs/>
                <w:sz w:val="22"/>
                <w:szCs w:val="22"/>
              </w:rPr>
              <w:t>Measurement Instrument 2</w:t>
            </w:r>
          </w:p>
          <w:p w14:paraId="3D03EAE1" w14:textId="77777777" w:rsidR="00A039CF" w:rsidRPr="0054609C" w:rsidRDefault="00A039CF" w:rsidP="001205FC">
            <w:pPr>
              <w:widowControl w:val="0"/>
              <w:autoSpaceDE w:val="0"/>
              <w:autoSpaceDN w:val="0"/>
              <w:adjustRightInd w:val="0"/>
              <w:rPr>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28857D58" w14:textId="3927A733" w:rsidR="00131304" w:rsidRDefault="00131304" w:rsidP="001205FC">
            <w:pPr>
              <w:widowControl w:val="0"/>
              <w:autoSpaceDE w:val="0"/>
              <w:autoSpaceDN w:val="0"/>
              <w:adjustRightInd w:val="0"/>
              <w:rPr>
                <w:bCs/>
                <w:color w:val="2F5496" w:themeColor="accent1" w:themeShade="BF"/>
                <w:sz w:val="20"/>
                <w:szCs w:val="20"/>
              </w:rPr>
            </w:pPr>
            <w:r>
              <w:rPr>
                <w:bCs/>
                <w:color w:val="2F5496" w:themeColor="accent1" w:themeShade="BF"/>
                <w:sz w:val="20"/>
                <w:szCs w:val="20"/>
              </w:rPr>
              <w:t xml:space="preserve">DIRECT MEASURE: </w:t>
            </w:r>
            <w:r w:rsidRPr="00D0349E">
              <w:rPr>
                <w:bCs/>
                <w:color w:val="2F5496" w:themeColor="accent1" w:themeShade="BF"/>
                <w:sz w:val="20"/>
                <w:szCs w:val="20"/>
              </w:rPr>
              <w:t>Certified Techno</w:t>
            </w:r>
            <w:r>
              <w:rPr>
                <w:bCs/>
                <w:color w:val="2F5496" w:themeColor="accent1" w:themeShade="BF"/>
                <w:sz w:val="20"/>
                <w:szCs w:val="20"/>
              </w:rPr>
              <w:t xml:space="preserve">logy Manager exam questions in </w:t>
            </w:r>
            <w:r w:rsidRPr="00D0349E">
              <w:rPr>
                <w:bCs/>
                <w:color w:val="2F5496" w:themeColor="accent1" w:themeShade="BF"/>
                <w:sz w:val="20"/>
                <w:szCs w:val="20"/>
              </w:rPr>
              <w:t>“</w:t>
            </w:r>
            <w:r w:rsidRPr="004928EC">
              <w:rPr>
                <w:bCs/>
                <w:color w:val="2F5496" w:themeColor="accent1" w:themeShade="BF"/>
                <w:sz w:val="20"/>
                <w:szCs w:val="20"/>
              </w:rPr>
              <w:t>Processes</w:t>
            </w:r>
            <w:r>
              <w:rPr>
                <w:bCs/>
                <w:color w:val="2F5496" w:themeColor="accent1" w:themeShade="BF"/>
                <w:sz w:val="20"/>
                <w:szCs w:val="20"/>
              </w:rPr>
              <w:t>”</w:t>
            </w:r>
          </w:p>
          <w:p w14:paraId="5A568258" w14:textId="56957315" w:rsidR="00A039CF" w:rsidRPr="00131304" w:rsidRDefault="00131304" w:rsidP="001205FC">
            <w:pPr>
              <w:widowControl w:val="0"/>
              <w:autoSpaceDE w:val="0"/>
              <w:autoSpaceDN w:val="0"/>
              <w:adjustRightInd w:val="0"/>
              <w:rPr>
                <w:bCs/>
                <w:color w:val="2F5496" w:themeColor="accent1" w:themeShade="BF"/>
                <w:sz w:val="20"/>
                <w:szCs w:val="20"/>
              </w:rPr>
            </w:pPr>
            <w:r w:rsidRPr="00373784">
              <w:rPr>
                <w:bCs/>
                <w:color w:val="2F5496" w:themeColor="accent1" w:themeShade="BF"/>
                <w:sz w:val="20"/>
                <w:szCs w:val="20"/>
              </w:rPr>
              <w:t>Graduate students enrolled in their first semester of Thesis (</w:t>
            </w:r>
            <w:r w:rsidR="008C1467">
              <w:rPr>
                <w:bCs/>
                <w:color w:val="2F5496" w:themeColor="accent1" w:themeShade="BF"/>
                <w:sz w:val="20"/>
                <w:szCs w:val="20"/>
              </w:rPr>
              <w:t>EGMT</w:t>
            </w:r>
            <w:r w:rsidRPr="00373784">
              <w:rPr>
                <w:bCs/>
                <w:color w:val="2F5496" w:themeColor="accent1" w:themeShade="BF"/>
                <w:sz w:val="20"/>
                <w:szCs w:val="20"/>
              </w:rPr>
              <w:t xml:space="preserve"> 599) were required to take the </w:t>
            </w:r>
            <w:r>
              <w:rPr>
                <w:bCs/>
                <w:color w:val="2F5496" w:themeColor="accent1" w:themeShade="BF"/>
                <w:sz w:val="20"/>
                <w:szCs w:val="20"/>
              </w:rPr>
              <w:t xml:space="preserve">ATMAE </w:t>
            </w:r>
            <w:r w:rsidRPr="00373784">
              <w:rPr>
                <w:bCs/>
                <w:color w:val="2F5496" w:themeColor="accent1" w:themeShade="BF"/>
                <w:sz w:val="20"/>
                <w:szCs w:val="20"/>
              </w:rPr>
              <w:t>Certified Technology Manager (CTM) exam</w:t>
            </w:r>
            <w:r>
              <w:rPr>
                <w:bCs/>
                <w:color w:val="2F5496" w:themeColor="accent1" w:themeShade="BF"/>
                <w:sz w:val="20"/>
                <w:szCs w:val="20"/>
              </w:rPr>
              <w:t xml:space="preserve">. </w:t>
            </w:r>
            <w:r w:rsidRPr="00D0349E">
              <w:rPr>
                <w:bCs/>
                <w:color w:val="2F5496" w:themeColor="accent1" w:themeShade="BF"/>
                <w:sz w:val="20"/>
                <w:szCs w:val="20"/>
              </w:rPr>
              <w:t>A process is the transformation of input elements int</w:t>
            </w:r>
            <w:r>
              <w:rPr>
                <w:bCs/>
                <w:color w:val="2F5496" w:themeColor="accent1" w:themeShade="BF"/>
                <w:sz w:val="20"/>
                <w:szCs w:val="20"/>
              </w:rPr>
              <w:t xml:space="preserve">o output elements with specific </w:t>
            </w:r>
            <w:r w:rsidRPr="00D0349E">
              <w:rPr>
                <w:bCs/>
                <w:color w:val="2F5496" w:themeColor="accent1" w:themeShade="BF"/>
                <w:sz w:val="20"/>
                <w:szCs w:val="20"/>
              </w:rPr>
              <w:t>properties, within defined parameters or constraints.</w:t>
            </w:r>
            <w:r>
              <w:rPr>
                <w:bCs/>
                <w:color w:val="2F5496" w:themeColor="accent1" w:themeShade="BF"/>
                <w:sz w:val="20"/>
                <w:szCs w:val="20"/>
              </w:rPr>
              <w:t xml:space="preserve"> The Processes category includes 19 questions.</w:t>
            </w:r>
          </w:p>
        </w:tc>
      </w:tr>
      <w:tr w:rsidR="00A039CF" w:rsidRPr="00964DD0" w14:paraId="6A9B2889" w14:textId="77777777" w:rsidTr="001205FC">
        <w:trPr>
          <w:trHeight w:val="20"/>
        </w:trPr>
        <w:tc>
          <w:tcPr>
            <w:tcW w:w="2875" w:type="dxa"/>
            <w:tcBorders>
              <w:left w:val="single" w:sz="4" w:space="0" w:color="auto"/>
            </w:tcBorders>
            <w:shd w:val="clear" w:color="auto" w:fill="auto"/>
            <w:tcMar>
              <w:top w:w="100" w:type="nil"/>
              <w:right w:w="100" w:type="nil"/>
            </w:tcMar>
          </w:tcPr>
          <w:p w14:paraId="1AEB8D3A" w14:textId="77777777" w:rsidR="00A039CF" w:rsidRDefault="00A039CF" w:rsidP="001205FC">
            <w:pPr>
              <w:widowControl w:val="0"/>
              <w:autoSpaceDE w:val="0"/>
              <w:autoSpaceDN w:val="0"/>
              <w:adjustRightInd w:val="0"/>
              <w:rPr>
                <w:b/>
                <w:bCs/>
                <w:sz w:val="20"/>
                <w:szCs w:val="20"/>
              </w:rPr>
            </w:pPr>
            <w:r>
              <w:rPr>
                <w:b/>
                <w:bCs/>
                <w:sz w:val="20"/>
                <w:szCs w:val="20"/>
              </w:rPr>
              <w:t>Criteria for Student Success</w:t>
            </w:r>
          </w:p>
          <w:p w14:paraId="5995AEDA" w14:textId="77777777" w:rsidR="00A039CF" w:rsidRDefault="00A039CF" w:rsidP="001205FC">
            <w:pPr>
              <w:widowControl w:val="0"/>
              <w:autoSpaceDE w:val="0"/>
              <w:autoSpaceDN w:val="0"/>
              <w:adjustRightInd w:val="0"/>
              <w:rPr>
                <w:b/>
                <w:bCs/>
                <w:sz w:val="20"/>
                <w:szCs w:val="20"/>
              </w:rPr>
            </w:pPr>
          </w:p>
        </w:tc>
        <w:tc>
          <w:tcPr>
            <w:tcW w:w="11520" w:type="dxa"/>
            <w:gridSpan w:val="7"/>
            <w:tcBorders>
              <w:right w:val="single" w:sz="4" w:space="0" w:color="auto"/>
            </w:tcBorders>
            <w:shd w:val="clear" w:color="auto" w:fill="auto"/>
          </w:tcPr>
          <w:p w14:paraId="5E61D7A8" w14:textId="3367D228" w:rsidR="00A039CF" w:rsidRPr="0054609C" w:rsidRDefault="00511006" w:rsidP="001205FC">
            <w:pPr>
              <w:widowControl w:val="0"/>
              <w:autoSpaceDE w:val="0"/>
              <w:autoSpaceDN w:val="0"/>
              <w:adjustRightInd w:val="0"/>
              <w:rPr>
                <w:b/>
                <w:sz w:val="20"/>
                <w:szCs w:val="20"/>
              </w:rPr>
            </w:pPr>
            <w:r>
              <w:rPr>
                <w:bCs/>
                <w:color w:val="2F5496" w:themeColor="accent1" w:themeShade="BF"/>
                <w:sz w:val="20"/>
                <w:szCs w:val="20"/>
              </w:rPr>
              <w:t xml:space="preserve">The goal for our graduate </w:t>
            </w:r>
            <w:r w:rsidRPr="00A84AA5">
              <w:rPr>
                <w:bCs/>
                <w:color w:val="2F5496" w:themeColor="accent1" w:themeShade="BF"/>
                <w:sz w:val="20"/>
                <w:szCs w:val="20"/>
              </w:rPr>
              <w:t>students</w:t>
            </w:r>
            <w:r>
              <w:rPr>
                <w:bCs/>
                <w:color w:val="2F5496" w:themeColor="accent1" w:themeShade="BF"/>
                <w:sz w:val="20"/>
                <w:szCs w:val="20"/>
              </w:rPr>
              <w:t xml:space="preserve"> to have an</w:t>
            </w:r>
            <w:r w:rsidRPr="00A84AA5">
              <w:rPr>
                <w:bCs/>
                <w:color w:val="2F5496" w:themeColor="accent1" w:themeShade="BF"/>
                <w:sz w:val="20"/>
                <w:szCs w:val="20"/>
              </w:rPr>
              <w:t xml:space="preserve"> </w:t>
            </w:r>
            <w:r>
              <w:rPr>
                <w:bCs/>
                <w:color w:val="2F5496" w:themeColor="accent1" w:themeShade="BF"/>
                <w:sz w:val="20"/>
                <w:szCs w:val="20"/>
              </w:rPr>
              <w:t>average performance in each exam category that</w:t>
            </w:r>
            <w:r w:rsidRPr="00A84AA5">
              <w:rPr>
                <w:bCs/>
                <w:color w:val="2F5496" w:themeColor="accent1" w:themeShade="BF"/>
                <w:sz w:val="20"/>
                <w:szCs w:val="20"/>
              </w:rPr>
              <w:t xml:space="preserve"> meet</w:t>
            </w:r>
            <w:r>
              <w:rPr>
                <w:bCs/>
                <w:color w:val="2F5496" w:themeColor="accent1" w:themeShade="BF"/>
                <w:sz w:val="20"/>
                <w:szCs w:val="20"/>
              </w:rPr>
              <w:t>s</w:t>
            </w:r>
            <w:r w:rsidRPr="00A84AA5">
              <w:rPr>
                <w:bCs/>
                <w:color w:val="2F5496" w:themeColor="accent1" w:themeShade="BF"/>
                <w:sz w:val="20"/>
                <w:szCs w:val="20"/>
              </w:rPr>
              <w:t xml:space="preserve"> or </w:t>
            </w:r>
            <w:r w:rsidRPr="00D05890">
              <w:rPr>
                <w:bCs/>
                <w:color w:val="2F5496" w:themeColor="accent1" w:themeShade="BF"/>
                <w:sz w:val="20"/>
                <w:szCs w:val="20"/>
              </w:rPr>
              <w:t>exceeds the</w:t>
            </w:r>
            <w:r w:rsidRPr="00D05890">
              <w:rPr>
                <w:color w:val="2F5496" w:themeColor="accent1" w:themeShade="BF"/>
                <w:sz w:val="20"/>
                <w:szCs w:val="20"/>
              </w:rPr>
              <w:t xml:space="preserve"> passing threshold</w:t>
            </w:r>
            <w:r>
              <w:rPr>
                <w:color w:val="2F5496" w:themeColor="accent1" w:themeShade="BF"/>
                <w:sz w:val="20"/>
                <w:szCs w:val="20"/>
              </w:rPr>
              <w:t xml:space="preserve"> (</w:t>
            </w:r>
            <w:r w:rsidRPr="00D05890">
              <w:rPr>
                <w:color w:val="2F5496" w:themeColor="accent1" w:themeShade="BF"/>
                <w:sz w:val="20"/>
                <w:szCs w:val="20"/>
              </w:rPr>
              <w:t>59.38%</w:t>
            </w:r>
            <w:r>
              <w:rPr>
                <w:color w:val="2F5496" w:themeColor="accent1" w:themeShade="BF"/>
                <w:sz w:val="20"/>
                <w:szCs w:val="20"/>
              </w:rPr>
              <w:t xml:space="preserve">). </w:t>
            </w:r>
            <w:r w:rsidRPr="006F2836">
              <w:rPr>
                <w:color w:val="2F5496" w:themeColor="accent1" w:themeShade="BF"/>
                <w:sz w:val="20"/>
                <w:szCs w:val="20"/>
              </w:rPr>
              <w:t>The passing threshold represents over 100 accredited programs across the U.S. that use this exam to meet standards for numerous industry professions.</w:t>
            </w:r>
          </w:p>
        </w:tc>
      </w:tr>
      <w:tr w:rsidR="00A039CF" w:rsidRPr="00964DD0" w14:paraId="379054D8" w14:textId="77777777" w:rsidTr="001205FC">
        <w:trPr>
          <w:trHeight w:val="20"/>
        </w:trPr>
        <w:tc>
          <w:tcPr>
            <w:tcW w:w="4225" w:type="dxa"/>
            <w:gridSpan w:val="2"/>
            <w:tcBorders>
              <w:left w:val="single" w:sz="4" w:space="0" w:color="auto"/>
            </w:tcBorders>
            <w:shd w:val="clear" w:color="auto" w:fill="auto"/>
            <w:tcMar>
              <w:top w:w="100" w:type="nil"/>
              <w:right w:w="100" w:type="nil"/>
            </w:tcMar>
          </w:tcPr>
          <w:p w14:paraId="5D6F0E2C" w14:textId="77777777" w:rsidR="00A039CF" w:rsidRDefault="00A039CF" w:rsidP="001205FC">
            <w:pPr>
              <w:widowControl w:val="0"/>
              <w:autoSpaceDE w:val="0"/>
              <w:autoSpaceDN w:val="0"/>
              <w:adjustRightInd w:val="0"/>
              <w:jc w:val="center"/>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087F983D" w14:textId="77777777" w:rsidR="00A039CF" w:rsidRPr="0054609C" w:rsidRDefault="00A039CF" w:rsidP="001205FC">
            <w:pPr>
              <w:widowControl w:val="0"/>
              <w:autoSpaceDE w:val="0"/>
              <w:autoSpaceDN w:val="0"/>
              <w:adjustRightInd w:val="0"/>
              <w:jc w:val="center"/>
              <w:rPr>
                <w:b/>
                <w:sz w:val="20"/>
                <w:szCs w:val="20"/>
              </w:rPr>
            </w:pPr>
          </w:p>
        </w:tc>
        <w:tc>
          <w:tcPr>
            <w:tcW w:w="4050" w:type="dxa"/>
            <w:gridSpan w:val="2"/>
            <w:shd w:val="clear" w:color="auto" w:fill="auto"/>
          </w:tcPr>
          <w:p w14:paraId="21FFFF01" w14:textId="0CEB9181" w:rsidR="00A039CF" w:rsidRPr="0054609C" w:rsidRDefault="00237F6B" w:rsidP="001205FC">
            <w:pPr>
              <w:widowControl w:val="0"/>
              <w:autoSpaceDE w:val="0"/>
              <w:autoSpaceDN w:val="0"/>
              <w:adjustRightInd w:val="0"/>
              <w:jc w:val="center"/>
              <w:rPr>
                <w:b/>
                <w:sz w:val="20"/>
                <w:szCs w:val="20"/>
              </w:rPr>
            </w:pPr>
            <w:r>
              <w:rPr>
                <w:bCs/>
                <w:color w:val="2F5496" w:themeColor="accent1" w:themeShade="BF"/>
                <w:sz w:val="20"/>
                <w:szCs w:val="20"/>
              </w:rPr>
              <w:t>60%</w:t>
            </w:r>
          </w:p>
        </w:tc>
        <w:tc>
          <w:tcPr>
            <w:tcW w:w="2970" w:type="dxa"/>
            <w:gridSpan w:val="2"/>
            <w:shd w:val="clear" w:color="auto" w:fill="auto"/>
          </w:tcPr>
          <w:p w14:paraId="74E68E98" w14:textId="77777777" w:rsidR="00A039CF" w:rsidRPr="0054609C" w:rsidRDefault="00A039CF" w:rsidP="001205FC">
            <w:pPr>
              <w:widowControl w:val="0"/>
              <w:autoSpaceDE w:val="0"/>
              <w:autoSpaceDN w:val="0"/>
              <w:adjustRightInd w:val="0"/>
              <w:jc w:val="right"/>
              <w:rPr>
                <w:b/>
                <w:sz w:val="20"/>
                <w:szCs w:val="20"/>
              </w:rPr>
            </w:pPr>
            <w:r w:rsidRPr="00C4455B">
              <w:rPr>
                <w:b/>
                <w:sz w:val="20"/>
                <w:szCs w:val="20"/>
              </w:rPr>
              <w:t>Percent of Program Achieving Target</w:t>
            </w:r>
          </w:p>
        </w:tc>
        <w:tc>
          <w:tcPr>
            <w:tcW w:w="3150" w:type="dxa"/>
            <w:gridSpan w:val="2"/>
            <w:tcBorders>
              <w:right w:val="single" w:sz="4" w:space="0" w:color="auto"/>
            </w:tcBorders>
            <w:shd w:val="clear" w:color="auto" w:fill="auto"/>
          </w:tcPr>
          <w:p w14:paraId="4BF95720" w14:textId="7C5C00D7" w:rsidR="00A039CF" w:rsidRPr="0054609C" w:rsidRDefault="00237F6B" w:rsidP="001205FC">
            <w:pPr>
              <w:widowControl w:val="0"/>
              <w:autoSpaceDE w:val="0"/>
              <w:autoSpaceDN w:val="0"/>
              <w:adjustRightInd w:val="0"/>
              <w:jc w:val="center"/>
              <w:rPr>
                <w:b/>
                <w:sz w:val="20"/>
                <w:szCs w:val="20"/>
              </w:rPr>
            </w:pPr>
            <w:r>
              <w:rPr>
                <w:bCs/>
                <w:color w:val="2F5496" w:themeColor="accent1" w:themeShade="BF"/>
                <w:sz w:val="20"/>
                <w:szCs w:val="20"/>
              </w:rPr>
              <w:t>100%</w:t>
            </w:r>
          </w:p>
        </w:tc>
      </w:tr>
      <w:tr w:rsidR="00A039CF" w:rsidRPr="00964DD0" w14:paraId="77D1EB40" w14:textId="77777777" w:rsidTr="001205FC">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A039CF" w:rsidRDefault="00A039CF" w:rsidP="001205FC">
            <w:pPr>
              <w:widowControl w:val="0"/>
              <w:autoSpaceDE w:val="0"/>
              <w:autoSpaceDN w:val="0"/>
              <w:adjustRightInd w:val="0"/>
              <w:rPr>
                <w:b/>
                <w:sz w:val="20"/>
                <w:szCs w:val="20"/>
              </w:rPr>
            </w:pPr>
            <w:r>
              <w:rPr>
                <w:b/>
                <w:sz w:val="20"/>
                <w:szCs w:val="20"/>
              </w:rPr>
              <w:t>Methods</w:t>
            </w:r>
          </w:p>
          <w:p w14:paraId="31C81DBA" w14:textId="77777777" w:rsidR="00A039CF" w:rsidRPr="0054609C" w:rsidRDefault="00A039CF" w:rsidP="001205FC">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22CBE59" w14:textId="77777777" w:rsidR="00C834B2" w:rsidRDefault="00413839" w:rsidP="001205FC">
            <w:pPr>
              <w:widowControl w:val="0"/>
              <w:autoSpaceDE w:val="0"/>
              <w:autoSpaceDN w:val="0"/>
              <w:adjustRightInd w:val="0"/>
              <w:rPr>
                <w:bCs/>
                <w:color w:val="2F5496" w:themeColor="accent1" w:themeShade="BF"/>
                <w:sz w:val="20"/>
                <w:szCs w:val="20"/>
              </w:rPr>
            </w:pPr>
            <w:r w:rsidRPr="00B65E31">
              <w:rPr>
                <w:bCs/>
                <w:color w:val="2F5496" w:themeColor="accent1" w:themeShade="BF"/>
                <w:sz w:val="20"/>
                <w:szCs w:val="20"/>
              </w:rPr>
              <w:t>Certified Technology Manager (CTM) exam offered by the Association of Technology, Management, and Applied Engineering (ATMAE). The exam is two hours and must be taken in a proctored setting. Scores are released by ATMAE website.</w:t>
            </w:r>
          </w:p>
          <w:p w14:paraId="65292DE1" w14:textId="18A58D06" w:rsidR="00A039CF" w:rsidRPr="00413839" w:rsidRDefault="00413839" w:rsidP="001205FC">
            <w:pPr>
              <w:widowControl w:val="0"/>
              <w:autoSpaceDE w:val="0"/>
              <w:autoSpaceDN w:val="0"/>
              <w:adjustRightInd w:val="0"/>
              <w:rPr>
                <w:bCs/>
                <w:color w:val="2F5496" w:themeColor="accent1" w:themeShade="BF"/>
                <w:sz w:val="20"/>
                <w:szCs w:val="20"/>
              </w:rPr>
            </w:pPr>
            <w:r w:rsidRPr="00B65E31">
              <w:rPr>
                <w:bCs/>
                <w:color w:val="2F5496" w:themeColor="accent1" w:themeShade="BF"/>
                <w:sz w:val="20"/>
                <w:szCs w:val="20"/>
              </w:rPr>
              <w:t>In 20</w:t>
            </w:r>
            <w:r>
              <w:rPr>
                <w:bCs/>
                <w:color w:val="2F5496" w:themeColor="accent1" w:themeShade="BF"/>
                <w:sz w:val="20"/>
                <w:szCs w:val="20"/>
              </w:rPr>
              <w:t>20</w:t>
            </w:r>
            <w:r w:rsidRPr="00B65E31">
              <w:rPr>
                <w:bCs/>
                <w:color w:val="2F5496" w:themeColor="accent1" w:themeShade="BF"/>
                <w:sz w:val="20"/>
                <w:szCs w:val="20"/>
              </w:rPr>
              <w:t>-20</w:t>
            </w:r>
            <w:r>
              <w:rPr>
                <w:bCs/>
                <w:color w:val="2F5496" w:themeColor="accent1" w:themeShade="BF"/>
                <w:sz w:val="20"/>
                <w:szCs w:val="20"/>
              </w:rPr>
              <w:t>21</w:t>
            </w:r>
            <w:r w:rsidRPr="00B65E31">
              <w:rPr>
                <w:bCs/>
                <w:color w:val="2F5496" w:themeColor="accent1" w:themeShade="BF"/>
                <w:sz w:val="20"/>
                <w:szCs w:val="20"/>
              </w:rPr>
              <w:t xml:space="preserve">, </w:t>
            </w:r>
            <w:r w:rsidR="00511006">
              <w:rPr>
                <w:bCs/>
                <w:color w:val="2F5496" w:themeColor="accent1" w:themeShade="BF"/>
                <w:sz w:val="20"/>
                <w:szCs w:val="20"/>
              </w:rPr>
              <w:t>four (N=4)</w:t>
            </w:r>
            <w:r w:rsidRPr="00B65E31">
              <w:rPr>
                <w:bCs/>
                <w:color w:val="2F5496" w:themeColor="accent1" w:themeShade="BF"/>
                <w:sz w:val="20"/>
                <w:szCs w:val="20"/>
              </w:rPr>
              <w:t xml:space="preserve"> graduate students took the exam.</w:t>
            </w:r>
            <w:r>
              <w:rPr>
                <w:bCs/>
                <w:color w:val="2F5496" w:themeColor="accent1" w:themeShade="BF"/>
                <w:sz w:val="20"/>
                <w:szCs w:val="20"/>
              </w:rPr>
              <w:t xml:space="preserve"> 100% (</w:t>
            </w:r>
            <w:r w:rsidR="00511006">
              <w:rPr>
                <w:bCs/>
                <w:color w:val="2F5496" w:themeColor="accent1" w:themeShade="BF"/>
                <w:sz w:val="20"/>
                <w:szCs w:val="20"/>
              </w:rPr>
              <w:t>4</w:t>
            </w:r>
            <w:r>
              <w:rPr>
                <w:bCs/>
                <w:color w:val="2F5496" w:themeColor="accent1" w:themeShade="BF"/>
                <w:sz w:val="20"/>
                <w:szCs w:val="20"/>
              </w:rPr>
              <w:t xml:space="preserve"> of </w:t>
            </w:r>
            <w:r w:rsidR="00511006">
              <w:rPr>
                <w:bCs/>
                <w:color w:val="2F5496" w:themeColor="accent1" w:themeShade="BF"/>
                <w:sz w:val="20"/>
                <w:szCs w:val="20"/>
              </w:rPr>
              <w:t>4</w:t>
            </w:r>
            <w:r>
              <w:rPr>
                <w:bCs/>
                <w:color w:val="2F5496" w:themeColor="accent1" w:themeShade="BF"/>
                <w:sz w:val="20"/>
                <w:szCs w:val="20"/>
              </w:rPr>
              <w:t>) students achieved 6</w:t>
            </w:r>
            <w:r w:rsidR="00511006">
              <w:rPr>
                <w:bCs/>
                <w:color w:val="2F5496" w:themeColor="accent1" w:themeShade="BF"/>
                <w:sz w:val="20"/>
                <w:szCs w:val="20"/>
              </w:rPr>
              <w:t>0</w:t>
            </w:r>
            <w:r>
              <w:rPr>
                <w:bCs/>
                <w:color w:val="2F5496" w:themeColor="accent1" w:themeShade="BF"/>
                <w:sz w:val="20"/>
                <w:szCs w:val="20"/>
              </w:rPr>
              <w:t xml:space="preserve">% or more in </w:t>
            </w:r>
            <w:r w:rsidR="0005743B">
              <w:rPr>
                <w:bCs/>
                <w:color w:val="2F5496" w:themeColor="accent1" w:themeShade="BF"/>
                <w:sz w:val="20"/>
                <w:szCs w:val="20"/>
              </w:rPr>
              <w:t>Processes</w:t>
            </w:r>
            <w:r>
              <w:rPr>
                <w:bCs/>
                <w:color w:val="2F5496" w:themeColor="accent1" w:themeShade="BF"/>
                <w:sz w:val="20"/>
                <w:szCs w:val="20"/>
              </w:rPr>
              <w:t xml:space="preserve"> category.</w:t>
            </w:r>
          </w:p>
        </w:tc>
      </w:tr>
      <w:tr w:rsidR="00894368" w:rsidRPr="00964DD0" w14:paraId="0E8459BE" w14:textId="77777777" w:rsidTr="001205FC">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3AE046" w14:textId="77777777" w:rsidR="00894368" w:rsidRPr="00EB65C8" w:rsidRDefault="00894368" w:rsidP="001205FC">
            <w:pPr>
              <w:widowControl w:val="0"/>
              <w:autoSpaceDE w:val="0"/>
              <w:autoSpaceDN w:val="0"/>
              <w:adjustRightInd w:val="0"/>
              <w:rPr>
                <w:b/>
                <w:sz w:val="22"/>
                <w:szCs w:val="22"/>
              </w:rPr>
            </w:pPr>
            <w:r w:rsidRPr="00EB65C8">
              <w:rPr>
                <w:b/>
                <w:sz w:val="22"/>
                <w:szCs w:val="22"/>
              </w:rPr>
              <w:t>Measurement Instrument 3</w:t>
            </w:r>
          </w:p>
          <w:p w14:paraId="2CBAB82B" w14:textId="77777777" w:rsidR="00894368" w:rsidRDefault="00894368" w:rsidP="001205FC">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1FE0E10" w14:textId="4707D21D" w:rsidR="00894368" w:rsidRDefault="00894368" w:rsidP="001205FC">
            <w:pPr>
              <w:widowControl w:val="0"/>
              <w:autoSpaceDE w:val="0"/>
              <w:autoSpaceDN w:val="0"/>
              <w:adjustRightInd w:val="0"/>
              <w:rPr>
                <w:bCs/>
                <w:color w:val="2F5496" w:themeColor="accent1" w:themeShade="BF"/>
                <w:sz w:val="20"/>
                <w:szCs w:val="20"/>
              </w:rPr>
            </w:pPr>
            <w:r>
              <w:rPr>
                <w:bCs/>
                <w:color w:val="2F5496" w:themeColor="accent1" w:themeShade="BF"/>
                <w:sz w:val="20"/>
                <w:szCs w:val="20"/>
              </w:rPr>
              <w:t xml:space="preserve">DIRECT MEASURE: </w:t>
            </w:r>
            <w:r w:rsidRPr="00D0349E">
              <w:rPr>
                <w:bCs/>
                <w:color w:val="2F5496" w:themeColor="accent1" w:themeShade="BF"/>
                <w:sz w:val="20"/>
                <w:szCs w:val="20"/>
              </w:rPr>
              <w:t>Certified Techno</w:t>
            </w:r>
            <w:r>
              <w:rPr>
                <w:bCs/>
                <w:color w:val="2F5496" w:themeColor="accent1" w:themeShade="BF"/>
                <w:sz w:val="20"/>
                <w:szCs w:val="20"/>
              </w:rPr>
              <w:t>logy Manager exam questions in “</w:t>
            </w:r>
            <w:r w:rsidRPr="004928EC">
              <w:rPr>
                <w:bCs/>
                <w:color w:val="2F5496" w:themeColor="accent1" w:themeShade="BF"/>
                <w:sz w:val="20"/>
                <w:szCs w:val="20"/>
              </w:rPr>
              <w:t>Operations</w:t>
            </w:r>
            <w:r>
              <w:rPr>
                <w:bCs/>
                <w:color w:val="2F5496" w:themeColor="accent1" w:themeShade="BF"/>
                <w:sz w:val="20"/>
                <w:szCs w:val="20"/>
              </w:rPr>
              <w:t>”</w:t>
            </w:r>
            <w:r w:rsidRPr="004928EC">
              <w:rPr>
                <w:bCs/>
                <w:color w:val="2F5496" w:themeColor="accent1" w:themeShade="BF"/>
                <w:sz w:val="20"/>
                <w:szCs w:val="20"/>
              </w:rPr>
              <w:t xml:space="preserve"> and </w:t>
            </w:r>
            <w:r>
              <w:rPr>
                <w:bCs/>
                <w:color w:val="2F5496" w:themeColor="accent1" w:themeShade="BF"/>
                <w:sz w:val="20"/>
                <w:szCs w:val="20"/>
              </w:rPr>
              <w:t>“</w:t>
            </w:r>
            <w:r w:rsidRPr="004928EC">
              <w:rPr>
                <w:bCs/>
                <w:color w:val="2F5496" w:themeColor="accent1" w:themeShade="BF"/>
                <w:sz w:val="20"/>
                <w:szCs w:val="20"/>
              </w:rPr>
              <w:t>Projects</w:t>
            </w:r>
            <w:r>
              <w:rPr>
                <w:bCs/>
                <w:color w:val="2F5496" w:themeColor="accent1" w:themeShade="BF"/>
                <w:sz w:val="20"/>
                <w:szCs w:val="20"/>
              </w:rPr>
              <w:t>”</w:t>
            </w:r>
          </w:p>
          <w:p w14:paraId="12382231" w14:textId="2D14055D" w:rsidR="00894368" w:rsidRPr="0054609C" w:rsidRDefault="00894368" w:rsidP="001205FC">
            <w:pPr>
              <w:widowControl w:val="0"/>
              <w:autoSpaceDE w:val="0"/>
              <w:autoSpaceDN w:val="0"/>
              <w:adjustRightInd w:val="0"/>
              <w:rPr>
                <w:b/>
                <w:sz w:val="20"/>
                <w:szCs w:val="20"/>
              </w:rPr>
            </w:pPr>
            <w:r w:rsidRPr="00373784">
              <w:rPr>
                <w:bCs/>
                <w:color w:val="2F5496" w:themeColor="accent1" w:themeShade="BF"/>
                <w:sz w:val="20"/>
                <w:szCs w:val="20"/>
              </w:rPr>
              <w:t>Graduate students enrolled in their first semester of Thesis (</w:t>
            </w:r>
            <w:r w:rsidR="008C1467">
              <w:rPr>
                <w:bCs/>
                <w:color w:val="2F5496" w:themeColor="accent1" w:themeShade="BF"/>
                <w:sz w:val="20"/>
                <w:szCs w:val="20"/>
              </w:rPr>
              <w:t>EGMT</w:t>
            </w:r>
            <w:r w:rsidRPr="00373784">
              <w:rPr>
                <w:bCs/>
                <w:color w:val="2F5496" w:themeColor="accent1" w:themeShade="BF"/>
                <w:sz w:val="20"/>
                <w:szCs w:val="20"/>
              </w:rPr>
              <w:t xml:space="preserve"> 599) were required to take the </w:t>
            </w:r>
            <w:r>
              <w:rPr>
                <w:bCs/>
                <w:color w:val="2F5496" w:themeColor="accent1" w:themeShade="BF"/>
                <w:sz w:val="20"/>
                <w:szCs w:val="20"/>
              </w:rPr>
              <w:t xml:space="preserve">ATMAE </w:t>
            </w:r>
            <w:r w:rsidRPr="00373784">
              <w:rPr>
                <w:bCs/>
                <w:color w:val="2F5496" w:themeColor="accent1" w:themeShade="BF"/>
                <w:sz w:val="20"/>
                <w:szCs w:val="20"/>
              </w:rPr>
              <w:t>Certified Technology Manager (CTM) exam</w:t>
            </w:r>
            <w:r>
              <w:rPr>
                <w:bCs/>
                <w:color w:val="2F5496" w:themeColor="accent1" w:themeShade="BF"/>
                <w:sz w:val="20"/>
                <w:szCs w:val="20"/>
              </w:rPr>
              <w:t xml:space="preserve">. </w:t>
            </w:r>
            <w:r w:rsidRPr="00D0349E">
              <w:rPr>
                <w:bCs/>
                <w:color w:val="2F5496" w:themeColor="accent1" w:themeShade="BF"/>
                <w:sz w:val="20"/>
                <w:szCs w:val="20"/>
              </w:rPr>
              <w:t>Operations management is the management of technolo</w:t>
            </w:r>
            <w:r>
              <w:rPr>
                <w:bCs/>
                <w:color w:val="2F5496" w:themeColor="accent1" w:themeShade="BF"/>
                <w:sz w:val="20"/>
                <w:szCs w:val="20"/>
              </w:rPr>
              <w:t xml:space="preserve">gy within a specific industrial </w:t>
            </w:r>
            <w:r w:rsidRPr="00D0349E">
              <w:rPr>
                <w:bCs/>
                <w:color w:val="2F5496" w:themeColor="accent1" w:themeShade="BF"/>
                <w:sz w:val="20"/>
                <w:szCs w:val="20"/>
              </w:rPr>
              <w:t>specialty.</w:t>
            </w:r>
            <w:r>
              <w:rPr>
                <w:bCs/>
                <w:color w:val="2F5496" w:themeColor="accent1" w:themeShade="BF"/>
                <w:sz w:val="20"/>
                <w:szCs w:val="20"/>
              </w:rPr>
              <w:t xml:space="preserve"> The </w:t>
            </w:r>
            <w:proofErr w:type="gramStart"/>
            <w:r>
              <w:rPr>
                <w:bCs/>
                <w:color w:val="2F5496" w:themeColor="accent1" w:themeShade="BF"/>
                <w:sz w:val="20"/>
                <w:szCs w:val="20"/>
              </w:rPr>
              <w:t>Operation</w:t>
            </w:r>
            <w:proofErr w:type="gramEnd"/>
            <w:r>
              <w:rPr>
                <w:bCs/>
                <w:color w:val="2F5496" w:themeColor="accent1" w:themeShade="BF"/>
                <w:sz w:val="20"/>
                <w:szCs w:val="20"/>
              </w:rPr>
              <w:t xml:space="preserve"> category includes 19 questions. </w:t>
            </w:r>
            <w:r w:rsidRPr="00D0349E">
              <w:rPr>
                <w:bCs/>
                <w:color w:val="2F5496" w:themeColor="accent1" w:themeShade="BF"/>
                <w:sz w:val="20"/>
                <w:szCs w:val="20"/>
              </w:rPr>
              <w:t>Projects are the one-time application of a process</w:t>
            </w:r>
            <w:r>
              <w:rPr>
                <w:bCs/>
                <w:color w:val="2F5496" w:themeColor="accent1" w:themeShade="BF"/>
                <w:sz w:val="20"/>
                <w:szCs w:val="20"/>
              </w:rPr>
              <w:t xml:space="preserve"> to produce a unique product or </w:t>
            </w:r>
            <w:r w:rsidRPr="00D0349E">
              <w:rPr>
                <w:bCs/>
                <w:color w:val="2F5496" w:themeColor="accent1" w:themeShade="BF"/>
                <w:sz w:val="20"/>
                <w:szCs w:val="20"/>
              </w:rPr>
              <w:t>service</w:t>
            </w:r>
            <w:r w:rsidRPr="00A84AA5">
              <w:rPr>
                <w:bCs/>
                <w:color w:val="2F5496" w:themeColor="accent1" w:themeShade="BF"/>
                <w:sz w:val="20"/>
                <w:szCs w:val="20"/>
              </w:rPr>
              <w:t>.</w:t>
            </w:r>
            <w:r>
              <w:rPr>
                <w:bCs/>
                <w:color w:val="2F5496" w:themeColor="accent1" w:themeShade="BF"/>
                <w:sz w:val="20"/>
                <w:szCs w:val="20"/>
              </w:rPr>
              <w:t xml:space="preserve"> The Project category includes 19 questions.</w:t>
            </w:r>
          </w:p>
        </w:tc>
      </w:tr>
      <w:tr w:rsidR="00894368" w:rsidRPr="00964DD0" w14:paraId="36C8FFD7" w14:textId="77777777" w:rsidTr="001205FC">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737A63" w14:textId="77777777" w:rsidR="00894368" w:rsidRDefault="00894368" w:rsidP="001205FC">
            <w:pPr>
              <w:widowControl w:val="0"/>
              <w:autoSpaceDE w:val="0"/>
              <w:autoSpaceDN w:val="0"/>
              <w:adjustRightInd w:val="0"/>
              <w:rPr>
                <w:b/>
                <w:sz w:val="20"/>
                <w:szCs w:val="20"/>
              </w:rPr>
            </w:pPr>
            <w:r w:rsidRPr="00EB65C8">
              <w:rPr>
                <w:b/>
                <w:sz w:val="20"/>
                <w:szCs w:val="20"/>
              </w:rPr>
              <w:t>Criteria for Student Success</w:t>
            </w:r>
          </w:p>
          <w:p w14:paraId="172AC976" w14:textId="77777777" w:rsidR="00894368" w:rsidRPr="00EB65C8" w:rsidRDefault="00894368" w:rsidP="001205FC">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F7F6EC2" w14:textId="30F62A64" w:rsidR="00894368" w:rsidRPr="0054609C" w:rsidRDefault="00333F31" w:rsidP="001205FC">
            <w:pPr>
              <w:widowControl w:val="0"/>
              <w:autoSpaceDE w:val="0"/>
              <w:autoSpaceDN w:val="0"/>
              <w:adjustRightInd w:val="0"/>
              <w:rPr>
                <w:b/>
                <w:sz w:val="20"/>
                <w:szCs w:val="20"/>
              </w:rPr>
            </w:pPr>
            <w:r>
              <w:rPr>
                <w:bCs/>
                <w:color w:val="2F5496" w:themeColor="accent1" w:themeShade="BF"/>
                <w:sz w:val="20"/>
                <w:szCs w:val="20"/>
              </w:rPr>
              <w:t xml:space="preserve">The goal for our graduate </w:t>
            </w:r>
            <w:r w:rsidRPr="00A84AA5">
              <w:rPr>
                <w:bCs/>
                <w:color w:val="2F5496" w:themeColor="accent1" w:themeShade="BF"/>
                <w:sz w:val="20"/>
                <w:szCs w:val="20"/>
              </w:rPr>
              <w:t>students</w:t>
            </w:r>
            <w:r>
              <w:rPr>
                <w:bCs/>
                <w:color w:val="2F5496" w:themeColor="accent1" w:themeShade="BF"/>
                <w:sz w:val="20"/>
                <w:szCs w:val="20"/>
              </w:rPr>
              <w:t xml:space="preserve"> to have an</w:t>
            </w:r>
            <w:r w:rsidRPr="00A84AA5">
              <w:rPr>
                <w:bCs/>
                <w:color w:val="2F5496" w:themeColor="accent1" w:themeShade="BF"/>
                <w:sz w:val="20"/>
                <w:szCs w:val="20"/>
              </w:rPr>
              <w:t xml:space="preserve"> </w:t>
            </w:r>
            <w:r>
              <w:rPr>
                <w:bCs/>
                <w:color w:val="2F5496" w:themeColor="accent1" w:themeShade="BF"/>
                <w:sz w:val="20"/>
                <w:szCs w:val="20"/>
              </w:rPr>
              <w:t>average performance in each exam category that</w:t>
            </w:r>
            <w:r w:rsidRPr="00A84AA5">
              <w:rPr>
                <w:bCs/>
                <w:color w:val="2F5496" w:themeColor="accent1" w:themeShade="BF"/>
                <w:sz w:val="20"/>
                <w:szCs w:val="20"/>
              </w:rPr>
              <w:t xml:space="preserve"> meet</w:t>
            </w:r>
            <w:r>
              <w:rPr>
                <w:bCs/>
                <w:color w:val="2F5496" w:themeColor="accent1" w:themeShade="BF"/>
                <w:sz w:val="20"/>
                <w:szCs w:val="20"/>
              </w:rPr>
              <w:t>s</w:t>
            </w:r>
            <w:r w:rsidRPr="00A84AA5">
              <w:rPr>
                <w:bCs/>
                <w:color w:val="2F5496" w:themeColor="accent1" w:themeShade="BF"/>
                <w:sz w:val="20"/>
                <w:szCs w:val="20"/>
              </w:rPr>
              <w:t xml:space="preserve"> or </w:t>
            </w:r>
            <w:r w:rsidRPr="00D05890">
              <w:rPr>
                <w:bCs/>
                <w:color w:val="2F5496" w:themeColor="accent1" w:themeShade="BF"/>
                <w:sz w:val="20"/>
                <w:szCs w:val="20"/>
              </w:rPr>
              <w:t>exceeds the</w:t>
            </w:r>
            <w:r w:rsidRPr="00D05890">
              <w:rPr>
                <w:color w:val="2F5496" w:themeColor="accent1" w:themeShade="BF"/>
                <w:sz w:val="20"/>
                <w:szCs w:val="20"/>
              </w:rPr>
              <w:t xml:space="preserve"> passing threshold</w:t>
            </w:r>
            <w:r>
              <w:rPr>
                <w:color w:val="2F5496" w:themeColor="accent1" w:themeShade="BF"/>
                <w:sz w:val="20"/>
                <w:szCs w:val="20"/>
              </w:rPr>
              <w:t xml:space="preserve"> (</w:t>
            </w:r>
            <w:r w:rsidRPr="00D05890">
              <w:rPr>
                <w:color w:val="2F5496" w:themeColor="accent1" w:themeShade="BF"/>
                <w:sz w:val="20"/>
                <w:szCs w:val="20"/>
              </w:rPr>
              <w:t>59.38%</w:t>
            </w:r>
            <w:r>
              <w:rPr>
                <w:color w:val="2F5496" w:themeColor="accent1" w:themeShade="BF"/>
                <w:sz w:val="20"/>
                <w:szCs w:val="20"/>
              </w:rPr>
              <w:t xml:space="preserve">). </w:t>
            </w:r>
            <w:r w:rsidRPr="006F2836">
              <w:rPr>
                <w:color w:val="2F5496" w:themeColor="accent1" w:themeShade="BF"/>
                <w:sz w:val="20"/>
                <w:szCs w:val="20"/>
              </w:rPr>
              <w:t>The passing threshold represents over 100 accredited programs across the U.S. that use this exam to meet standards for numerous industry professions.</w:t>
            </w:r>
          </w:p>
        </w:tc>
      </w:tr>
      <w:tr w:rsidR="00894368" w:rsidRPr="00964DD0" w14:paraId="4B57AF03" w14:textId="77777777" w:rsidTr="001205FC">
        <w:trPr>
          <w:trHeight w:val="20"/>
        </w:trPr>
        <w:tc>
          <w:tcPr>
            <w:tcW w:w="4225" w:type="dxa"/>
            <w:gridSpan w:val="2"/>
            <w:tcBorders>
              <w:top w:val="single" w:sz="4" w:space="0" w:color="auto"/>
            </w:tcBorders>
            <w:shd w:val="clear" w:color="auto" w:fill="auto"/>
            <w:tcMar>
              <w:top w:w="100" w:type="nil"/>
              <w:right w:w="100" w:type="nil"/>
            </w:tcMar>
          </w:tcPr>
          <w:p w14:paraId="580B9C24" w14:textId="77777777" w:rsidR="00894368" w:rsidRDefault="00894368" w:rsidP="001205FC">
            <w:pPr>
              <w:widowControl w:val="0"/>
              <w:autoSpaceDE w:val="0"/>
              <w:autoSpaceDN w:val="0"/>
              <w:adjustRightInd w:val="0"/>
              <w:jc w:val="center"/>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50720464" w14:textId="77777777" w:rsidR="00894368" w:rsidRDefault="00894368" w:rsidP="001205FC">
            <w:pPr>
              <w:widowControl w:val="0"/>
              <w:autoSpaceDE w:val="0"/>
              <w:autoSpaceDN w:val="0"/>
              <w:adjustRightInd w:val="0"/>
              <w:rPr>
                <w:b/>
                <w:bCs/>
                <w:sz w:val="20"/>
                <w:szCs w:val="20"/>
              </w:rPr>
            </w:pPr>
          </w:p>
        </w:tc>
        <w:tc>
          <w:tcPr>
            <w:tcW w:w="4050" w:type="dxa"/>
            <w:gridSpan w:val="2"/>
            <w:tcBorders>
              <w:top w:val="single" w:sz="4" w:space="0" w:color="auto"/>
            </w:tcBorders>
            <w:shd w:val="clear" w:color="auto" w:fill="auto"/>
          </w:tcPr>
          <w:p w14:paraId="411F5F13" w14:textId="7F389AD5" w:rsidR="00894368" w:rsidRPr="0054609C" w:rsidRDefault="00E961A3" w:rsidP="001205FC">
            <w:pPr>
              <w:widowControl w:val="0"/>
              <w:autoSpaceDE w:val="0"/>
              <w:autoSpaceDN w:val="0"/>
              <w:adjustRightInd w:val="0"/>
              <w:jc w:val="center"/>
              <w:rPr>
                <w:b/>
                <w:sz w:val="20"/>
                <w:szCs w:val="20"/>
              </w:rPr>
            </w:pPr>
            <w:r>
              <w:rPr>
                <w:bCs/>
                <w:color w:val="2F5496" w:themeColor="accent1" w:themeShade="BF"/>
                <w:sz w:val="20"/>
                <w:szCs w:val="20"/>
              </w:rPr>
              <w:t>60%</w:t>
            </w:r>
          </w:p>
        </w:tc>
        <w:tc>
          <w:tcPr>
            <w:tcW w:w="2970" w:type="dxa"/>
            <w:gridSpan w:val="2"/>
            <w:tcBorders>
              <w:top w:val="single" w:sz="4" w:space="0" w:color="auto"/>
            </w:tcBorders>
            <w:shd w:val="clear" w:color="auto" w:fill="auto"/>
          </w:tcPr>
          <w:p w14:paraId="6B8F2135" w14:textId="77777777" w:rsidR="00894368" w:rsidRPr="0054609C" w:rsidRDefault="00894368" w:rsidP="001205FC">
            <w:pPr>
              <w:widowControl w:val="0"/>
              <w:autoSpaceDE w:val="0"/>
              <w:autoSpaceDN w:val="0"/>
              <w:adjustRightInd w:val="0"/>
              <w:jc w:val="center"/>
              <w:rPr>
                <w:b/>
                <w:sz w:val="20"/>
                <w:szCs w:val="20"/>
              </w:rPr>
            </w:pPr>
            <w:r w:rsidRPr="00C4455B">
              <w:rPr>
                <w:b/>
                <w:sz w:val="20"/>
                <w:szCs w:val="20"/>
              </w:rPr>
              <w:t>Percent of Program Achieving Target</w:t>
            </w:r>
          </w:p>
        </w:tc>
        <w:tc>
          <w:tcPr>
            <w:tcW w:w="3150" w:type="dxa"/>
            <w:gridSpan w:val="2"/>
            <w:tcBorders>
              <w:top w:val="single" w:sz="4" w:space="0" w:color="auto"/>
            </w:tcBorders>
            <w:shd w:val="clear" w:color="auto" w:fill="auto"/>
          </w:tcPr>
          <w:p w14:paraId="6CF9EF21" w14:textId="56394F98" w:rsidR="00894368" w:rsidRPr="0054609C" w:rsidRDefault="00E961A3" w:rsidP="001205FC">
            <w:pPr>
              <w:widowControl w:val="0"/>
              <w:autoSpaceDE w:val="0"/>
              <w:autoSpaceDN w:val="0"/>
              <w:adjustRightInd w:val="0"/>
              <w:jc w:val="center"/>
              <w:rPr>
                <w:b/>
                <w:sz w:val="20"/>
                <w:szCs w:val="20"/>
              </w:rPr>
            </w:pPr>
            <w:r>
              <w:rPr>
                <w:bCs/>
                <w:color w:val="2F5496" w:themeColor="accent1" w:themeShade="BF"/>
                <w:sz w:val="20"/>
                <w:szCs w:val="20"/>
              </w:rPr>
              <w:t>100%</w:t>
            </w:r>
          </w:p>
        </w:tc>
      </w:tr>
      <w:tr w:rsidR="00894368" w:rsidRPr="00964DD0" w14:paraId="5512CF9F" w14:textId="77777777" w:rsidTr="001205FC">
        <w:trPr>
          <w:trHeight w:val="20"/>
        </w:trPr>
        <w:tc>
          <w:tcPr>
            <w:tcW w:w="2875" w:type="dxa"/>
            <w:tcBorders>
              <w:top w:val="single" w:sz="4" w:space="0" w:color="auto"/>
              <w:bottom w:val="single" w:sz="4" w:space="0" w:color="auto"/>
            </w:tcBorders>
            <w:shd w:val="clear" w:color="auto" w:fill="auto"/>
            <w:tcMar>
              <w:top w:w="100" w:type="nil"/>
              <w:right w:w="100" w:type="nil"/>
            </w:tcMar>
          </w:tcPr>
          <w:p w14:paraId="7DE1E0D3" w14:textId="77777777" w:rsidR="00894368" w:rsidRDefault="00894368" w:rsidP="001205FC">
            <w:pPr>
              <w:widowControl w:val="0"/>
              <w:autoSpaceDE w:val="0"/>
              <w:autoSpaceDN w:val="0"/>
              <w:adjustRightInd w:val="0"/>
              <w:rPr>
                <w:b/>
                <w:sz w:val="20"/>
                <w:szCs w:val="20"/>
              </w:rPr>
            </w:pPr>
            <w:r>
              <w:rPr>
                <w:b/>
                <w:sz w:val="20"/>
                <w:szCs w:val="20"/>
              </w:rPr>
              <w:t>Methods</w:t>
            </w:r>
          </w:p>
          <w:p w14:paraId="525F0B94" w14:textId="77777777" w:rsidR="00894368" w:rsidRDefault="00894368" w:rsidP="001205FC">
            <w:pPr>
              <w:widowControl w:val="0"/>
              <w:autoSpaceDE w:val="0"/>
              <w:autoSpaceDN w:val="0"/>
              <w:adjustRightInd w:val="0"/>
              <w:rPr>
                <w:b/>
                <w:sz w:val="20"/>
                <w:szCs w:val="20"/>
              </w:rPr>
            </w:pPr>
          </w:p>
          <w:p w14:paraId="234C0D6D" w14:textId="77777777" w:rsidR="00894368" w:rsidRPr="0054609C" w:rsidRDefault="00894368" w:rsidP="001205FC">
            <w:pPr>
              <w:widowControl w:val="0"/>
              <w:autoSpaceDE w:val="0"/>
              <w:autoSpaceDN w:val="0"/>
              <w:adjustRightInd w:val="0"/>
              <w:rPr>
                <w:b/>
                <w:sz w:val="20"/>
                <w:szCs w:val="20"/>
              </w:rPr>
            </w:pPr>
          </w:p>
        </w:tc>
        <w:tc>
          <w:tcPr>
            <w:tcW w:w="11520" w:type="dxa"/>
            <w:gridSpan w:val="7"/>
            <w:tcBorders>
              <w:top w:val="single" w:sz="4" w:space="0" w:color="auto"/>
              <w:bottom w:val="single" w:sz="4" w:space="0" w:color="auto"/>
            </w:tcBorders>
            <w:shd w:val="clear" w:color="auto" w:fill="auto"/>
          </w:tcPr>
          <w:p w14:paraId="29E58430" w14:textId="77777777" w:rsidR="001662EA" w:rsidRDefault="002F28C1" w:rsidP="001205FC">
            <w:pPr>
              <w:widowControl w:val="0"/>
              <w:autoSpaceDE w:val="0"/>
              <w:autoSpaceDN w:val="0"/>
              <w:adjustRightInd w:val="0"/>
              <w:rPr>
                <w:bCs/>
                <w:color w:val="2F5496" w:themeColor="accent1" w:themeShade="BF"/>
                <w:sz w:val="20"/>
                <w:szCs w:val="20"/>
              </w:rPr>
            </w:pPr>
            <w:r w:rsidRPr="00B65E31">
              <w:rPr>
                <w:bCs/>
                <w:color w:val="2F5496" w:themeColor="accent1" w:themeShade="BF"/>
                <w:sz w:val="20"/>
                <w:szCs w:val="20"/>
              </w:rPr>
              <w:t xml:space="preserve">Certified Technology Manager (CTM) exam offered by the Association of Technology, Management, and Applied Engineering (ATMAE). The exam is two hours and must be taken in a proctored setting. Scores are released by </w:t>
            </w:r>
            <w:r>
              <w:rPr>
                <w:bCs/>
                <w:color w:val="2F5496" w:themeColor="accent1" w:themeShade="BF"/>
                <w:sz w:val="20"/>
                <w:szCs w:val="20"/>
              </w:rPr>
              <w:t xml:space="preserve">the </w:t>
            </w:r>
            <w:r w:rsidRPr="00B65E31">
              <w:rPr>
                <w:bCs/>
                <w:color w:val="2F5496" w:themeColor="accent1" w:themeShade="BF"/>
                <w:sz w:val="20"/>
                <w:szCs w:val="20"/>
              </w:rPr>
              <w:t xml:space="preserve">ATMAE website. </w:t>
            </w:r>
            <w:r>
              <w:rPr>
                <w:bCs/>
                <w:color w:val="2F5496" w:themeColor="accent1" w:themeShade="BF"/>
                <w:sz w:val="20"/>
                <w:szCs w:val="20"/>
              </w:rPr>
              <w:t xml:space="preserve"> </w:t>
            </w:r>
          </w:p>
          <w:p w14:paraId="37ABCE36" w14:textId="3AD74409" w:rsidR="00894368" w:rsidRPr="0054609C" w:rsidRDefault="27E1C68C" w:rsidP="001205FC">
            <w:pPr>
              <w:widowControl w:val="0"/>
              <w:autoSpaceDE w:val="0"/>
              <w:autoSpaceDN w:val="0"/>
              <w:adjustRightInd w:val="0"/>
              <w:rPr>
                <w:b/>
                <w:bCs/>
                <w:sz w:val="20"/>
                <w:szCs w:val="20"/>
              </w:rPr>
            </w:pPr>
            <w:r w:rsidRPr="390F9523">
              <w:rPr>
                <w:color w:val="2F5496" w:themeColor="accent1" w:themeShade="BF"/>
                <w:sz w:val="20"/>
                <w:szCs w:val="20"/>
              </w:rPr>
              <w:t xml:space="preserve">In 2020-2021, </w:t>
            </w:r>
            <w:r w:rsidR="6161F478" w:rsidRPr="390F9523">
              <w:rPr>
                <w:color w:val="2F5496" w:themeColor="accent1" w:themeShade="BF"/>
                <w:sz w:val="20"/>
                <w:szCs w:val="20"/>
              </w:rPr>
              <w:t>four (N=4)</w:t>
            </w:r>
            <w:r w:rsidRPr="390F9523">
              <w:rPr>
                <w:color w:val="2F5496" w:themeColor="accent1" w:themeShade="BF"/>
                <w:sz w:val="20"/>
                <w:szCs w:val="20"/>
              </w:rPr>
              <w:t xml:space="preserve"> graduate students took the exam. 100% (</w:t>
            </w:r>
            <w:r w:rsidR="6161F478" w:rsidRPr="390F9523">
              <w:rPr>
                <w:color w:val="2F5496" w:themeColor="accent1" w:themeShade="BF"/>
                <w:sz w:val="20"/>
                <w:szCs w:val="20"/>
              </w:rPr>
              <w:t>4</w:t>
            </w:r>
            <w:r w:rsidRPr="390F9523">
              <w:rPr>
                <w:color w:val="2F5496" w:themeColor="accent1" w:themeShade="BF"/>
                <w:sz w:val="20"/>
                <w:szCs w:val="20"/>
              </w:rPr>
              <w:t xml:space="preserve"> of </w:t>
            </w:r>
            <w:r w:rsidR="6161F478" w:rsidRPr="390F9523">
              <w:rPr>
                <w:color w:val="2F5496" w:themeColor="accent1" w:themeShade="BF"/>
                <w:sz w:val="20"/>
                <w:szCs w:val="20"/>
              </w:rPr>
              <w:t>4</w:t>
            </w:r>
            <w:r w:rsidRPr="390F9523">
              <w:rPr>
                <w:color w:val="2F5496" w:themeColor="accent1" w:themeShade="BF"/>
                <w:sz w:val="20"/>
                <w:szCs w:val="20"/>
              </w:rPr>
              <w:t>) of students achieved 6</w:t>
            </w:r>
            <w:r w:rsidR="6161F478" w:rsidRPr="390F9523">
              <w:rPr>
                <w:color w:val="2F5496" w:themeColor="accent1" w:themeShade="BF"/>
                <w:sz w:val="20"/>
                <w:szCs w:val="20"/>
              </w:rPr>
              <w:t>0</w:t>
            </w:r>
            <w:r w:rsidRPr="390F9523">
              <w:rPr>
                <w:color w:val="2F5496" w:themeColor="accent1" w:themeShade="BF"/>
                <w:sz w:val="20"/>
                <w:szCs w:val="20"/>
              </w:rPr>
              <w:t xml:space="preserve">% or more in </w:t>
            </w:r>
            <w:r w:rsidR="6161F478" w:rsidRPr="390F9523">
              <w:rPr>
                <w:color w:val="2F5496" w:themeColor="accent1" w:themeShade="BF"/>
                <w:sz w:val="20"/>
                <w:szCs w:val="20"/>
              </w:rPr>
              <w:t>both the</w:t>
            </w:r>
            <w:r w:rsidRPr="390F9523">
              <w:rPr>
                <w:color w:val="2F5496" w:themeColor="accent1" w:themeShade="BF"/>
                <w:sz w:val="20"/>
                <w:szCs w:val="20"/>
              </w:rPr>
              <w:t xml:space="preserve"> Operation and Project categor</w:t>
            </w:r>
            <w:r w:rsidR="6161F478" w:rsidRPr="390F9523">
              <w:rPr>
                <w:color w:val="2F5496" w:themeColor="accent1" w:themeShade="BF"/>
                <w:sz w:val="20"/>
                <w:szCs w:val="20"/>
              </w:rPr>
              <w:t>ies</w:t>
            </w:r>
            <w:r w:rsidRPr="390F9523">
              <w:rPr>
                <w:color w:val="2F5496" w:themeColor="accent1" w:themeShade="BF"/>
                <w:sz w:val="20"/>
                <w:szCs w:val="20"/>
              </w:rPr>
              <w:t>.</w:t>
            </w:r>
          </w:p>
        </w:tc>
      </w:tr>
      <w:tr w:rsidR="00894368" w:rsidRPr="00964DD0" w14:paraId="04490521" w14:textId="77777777" w:rsidTr="001205FC">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894368" w:rsidRDefault="00894368" w:rsidP="001205FC">
            <w:pPr>
              <w:widowControl w:val="0"/>
              <w:autoSpaceDE w:val="0"/>
              <w:autoSpaceDN w:val="0"/>
              <w:adjustRightInd w:val="0"/>
              <w:rPr>
                <w:b/>
                <w:bCs/>
                <w:sz w:val="20"/>
                <w:szCs w:val="20"/>
              </w:rPr>
            </w:pPr>
            <w:r>
              <w:rPr>
                <w:b/>
                <w:bCs/>
                <w:sz w:val="20"/>
                <w:szCs w:val="20"/>
              </w:rPr>
              <w:t>Based on your results, circle or highlight whether the program met the goal Student Learning Outcome 2.</w:t>
            </w:r>
          </w:p>
          <w:p w14:paraId="0C1A9ED3" w14:textId="6E11F49C" w:rsidR="00894368" w:rsidRPr="003A32E4" w:rsidRDefault="00894368" w:rsidP="001205FC">
            <w:pPr>
              <w:widowControl w:val="0"/>
              <w:autoSpaceDE w:val="0"/>
              <w:autoSpaceDN w:val="0"/>
              <w:adjustRightInd w:val="0"/>
              <w:rPr>
                <w:b/>
                <w:sz w:val="22"/>
                <w:szCs w:val="22"/>
              </w:rPr>
            </w:pPr>
            <w:r w:rsidRPr="0054609C">
              <w:rPr>
                <w:b/>
                <w:sz w:val="20"/>
                <w:szCs w:val="20"/>
              </w:rPr>
              <w:lastRenderedPageBreak/>
              <w:t xml:space="preserve"> </w:t>
            </w:r>
          </w:p>
        </w:tc>
        <w:tc>
          <w:tcPr>
            <w:tcW w:w="1530" w:type="dxa"/>
            <w:tcBorders>
              <w:top w:val="single" w:sz="4" w:space="0" w:color="auto"/>
              <w:bottom w:val="single" w:sz="4" w:space="0" w:color="auto"/>
            </w:tcBorders>
            <w:shd w:val="clear" w:color="auto" w:fill="auto"/>
            <w:vAlign w:val="center"/>
          </w:tcPr>
          <w:p w14:paraId="744BAEFC" w14:textId="5865E632" w:rsidR="00894368" w:rsidRPr="003A32E4" w:rsidRDefault="00F828CB" w:rsidP="001205FC">
            <w:pPr>
              <w:widowControl w:val="0"/>
              <w:autoSpaceDE w:val="0"/>
              <w:autoSpaceDN w:val="0"/>
              <w:adjustRightInd w:val="0"/>
              <w:jc w:val="center"/>
              <w:rPr>
                <w:b/>
                <w:bCs/>
                <w:sz w:val="22"/>
                <w:szCs w:val="22"/>
                <w:highlight w:val="yellow"/>
              </w:rPr>
            </w:pPr>
            <w:r w:rsidRPr="390F9523">
              <w:rPr>
                <w:b/>
                <w:bCs/>
                <w:sz w:val="22"/>
                <w:szCs w:val="22"/>
              </w:rPr>
              <w:lastRenderedPageBreak/>
              <w:fldChar w:fldCharType="begin">
                <w:ffData>
                  <w:name w:val="Check9"/>
                  <w:enabled/>
                  <w:calcOnExit w:val="0"/>
                  <w:checkBox>
                    <w:sizeAuto/>
                    <w:default w:val="1"/>
                  </w:checkBox>
                </w:ffData>
              </w:fldChar>
            </w:r>
            <w:bookmarkStart w:id="8" w:name="Check9"/>
            <w:r w:rsidRPr="390F9523">
              <w:rPr>
                <w:b/>
                <w:bCs/>
                <w:sz w:val="22"/>
                <w:szCs w:val="22"/>
              </w:rPr>
              <w:instrText xml:space="preserve"> FORMCHECKBOX </w:instrText>
            </w:r>
            <w:r w:rsidR="001205FC">
              <w:rPr>
                <w:b/>
                <w:bCs/>
                <w:sz w:val="22"/>
                <w:szCs w:val="22"/>
              </w:rPr>
            </w:r>
            <w:r w:rsidR="001205FC">
              <w:rPr>
                <w:b/>
                <w:bCs/>
                <w:sz w:val="22"/>
                <w:szCs w:val="22"/>
              </w:rPr>
              <w:fldChar w:fldCharType="separate"/>
            </w:r>
            <w:r w:rsidRPr="390F9523">
              <w:rPr>
                <w:b/>
                <w:bCs/>
                <w:sz w:val="22"/>
                <w:szCs w:val="22"/>
              </w:rPr>
              <w:fldChar w:fldCharType="end"/>
            </w:r>
            <w:bookmarkEnd w:id="8"/>
            <w:r w:rsidR="568D5050" w:rsidRPr="390F9523">
              <w:rPr>
                <w:b/>
                <w:bCs/>
                <w:sz w:val="22"/>
                <w:szCs w:val="22"/>
              </w:rPr>
              <w:t xml:space="preserve"> </w:t>
            </w:r>
            <w:r w:rsidR="568D5050" w:rsidRPr="390F9523">
              <w:rPr>
                <w:b/>
                <w:bCs/>
                <w:sz w:val="22"/>
                <w:szCs w:val="22"/>
                <w:highlight w:val="yellow"/>
              </w:rPr>
              <w:t>Met</w:t>
            </w:r>
          </w:p>
        </w:tc>
        <w:tc>
          <w:tcPr>
            <w:tcW w:w="1620" w:type="dxa"/>
            <w:tcBorders>
              <w:top w:val="single" w:sz="4" w:space="0" w:color="auto"/>
              <w:bottom w:val="single" w:sz="4" w:space="0" w:color="auto"/>
            </w:tcBorders>
            <w:shd w:val="clear" w:color="auto" w:fill="auto"/>
            <w:vAlign w:val="center"/>
          </w:tcPr>
          <w:p w14:paraId="1684EB71" w14:textId="155A2D9C" w:rsidR="00894368" w:rsidRPr="003A32E4" w:rsidRDefault="00894368" w:rsidP="001205FC">
            <w:pPr>
              <w:widowControl w:val="0"/>
              <w:autoSpaceDE w:val="0"/>
              <w:autoSpaceDN w:val="0"/>
              <w:adjustRightInd w:val="0"/>
              <w:jc w:val="center"/>
              <w:rPr>
                <w:b/>
                <w:sz w:val="22"/>
                <w:szCs w:val="22"/>
              </w:rPr>
            </w:pPr>
            <w:r>
              <w:rPr>
                <w:b/>
                <w:sz w:val="22"/>
                <w:szCs w:val="22"/>
              </w:rPr>
              <w:fldChar w:fldCharType="begin">
                <w:ffData>
                  <w:name w:val="Check10"/>
                  <w:enabled/>
                  <w:calcOnExit w:val="0"/>
                  <w:checkBox>
                    <w:sizeAuto/>
                    <w:default w:val="0"/>
                  </w:checkBox>
                </w:ffData>
              </w:fldChar>
            </w:r>
            <w:bookmarkStart w:id="9" w:name="Check10"/>
            <w:r>
              <w:rPr>
                <w:b/>
                <w:sz w:val="22"/>
                <w:szCs w:val="22"/>
              </w:rPr>
              <w:instrText xml:space="preserve"> FORMCHECKBOX </w:instrText>
            </w:r>
            <w:r w:rsidR="001205FC">
              <w:rPr>
                <w:b/>
                <w:sz w:val="22"/>
                <w:szCs w:val="22"/>
              </w:rPr>
            </w:r>
            <w:r w:rsidR="001205FC">
              <w:rPr>
                <w:b/>
                <w:sz w:val="22"/>
                <w:szCs w:val="22"/>
              </w:rPr>
              <w:fldChar w:fldCharType="separate"/>
            </w:r>
            <w:r>
              <w:rPr>
                <w:b/>
                <w:sz w:val="22"/>
                <w:szCs w:val="22"/>
              </w:rPr>
              <w:fldChar w:fldCharType="end"/>
            </w:r>
            <w:bookmarkEnd w:id="9"/>
            <w:r>
              <w:rPr>
                <w:b/>
                <w:sz w:val="22"/>
                <w:szCs w:val="22"/>
              </w:rPr>
              <w:t xml:space="preserve"> </w:t>
            </w:r>
            <w:r w:rsidRPr="003A32E4">
              <w:rPr>
                <w:b/>
                <w:sz w:val="22"/>
                <w:szCs w:val="22"/>
              </w:rPr>
              <w:t>Not Met</w:t>
            </w:r>
          </w:p>
        </w:tc>
      </w:tr>
      <w:tr w:rsidR="00894368" w:rsidRPr="00964DD0" w14:paraId="0D3445A0" w14:textId="77777777" w:rsidTr="001205FC">
        <w:trPr>
          <w:trHeight w:val="20"/>
        </w:trPr>
        <w:tc>
          <w:tcPr>
            <w:tcW w:w="14395" w:type="dxa"/>
            <w:gridSpan w:val="8"/>
            <w:shd w:val="clear" w:color="auto" w:fill="auto"/>
            <w:tcMar>
              <w:top w:w="100" w:type="nil"/>
              <w:right w:w="100" w:type="nil"/>
            </w:tcMar>
          </w:tcPr>
          <w:p w14:paraId="00566383" w14:textId="3B1FD169" w:rsidR="00894368" w:rsidRPr="0054609C" w:rsidRDefault="00894368" w:rsidP="001205FC">
            <w:pPr>
              <w:widowControl w:val="0"/>
              <w:autoSpaceDE w:val="0"/>
              <w:autoSpaceDN w:val="0"/>
              <w:adjustRightInd w:val="0"/>
              <w:rPr>
                <w:b/>
                <w:sz w:val="20"/>
                <w:szCs w:val="20"/>
              </w:rPr>
            </w:pPr>
            <w:r w:rsidRPr="0054609C">
              <w:rPr>
                <w:b/>
                <w:sz w:val="20"/>
                <w:szCs w:val="20"/>
              </w:rPr>
              <w:t xml:space="preserve">Actions </w:t>
            </w:r>
          </w:p>
        </w:tc>
      </w:tr>
      <w:tr w:rsidR="00894368" w:rsidRPr="00964DD0" w14:paraId="5A144F00" w14:textId="77777777" w:rsidTr="001205FC">
        <w:trPr>
          <w:trHeight w:val="20"/>
        </w:trPr>
        <w:tc>
          <w:tcPr>
            <w:tcW w:w="14395" w:type="dxa"/>
            <w:gridSpan w:val="8"/>
            <w:shd w:val="clear" w:color="auto" w:fill="auto"/>
            <w:tcMar>
              <w:top w:w="100" w:type="nil"/>
              <w:right w:w="100" w:type="nil"/>
            </w:tcMar>
          </w:tcPr>
          <w:p w14:paraId="0911EDF7" w14:textId="63DFC539" w:rsidR="00D32C9C" w:rsidRDefault="6BF316F7" w:rsidP="001205FC">
            <w:pPr>
              <w:jc w:val="both"/>
              <w:rPr>
                <w:color w:val="2F5496" w:themeColor="accent1" w:themeShade="BF"/>
                <w:sz w:val="20"/>
                <w:szCs w:val="20"/>
              </w:rPr>
            </w:pPr>
            <w:r w:rsidRPr="390F9523">
              <w:rPr>
                <w:color w:val="2F5496" w:themeColor="accent1" w:themeShade="BF"/>
                <w:sz w:val="20"/>
                <w:szCs w:val="20"/>
              </w:rPr>
              <w:t xml:space="preserve">In 2021-2022, </w:t>
            </w:r>
            <w:r w:rsidR="5250AEAB" w:rsidRPr="390F9523">
              <w:rPr>
                <w:color w:val="2F5496" w:themeColor="accent1" w:themeShade="BF"/>
                <w:sz w:val="20"/>
                <w:szCs w:val="20"/>
              </w:rPr>
              <w:t>four</w:t>
            </w:r>
            <w:r w:rsidRPr="390F9523">
              <w:rPr>
                <w:color w:val="2F5496" w:themeColor="accent1" w:themeShade="BF"/>
                <w:sz w:val="20"/>
                <w:szCs w:val="20"/>
              </w:rPr>
              <w:t xml:space="preserve"> graduate students took the exam </w:t>
            </w:r>
            <w:r w:rsidRPr="390F9523">
              <w:rPr>
                <w:i/>
                <w:iCs/>
                <w:color w:val="2F5496" w:themeColor="accent1" w:themeShade="BF"/>
                <w:sz w:val="20"/>
                <w:szCs w:val="20"/>
              </w:rPr>
              <w:t>(N=</w:t>
            </w:r>
            <w:r w:rsidR="5250AEAB" w:rsidRPr="390F9523">
              <w:rPr>
                <w:i/>
                <w:iCs/>
                <w:color w:val="2F5496" w:themeColor="accent1" w:themeShade="BF"/>
                <w:sz w:val="20"/>
                <w:szCs w:val="20"/>
              </w:rPr>
              <w:t>4</w:t>
            </w:r>
            <w:r w:rsidRPr="390F9523">
              <w:rPr>
                <w:i/>
                <w:iCs/>
                <w:color w:val="2F5496" w:themeColor="accent1" w:themeShade="BF"/>
                <w:sz w:val="20"/>
                <w:szCs w:val="20"/>
              </w:rPr>
              <w:t>)</w:t>
            </w:r>
            <w:r w:rsidRPr="390F9523">
              <w:rPr>
                <w:color w:val="2F5496" w:themeColor="accent1" w:themeShade="BF"/>
                <w:sz w:val="20"/>
                <w:szCs w:val="20"/>
              </w:rPr>
              <w:t>. 100% (</w:t>
            </w:r>
            <w:r w:rsidR="5250AEAB" w:rsidRPr="390F9523">
              <w:rPr>
                <w:color w:val="2F5496" w:themeColor="accent1" w:themeShade="BF"/>
                <w:sz w:val="20"/>
                <w:szCs w:val="20"/>
              </w:rPr>
              <w:t>4</w:t>
            </w:r>
            <w:r w:rsidRPr="390F9523">
              <w:rPr>
                <w:color w:val="2F5496" w:themeColor="accent1" w:themeShade="BF"/>
                <w:sz w:val="20"/>
                <w:szCs w:val="20"/>
              </w:rPr>
              <w:t xml:space="preserve"> of </w:t>
            </w:r>
            <w:r w:rsidR="5250AEAB" w:rsidRPr="390F9523">
              <w:rPr>
                <w:color w:val="2F5496" w:themeColor="accent1" w:themeShade="BF"/>
                <w:sz w:val="20"/>
                <w:szCs w:val="20"/>
              </w:rPr>
              <w:t>4</w:t>
            </w:r>
            <w:r w:rsidRPr="390F9523">
              <w:rPr>
                <w:color w:val="2F5496" w:themeColor="accent1" w:themeShade="BF"/>
                <w:sz w:val="20"/>
                <w:szCs w:val="20"/>
              </w:rPr>
              <w:t xml:space="preserve">) of students achieved </w:t>
            </w:r>
            <w:r w:rsidR="5250AEAB" w:rsidRPr="390F9523">
              <w:rPr>
                <w:color w:val="2F5496" w:themeColor="accent1" w:themeShade="BF"/>
                <w:sz w:val="20"/>
                <w:szCs w:val="20"/>
              </w:rPr>
              <w:t>60%</w:t>
            </w:r>
            <w:r w:rsidRPr="390F9523">
              <w:rPr>
                <w:color w:val="2F5496" w:themeColor="accent1" w:themeShade="BF"/>
                <w:sz w:val="20"/>
                <w:szCs w:val="20"/>
              </w:rPr>
              <w:t xml:space="preserve"> or more in the System category, </w:t>
            </w:r>
            <w:r w:rsidR="47204D1C" w:rsidRPr="390F9523">
              <w:rPr>
                <w:color w:val="2F5496" w:themeColor="accent1" w:themeShade="BF"/>
                <w:sz w:val="20"/>
                <w:szCs w:val="20"/>
              </w:rPr>
              <w:t>100% (</w:t>
            </w:r>
            <w:r w:rsidR="5250AEAB" w:rsidRPr="390F9523">
              <w:rPr>
                <w:color w:val="2F5496" w:themeColor="accent1" w:themeShade="BF"/>
                <w:sz w:val="20"/>
                <w:szCs w:val="20"/>
              </w:rPr>
              <w:t>4</w:t>
            </w:r>
            <w:r w:rsidR="47204D1C" w:rsidRPr="390F9523">
              <w:rPr>
                <w:color w:val="2F5496" w:themeColor="accent1" w:themeShade="BF"/>
                <w:sz w:val="20"/>
                <w:szCs w:val="20"/>
              </w:rPr>
              <w:t xml:space="preserve"> of </w:t>
            </w:r>
            <w:r w:rsidR="5250AEAB" w:rsidRPr="390F9523">
              <w:rPr>
                <w:color w:val="2F5496" w:themeColor="accent1" w:themeShade="BF"/>
                <w:sz w:val="20"/>
                <w:szCs w:val="20"/>
              </w:rPr>
              <w:t>4</w:t>
            </w:r>
            <w:r w:rsidR="47204D1C" w:rsidRPr="390F9523">
              <w:rPr>
                <w:color w:val="2F5496" w:themeColor="accent1" w:themeShade="BF"/>
                <w:sz w:val="20"/>
                <w:szCs w:val="20"/>
              </w:rPr>
              <w:t>) of students achieved 6</w:t>
            </w:r>
            <w:r w:rsidR="5250AEAB" w:rsidRPr="390F9523">
              <w:rPr>
                <w:color w:val="2F5496" w:themeColor="accent1" w:themeShade="BF"/>
                <w:sz w:val="20"/>
                <w:szCs w:val="20"/>
              </w:rPr>
              <w:t>0</w:t>
            </w:r>
            <w:r w:rsidR="47204D1C" w:rsidRPr="390F9523">
              <w:rPr>
                <w:color w:val="2F5496" w:themeColor="accent1" w:themeShade="BF"/>
                <w:sz w:val="20"/>
                <w:szCs w:val="20"/>
              </w:rPr>
              <w:t>% or more in Processes category, and 100% (</w:t>
            </w:r>
            <w:r w:rsidR="68DCBA8D" w:rsidRPr="390F9523">
              <w:rPr>
                <w:color w:val="2F5496" w:themeColor="accent1" w:themeShade="BF"/>
                <w:sz w:val="20"/>
                <w:szCs w:val="20"/>
              </w:rPr>
              <w:t>4</w:t>
            </w:r>
            <w:r w:rsidR="47204D1C" w:rsidRPr="390F9523">
              <w:rPr>
                <w:color w:val="2F5496" w:themeColor="accent1" w:themeShade="BF"/>
                <w:sz w:val="20"/>
                <w:szCs w:val="20"/>
              </w:rPr>
              <w:t xml:space="preserve"> of </w:t>
            </w:r>
            <w:r w:rsidR="68DCBA8D" w:rsidRPr="390F9523">
              <w:rPr>
                <w:color w:val="2F5496" w:themeColor="accent1" w:themeShade="BF"/>
                <w:sz w:val="20"/>
                <w:szCs w:val="20"/>
              </w:rPr>
              <w:t>4</w:t>
            </w:r>
            <w:r w:rsidR="47204D1C" w:rsidRPr="390F9523">
              <w:rPr>
                <w:color w:val="2F5496" w:themeColor="accent1" w:themeShade="BF"/>
                <w:sz w:val="20"/>
                <w:szCs w:val="20"/>
              </w:rPr>
              <w:t>) of students achieved 6</w:t>
            </w:r>
            <w:r w:rsidR="68DCBA8D" w:rsidRPr="390F9523">
              <w:rPr>
                <w:color w:val="2F5496" w:themeColor="accent1" w:themeShade="BF"/>
                <w:sz w:val="20"/>
                <w:szCs w:val="20"/>
              </w:rPr>
              <w:t>0</w:t>
            </w:r>
            <w:r w:rsidR="47204D1C" w:rsidRPr="390F9523">
              <w:rPr>
                <w:color w:val="2F5496" w:themeColor="accent1" w:themeShade="BF"/>
                <w:sz w:val="20"/>
                <w:szCs w:val="20"/>
              </w:rPr>
              <w:t xml:space="preserve">% or more in </w:t>
            </w:r>
            <w:r w:rsidR="68DCBA8D" w:rsidRPr="390F9523">
              <w:rPr>
                <w:color w:val="2F5496" w:themeColor="accent1" w:themeShade="BF"/>
                <w:sz w:val="20"/>
                <w:szCs w:val="20"/>
              </w:rPr>
              <w:t xml:space="preserve">both </w:t>
            </w:r>
            <w:r w:rsidR="47204D1C" w:rsidRPr="390F9523">
              <w:rPr>
                <w:color w:val="2F5496" w:themeColor="accent1" w:themeShade="BF"/>
                <w:sz w:val="20"/>
                <w:szCs w:val="20"/>
              </w:rPr>
              <w:t>the Operation</w:t>
            </w:r>
            <w:r w:rsidR="68DCBA8D" w:rsidRPr="390F9523">
              <w:rPr>
                <w:color w:val="2F5496" w:themeColor="accent1" w:themeShade="BF"/>
                <w:sz w:val="20"/>
                <w:szCs w:val="20"/>
              </w:rPr>
              <w:t xml:space="preserve"> and</w:t>
            </w:r>
            <w:r w:rsidR="47204D1C" w:rsidRPr="390F9523">
              <w:rPr>
                <w:color w:val="2F5496" w:themeColor="accent1" w:themeShade="BF"/>
                <w:sz w:val="20"/>
                <w:szCs w:val="20"/>
              </w:rPr>
              <w:t xml:space="preserve"> Project categor</w:t>
            </w:r>
            <w:r w:rsidR="68DCBA8D" w:rsidRPr="390F9523">
              <w:rPr>
                <w:color w:val="2F5496" w:themeColor="accent1" w:themeShade="BF"/>
                <w:sz w:val="20"/>
                <w:szCs w:val="20"/>
              </w:rPr>
              <w:t>ies</w:t>
            </w:r>
            <w:r w:rsidR="47204D1C" w:rsidRPr="390F9523">
              <w:rPr>
                <w:color w:val="2F5496" w:themeColor="accent1" w:themeShade="BF"/>
                <w:sz w:val="20"/>
                <w:szCs w:val="20"/>
              </w:rPr>
              <w:t>.</w:t>
            </w:r>
          </w:p>
          <w:p w14:paraId="295FC4F9" w14:textId="282B73E1" w:rsidR="00894368" w:rsidRPr="0054609C" w:rsidRDefault="25EF5F58" w:rsidP="001205FC">
            <w:pPr>
              <w:jc w:val="both"/>
              <w:rPr>
                <w:b/>
                <w:bCs/>
                <w:sz w:val="20"/>
                <w:szCs w:val="20"/>
              </w:rPr>
            </w:pPr>
            <w:r w:rsidRPr="390F9523">
              <w:rPr>
                <w:color w:val="2F5496" w:themeColor="accent1" w:themeShade="BF"/>
                <w:sz w:val="20"/>
                <w:szCs w:val="20"/>
              </w:rPr>
              <w:t xml:space="preserve">The technical courses contents evaluated to ensure that graduates are achieving competences and were reviewed at graduate faculty meetings. The courses were evaluated to address the areas above are </w:t>
            </w:r>
            <w:r w:rsidR="31D8365E" w:rsidRPr="390F9523">
              <w:rPr>
                <w:color w:val="2F5496" w:themeColor="accent1" w:themeShade="BF"/>
                <w:sz w:val="20"/>
                <w:szCs w:val="20"/>
              </w:rPr>
              <w:t>EGMT</w:t>
            </w:r>
            <w:r w:rsidRPr="390F9523">
              <w:rPr>
                <w:color w:val="2F5496" w:themeColor="accent1" w:themeShade="BF"/>
                <w:sz w:val="20"/>
                <w:szCs w:val="20"/>
              </w:rPr>
              <w:t xml:space="preserve">510-Emerging Technologies, </w:t>
            </w:r>
            <w:r w:rsidR="31D8365E" w:rsidRPr="390F9523">
              <w:rPr>
                <w:color w:val="2F5496" w:themeColor="accent1" w:themeShade="BF"/>
                <w:sz w:val="20"/>
                <w:szCs w:val="20"/>
              </w:rPr>
              <w:t>EGMT</w:t>
            </w:r>
            <w:r w:rsidRPr="390F9523">
              <w:rPr>
                <w:color w:val="2F5496" w:themeColor="accent1" w:themeShade="BF"/>
                <w:sz w:val="20"/>
                <w:szCs w:val="20"/>
              </w:rPr>
              <w:t xml:space="preserve">540-Theory of Constraints, EGMT594-Lean Systems, EGMT580-Six Sigma Quality, EGMT-650 Supply Chain Management, and </w:t>
            </w:r>
            <w:r w:rsidR="5D09E865" w:rsidRPr="390F9523">
              <w:rPr>
                <w:color w:val="2F5496" w:themeColor="accent1" w:themeShade="BF"/>
                <w:sz w:val="20"/>
                <w:szCs w:val="20"/>
              </w:rPr>
              <w:t>EGMT</w:t>
            </w:r>
            <w:r w:rsidRPr="390F9523">
              <w:rPr>
                <w:color w:val="2F5496" w:themeColor="accent1" w:themeShade="BF"/>
                <w:sz w:val="20"/>
                <w:szCs w:val="20"/>
              </w:rPr>
              <w:t>-671 Quality Management. Evaluation of the courses’ content should be further continued and will be reviewed at upcoming graduate faculty meetings.</w:t>
            </w:r>
          </w:p>
        </w:tc>
      </w:tr>
      <w:tr w:rsidR="00894368" w:rsidRPr="00964DD0" w14:paraId="023FDFA4" w14:textId="77777777" w:rsidTr="001205FC">
        <w:trPr>
          <w:trHeight w:val="20"/>
        </w:trPr>
        <w:tc>
          <w:tcPr>
            <w:tcW w:w="14395" w:type="dxa"/>
            <w:gridSpan w:val="8"/>
            <w:shd w:val="clear" w:color="auto" w:fill="auto"/>
            <w:tcMar>
              <w:top w:w="100" w:type="nil"/>
              <w:right w:w="100" w:type="nil"/>
            </w:tcMar>
          </w:tcPr>
          <w:p w14:paraId="582799B0" w14:textId="77777777" w:rsidR="00894368" w:rsidRPr="006E294C" w:rsidRDefault="00894368" w:rsidP="001205FC">
            <w:pPr>
              <w:jc w:val="both"/>
              <w:rPr>
                <w:b/>
                <w:bCs/>
                <w:sz w:val="20"/>
              </w:rPr>
            </w:pPr>
            <w:r w:rsidRPr="006E294C">
              <w:rPr>
                <w:b/>
                <w:bCs/>
                <w:sz w:val="20"/>
              </w:rPr>
              <w:t xml:space="preserve">Follow-Up </w:t>
            </w:r>
            <w:r w:rsidRPr="0075740F">
              <w:rPr>
                <w:bCs/>
                <w:sz w:val="20"/>
              </w:rPr>
              <w:t>(Provide your timeline for follow-up.  If follow-up has occurred, describe how the actions above have resulted in program improvement.)</w:t>
            </w:r>
          </w:p>
        </w:tc>
      </w:tr>
      <w:tr w:rsidR="00894368" w:rsidRPr="00964DD0" w14:paraId="630F521C" w14:textId="77777777" w:rsidTr="001205FC">
        <w:trPr>
          <w:trHeight w:val="20"/>
        </w:trPr>
        <w:tc>
          <w:tcPr>
            <w:tcW w:w="14395" w:type="dxa"/>
            <w:gridSpan w:val="8"/>
            <w:shd w:val="clear" w:color="auto" w:fill="auto"/>
            <w:tcMar>
              <w:top w:w="100" w:type="nil"/>
              <w:right w:w="100" w:type="nil"/>
            </w:tcMar>
          </w:tcPr>
          <w:p w14:paraId="4AF2E385" w14:textId="28D0D893" w:rsidR="00894368" w:rsidRPr="006E294C" w:rsidRDefault="17E86B1F" w:rsidP="001205FC">
            <w:pPr>
              <w:jc w:val="both"/>
              <w:rPr>
                <w:sz w:val="20"/>
                <w:szCs w:val="20"/>
              </w:rPr>
            </w:pPr>
            <w:r w:rsidRPr="390F9523">
              <w:rPr>
                <w:color w:val="2F5496" w:themeColor="accent1" w:themeShade="BF"/>
                <w:sz w:val="20"/>
                <w:szCs w:val="20"/>
              </w:rPr>
              <w:t xml:space="preserve">The MSEM program will be amended to include a thesis and non-thesis concentrations, starting fall 2022. The non-thesis students will not submit a thesis, but they will be required to take one additional graduate course.  </w:t>
            </w:r>
            <w:r w:rsidR="56C4FBE7" w:rsidRPr="390F9523">
              <w:rPr>
                <w:color w:val="2F5496" w:themeColor="accent1" w:themeShade="BF"/>
                <w:sz w:val="20"/>
                <w:szCs w:val="20"/>
              </w:rPr>
              <w:t xml:space="preserve">The impact of this </w:t>
            </w:r>
            <w:r w:rsidR="091ECF16" w:rsidRPr="390F9523">
              <w:rPr>
                <w:color w:val="2F5496" w:themeColor="accent1" w:themeShade="BF"/>
                <w:sz w:val="20"/>
                <w:szCs w:val="20"/>
              </w:rPr>
              <w:t>additional course will be evaluated in May 20</w:t>
            </w:r>
            <w:r w:rsidR="3CFF4885" w:rsidRPr="390F9523">
              <w:rPr>
                <w:color w:val="2F5496" w:themeColor="accent1" w:themeShade="BF"/>
                <w:sz w:val="20"/>
                <w:szCs w:val="20"/>
              </w:rPr>
              <w:t xml:space="preserve">24. </w:t>
            </w:r>
          </w:p>
        </w:tc>
      </w:tr>
      <w:tr w:rsidR="00894368" w:rsidRPr="00964DD0" w14:paraId="4087FAD4" w14:textId="77777777" w:rsidTr="001205FC">
        <w:trPr>
          <w:trHeight w:val="20"/>
        </w:trPr>
        <w:tc>
          <w:tcPr>
            <w:tcW w:w="14395" w:type="dxa"/>
            <w:gridSpan w:val="8"/>
            <w:shd w:val="clear" w:color="auto" w:fill="auto"/>
            <w:tcMar>
              <w:top w:w="100" w:type="nil"/>
              <w:right w:w="100" w:type="nil"/>
            </w:tcMar>
          </w:tcPr>
          <w:p w14:paraId="1675CEB7" w14:textId="5D053848" w:rsidR="00894368" w:rsidRDefault="00894368" w:rsidP="001205FC">
            <w:pPr>
              <w:jc w:val="both"/>
              <w:rPr>
                <w:color w:val="767171" w:themeColor="background2" w:themeShade="80"/>
                <w:sz w:val="20"/>
              </w:rPr>
            </w:pPr>
            <w:r w:rsidRPr="007531CA">
              <w:rPr>
                <w:b/>
                <w:bCs/>
                <w:color w:val="000000" w:themeColor="text1"/>
                <w:sz w:val="20"/>
              </w:rPr>
              <w:t>Next Assessment Cycle Plan</w:t>
            </w:r>
            <w:r w:rsidRPr="007531CA">
              <w:rPr>
                <w:color w:val="000000" w:themeColor="text1"/>
                <w:sz w:val="20"/>
              </w:rPr>
              <w:t xml:space="preserve"> </w:t>
            </w:r>
          </w:p>
        </w:tc>
      </w:tr>
      <w:tr w:rsidR="00894368" w:rsidRPr="00964DD0" w14:paraId="5C4BCE90" w14:textId="77777777" w:rsidTr="001205FC">
        <w:trPr>
          <w:trHeight w:val="20"/>
        </w:trPr>
        <w:tc>
          <w:tcPr>
            <w:tcW w:w="14395" w:type="dxa"/>
            <w:gridSpan w:val="8"/>
            <w:shd w:val="clear" w:color="auto" w:fill="auto"/>
            <w:tcMar>
              <w:top w:w="100" w:type="nil"/>
              <w:right w:w="100" w:type="nil"/>
            </w:tcMar>
          </w:tcPr>
          <w:p w14:paraId="55965FA5" w14:textId="77777777" w:rsidR="0002014C" w:rsidRPr="009326F1" w:rsidRDefault="0002014C" w:rsidP="001205FC">
            <w:pPr>
              <w:jc w:val="both"/>
              <w:rPr>
                <w:color w:val="2F5496" w:themeColor="accent1" w:themeShade="BF"/>
                <w:sz w:val="20"/>
              </w:rPr>
            </w:pPr>
            <w:r w:rsidRPr="008C61CD">
              <w:rPr>
                <w:color w:val="2F5496" w:themeColor="accent1" w:themeShade="BF"/>
                <w:sz w:val="20"/>
                <w:u w:val="single"/>
              </w:rPr>
              <w:t>Assessment Time</w:t>
            </w:r>
            <w:r w:rsidRPr="009326F1">
              <w:rPr>
                <w:color w:val="2F5496" w:themeColor="accent1" w:themeShade="BF"/>
                <w:sz w:val="20"/>
              </w:rPr>
              <w:t xml:space="preserve">: </w:t>
            </w:r>
          </w:p>
          <w:p w14:paraId="04E018A8" w14:textId="77777777" w:rsidR="0002014C" w:rsidRDefault="0002014C" w:rsidP="001205FC">
            <w:pPr>
              <w:jc w:val="both"/>
              <w:rPr>
                <w:color w:val="2F5496" w:themeColor="accent1" w:themeShade="BF"/>
                <w:sz w:val="20"/>
              </w:rPr>
            </w:pPr>
            <w:r w:rsidRPr="009326F1">
              <w:rPr>
                <w:color w:val="2F5496" w:themeColor="accent1" w:themeShade="BF"/>
                <w:sz w:val="20"/>
              </w:rPr>
              <w:t>This outcome will be assessed in May of each year.</w:t>
            </w:r>
          </w:p>
          <w:p w14:paraId="241EA519" w14:textId="77777777" w:rsidR="0002014C" w:rsidRPr="00C46F10" w:rsidRDefault="0002014C" w:rsidP="001205FC">
            <w:pPr>
              <w:jc w:val="both"/>
              <w:rPr>
                <w:color w:val="2F5496" w:themeColor="accent1" w:themeShade="BF"/>
                <w:sz w:val="20"/>
              </w:rPr>
            </w:pPr>
            <w:r w:rsidRPr="008C61CD">
              <w:rPr>
                <w:color w:val="2F5496" w:themeColor="accent1" w:themeShade="BF"/>
                <w:sz w:val="20"/>
                <w:u w:val="single"/>
              </w:rPr>
              <w:t>Courses will be sampled</w:t>
            </w:r>
            <w:r w:rsidRPr="00C46F10">
              <w:rPr>
                <w:color w:val="2F5496" w:themeColor="accent1" w:themeShade="BF"/>
                <w:sz w:val="20"/>
              </w:rPr>
              <w:t xml:space="preserve">: </w:t>
            </w:r>
          </w:p>
          <w:p w14:paraId="46B06F2C" w14:textId="283F9C68" w:rsidR="0002014C" w:rsidRPr="009326F1" w:rsidRDefault="0002014C" w:rsidP="001205FC">
            <w:pPr>
              <w:jc w:val="both"/>
              <w:rPr>
                <w:color w:val="2F5496" w:themeColor="accent1" w:themeShade="BF"/>
                <w:sz w:val="20"/>
              </w:rPr>
            </w:pPr>
            <w:r w:rsidRPr="00B65E31">
              <w:rPr>
                <w:bCs/>
                <w:color w:val="2F5496" w:themeColor="accent1" w:themeShade="BF"/>
                <w:sz w:val="20"/>
                <w:szCs w:val="20"/>
              </w:rPr>
              <w:t xml:space="preserve">Certified Technology Manager (CTM) exam offered by the Association of Technology, Management, and Applied Engineering (ATMAE). </w:t>
            </w:r>
            <w:r w:rsidR="008F5C4A">
              <w:rPr>
                <w:color w:val="2F5496" w:themeColor="accent1" w:themeShade="BF"/>
                <w:sz w:val="20"/>
              </w:rPr>
              <w:t>The exam will be offered twice a year:</w:t>
            </w:r>
            <w:r w:rsidR="00100371">
              <w:rPr>
                <w:color w:val="2F5496" w:themeColor="accent1" w:themeShade="BF"/>
                <w:sz w:val="20"/>
              </w:rPr>
              <w:t xml:space="preserve"> November and April</w:t>
            </w:r>
            <w:r w:rsidRPr="009326F1">
              <w:rPr>
                <w:color w:val="2F5496" w:themeColor="accent1" w:themeShade="BF"/>
                <w:sz w:val="20"/>
              </w:rPr>
              <w:t xml:space="preserve"> </w:t>
            </w:r>
          </w:p>
          <w:p w14:paraId="79A5C293" w14:textId="77777777" w:rsidR="0002014C" w:rsidRPr="009326F1" w:rsidRDefault="0002014C" w:rsidP="001205FC">
            <w:pPr>
              <w:jc w:val="both"/>
              <w:rPr>
                <w:color w:val="2F5496" w:themeColor="accent1" w:themeShade="BF"/>
                <w:sz w:val="20"/>
              </w:rPr>
            </w:pPr>
            <w:r w:rsidRPr="008C61CD">
              <w:rPr>
                <w:color w:val="2F5496" w:themeColor="accent1" w:themeShade="BF"/>
                <w:sz w:val="20"/>
                <w:u w:val="single"/>
              </w:rPr>
              <w:t>Data/artifacts will be collected</w:t>
            </w:r>
            <w:r w:rsidRPr="009326F1">
              <w:rPr>
                <w:color w:val="2F5496" w:themeColor="accent1" w:themeShade="BF"/>
                <w:sz w:val="20"/>
              </w:rPr>
              <w:t xml:space="preserve">: </w:t>
            </w:r>
          </w:p>
          <w:p w14:paraId="7E1F232C" w14:textId="6815B939" w:rsidR="0002014C" w:rsidRDefault="0002014C" w:rsidP="001205FC">
            <w:pPr>
              <w:widowControl w:val="0"/>
              <w:autoSpaceDE w:val="0"/>
              <w:autoSpaceDN w:val="0"/>
              <w:adjustRightInd w:val="0"/>
              <w:rPr>
                <w:bCs/>
                <w:color w:val="2F5496" w:themeColor="accent1" w:themeShade="BF"/>
                <w:sz w:val="20"/>
                <w:szCs w:val="20"/>
              </w:rPr>
            </w:pPr>
            <w:r w:rsidRPr="00D0349E">
              <w:rPr>
                <w:bCs/>
                <w:color w:val="2F5496" w:themeColor="accent1" w:themeShade="BF"/>
                <w:sz w:val="20"/>
                <w:szCs w:val="20"/>
              </w:rPr>
              <w:t>Certified Techno</w:t>
            </w:r>
            <w:r>
              <w:rPr>
                <w:bCs/>
                <w:color w:val="2F5496" w:themeColor="accent1" w:themeShade="BF"/>
                <w:sz w:val="20"/>
                <w:szCs w:val="20"/>
              </w:rPr>
              <w:t xml:space="preserve">logy Manager exam questions in </w:t>
            </w:r>
            <w:r w:rsidRPr="00D0349E">
              <w:rPr>
                <w:bCs/>
                <w:color w:val="2F5496" w:themeColor="accent1" w:themeShade="BF"/>
                <w:sz w:val="20"/>
                <w:szCs w:val="20"/>
              </w:rPr>
              <w:t>“Systems</w:t>
            </w:r>
            <w:r>
              <w:rPr>
                <w:bCs/>
                <w:color w:val="2F5496" w:themeColor="accent1" w:themeShade="BF"/>
                <w:sz w:val="20"/>
                <w:szCs w:val="20"/>
              </w:rPr>
              <w:t>”</w:t>
            </w:r>
          </w:p>
          <w:p w14:paraId="22036DCB" w14:textId="246FA935" w:rsidR="0002014C" w:rsidRDefault="0002014C" w:rsidP="001205FC">
            <w:pPr>
              <w:widowControl w:val="0"/>
              <w:autoSpaceDE w:val="0"/>
              <w:autoSpaceDN w:val="0"/>
              <w:adjustRightInd w:val="0"/>
              <w:rPr>
                <w:bCs/>
                <w:color w:val="2F5496" w:themeColor="accent1" w:themeShade="BF"/>
                <w:sz w:val="20"/>
                <w:szCs w:val="20"/>
              </w:rPr>
            </w:pPr>
            <w:r w:rsidRPr="00D0349E">
              <w:rPr>
                <w:bCs/>
                <w:color w:val="2F5496" w:themeColor="accent1" w:themeShade="BF"/>
                <w:sz w:val="20"/>
                <w:szCs w:val="20"/>
              </w:rPr>
              <w:t>Certified Techno</w:t>
            </w:r>
            <w:r>
              <w:rPr>
                <w:bCs/>
                <w:color w:val="2F5496" w:themeColor="accent1" w:themeShade="BF"/>
                <w:sz w:val="20"/>
                <w:szCs w:val="20"/>
              </w:rPr>
              <w:t xml:space="preserve">logy Manager exam questions in </w:t>
            </w:r>
            <w:r w:rsidRPr="00D0349E">
              <w:rPr>
                <w:bCs/>
                <w:color w:val="2F5496" w:themeColor="accent1" w:themeShade="BF"/>
                <w:sz w:val="20"/>
                <w:szCs w:val="20"/>
              </w:rPr>
              <w:t>“</w:t>
            </w:r>
            <w:r w:rsidRPr="004928EC">
              <w:rPr>
                <w:bCs/>
                <w:color w:val="2F5496" w:themeColor="accent1" w:themeShade="BF"/>
                <w:sz w:val="20"/>
                <w:szCs w:val="20"/>
              </w:rPr>
              <w:t>Processes</w:t>
            </w:r>
            <w:r>
              <w:rPr>
                <w:bCs/>
                <w:color w:val="2F5496" w:themeColor="accent1" w:themeShade="BF"/>
                <w:sz w:val="20"/>
                <w:szCs w:val="20"/>
              </w:rPr>
              <w:t>”</w:t>
            </w:r>
          </w:p>
          <w:p w14:paraId="2B90ABA6" w14:textId="28C0EAF2" w:rsidR="0002014C" w:rsidRDefault="0002014C" w:rsidP="001205FC">
            <w:pPr>
              <w:widowControl w:val="0"/>
              <w:autoSpaceDE w:val="0"/>
              <w:autoSpaceDN w:val="0"/>
              <w:adjustRightInd w:val="0"/>
              <w:rPr>
                <w:bCs/>
                <w:color w:val="2F5496" w:themeColor="accent1" w:themeShade="BF"/>
                <w:sz w:val="20"/>
                <w:szCs w:val="20"/>
              </w:rPr>
            </w:pPr>
            <w:r w:rsidRPr="00D0349E">
              <w:rPr>
                <w:bCs/>
                <w:color w:val="2F5496" w:themeColor="accent1" w:themeShade="BF"/>
                <w:sz w:val="20"/>
                <w:szCs w:val="20"/>
              </w:rPr>
              <w:t>Certified Techno</w:t>
            </w:r>
            <w:r>
              <w:rPr>
                <w:bCs/>
                <w:color w:val="2F5496" w:themeColor="accent1" w:themeShade="BF"/>
                <w:sz w:val="20"/>
                <w:szCs w:val="20"/>
              </w:rPr>
              <w:t>logy Manager exam questions in “</w:t>
            </w:r>
            <w:r w:rsidRPr="004928EC">
              <w:rPr>
                <w:bCs/>
                <w:color w:val="2F5496" w:themeColor="accent1" w:themeShade="BF"/>
                <w:sz w:val="20"/>
                <w:szCs w:val="20"/>
              </w:rPr>
              <w:t>Operations</w:t>
            </w:r>
            <w:r>
              <w:rPr>
                <w:bCs/>
                <w:color w:val="2F5496" w:themeColor="accent1" w:themeShade="BF"/>
                <w:sz w:val="20"/>
                <w:szCs w:val="20"/>
              </w:rPr>
              <w:t>”</w:t>
            </w:r>
            <w:r w:rsidRPr="004928EC">
              <w:rPr>
                <w:bCs/>
                <w:color w:val="2F5496" w:themeColor="accent1" w:themeShade="BF"/>
                <w:sz w:val="20"/>
                <w:szCs w:val="20"/>
              </w:rPr>
              <w:t xml:space="preserve"> and </w:t>
            </w:r>
            <w:r>
              <w:rPr>
                <w:bCs/>
                <w:color w:val="2F5496" w:themeColor="accent1" w:themeShade="BF"/>
                <w:sz w:val="20"/>
                <w:szCs w:val="20"/>
              </w:rPr>
              <w:t>“</w:t>
            </w:r>
            <w:r w:rsidRPr="004928EC">
              <w:rPr>
                <w:bCs/>
                <w:color w:val="2F5496" w:themeColor="accent1" w:themeShade="BF"/>
                <w:sz w:val="20"/>
                <w:szCs w:val="20"/>
              </w:rPr>
              <w:t>Projects</w:t>
            </w:r>
            <w:r>
              <w:rPr>
                <w:bCs/>
                <w:color w:val="2F5496" w:themeColor="accent1" w:themeShade="BF"/>
                <w:sz w:val="20"/>
                <w:szCs w:val="20"/>
              </w:rPr>
              <w:t>”</w:t>
            </w:r>
          </w:p>
          <w:p w14:paraId="27E1A6E4" w14:textId="77777777" w:rsidR="0002014C" w:rsidRPr="009326F1" w:rsidRDefault="0002014C" w:rsidP="001205FC">
            <w:pPr>
              <w:jc w:val="both"/>
              <w:rPr>
                <w:color w:val="2F5496" w:themeColor="accent1" w:themeShade="BF"/>
                <w:sz w:val="20"/>
              </w:rPr>
            </w:pPr>
            <w:r w:rsidRPr="00B77720">
              <w:rPr>
                <w:color w:val="2F5496" w:themeColor="accent1" w:themeShade="BF"/>
                <w:sz w:val="20"/>
                <w:u w:val="single"/>
              </w:rPr>
              <w:t>Faculty responsible for collecting and providing data and information</w:t>
            </w:r>
            <w:r>
              <w:rPr>
                <w:color w:val="2F5496" w:themeColor="accent1" w:themeShade="BF"/>
                <w:sz w:val="20"/>
              </w:rPr>
              <w:t>:</w:t>
            </w:r>
          </w:p>
          <w:p w14:paraId="2BD66E22" w14:textId="1805D23D" w:rsidR="00894368" w:rsidRDefault="773ADDB7" w:rsidP="001205FC">
            <w:pPr>
              <w:jc w:val="both"/>
              <w:rPr>
                <w:color w:val="767171" w:themeColor="background2" w:themeShade="80"/>
                <w:sz w:val="20"/>
                <w:szCs w:val="20"/>
              </w:rPr>
            </w:pPr>
            <w:r w:rsidRPr="390F9523">
              <w:rPr>
                <w:color w:val="2F5496" w:themeColor="accent1" w:themeShade="BF"/>
                <w:sz w:val="20"/>
                <w:szCs w:val="20"/>
              </w:rPr>
              <w:t>Students on campus will be proctored by Brian Janes for the Certified Technology Manager ATMAE exam</w:t>
            </w:r>
            <w:r w:rsidR="1947DCDF" w:rsidRPr="390F9523">
              <w:rPr>
                <w:color w:val="2F5496" w:themeColor="accent1" w:themeShade="BF"/>
                <w:sz w:val="20"/>
                <w:szCs w:val="20"/>
              </w:rPr>
              <w:t>, while students</w:t>
            </w:r>
            <w:r w:rsidRPr="390F9523">
              <w:rPr>
                <w:color w:val="2F5496" w:themeColor="accent1" w:themeShade="BF"/>
                <w:sz w:val="20"/>
                <w:szCs w:val="20"/>
              </w:rPr>
              <w:t xml:space="preserve"> who are not on campus will be proctored by approved testing centers. John Khouryieh will analyze the exam data.</w:t>
            </w:r>
          </w:p>
        </w:tc>
      </w:tr>
    </w:tbl>
    <w:p w14:paraId="733BFA9B" w14:textId="4D6235C3" w:rsidR="00F136C3" w:rsidRDefault="00F136C3"/>
    <w:p w14:paraId="4BB552C8" w14:textId="2214B125" w:rsidR="001205FC" w:rsidRDefault="001205FC">
      <w:r>
        <w:br w:type="page"/>
      </w:r>
    </w:p>
    <w:p w14:paraId="0EDC9F07"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1205FC">
        <w:trPr>
          <w:trHeight w:val="20"/>
        </w:trPr>
        <w:tc>
          <w:tcPr>
            <w:tcW w:w="14395" w:type="dxa"/>
            <w:gridSpan w:val="8"/>
            <w:tcBorders>
              <w:bottom w:val="single" w:sz="4" w:space="0" w:color="auto"/>
            </w:tcBorders>
            <w:shd w:val="clear" w:color="auto" w:fill="auto"/>
            <w:tcMar>
              <w:top w:w="100" w:type="nil"/>
              <w:right w:w="100" w:type="nil"/>
            </w:tcMar>
          </w:tcPr>
          <w:p w14:paraId="7DAB4060" w14:textId="02DC6E55" w:rsidR="005D68AF" w:rsidRPr="001E35D2" w:rsidRDefault="005D68AF" w:rsidP="001205FC">
            <w:pPr>
              <w:widowControl w:val="0"/>
              <w:autoSpaceDE w:val="0"/>
              <w:autoSpaceDN w:val="0"/>
              <w:adjustRightInd w:val="0"/>
              <w:jc w:val="center"/>
              <w:rPr>
                <w:b/>
                <w:bCs/>
              </w:rPr>
            </w:pPr>
            <w:r w:rsidRPr="001E35D2">
              <w:rPr>
                <w:b/>
                <w:bCs/>
              </w:rPr>
              <w:t xml:space="preserve">Student Learning Outcome </w:t>
            </w:r>
            <w:r>
              <w:rPr>
                <w:b/>
                <w:bCs/>
              </w:rPr>
              <w:t>3</w:t>
            </w:r>
          </w:p>
        </w:tc>
      </w:tr>
      <w:tr w:rsidR="005D68AF" w:rsidRPr="00964DD0" w14:paraId="79E24493" w14:textId="77777777" w:rsidTr="001205FC">
        <w:trPr>
          <w:trHeight w:val="20"/>
        </w:trPr>
        <w:tc>
          <w:tcPr>
            <w:tcW w:w="2875" w:type="dxa"/>
            <w:tcBorders>
              <w:bottom w:val="single" w:sz="4" w:space="0" w:color="auto"/>
            </w:tcBorders>
            <w:shd w:val="clear" w:color="auto" w:fill="auto"/>
            <w:tcMar>
              <w:top w:w="100" w:type="nil"/>
              <w:right w:w="100" w:type="nil"/>
            </w:tcMar>
          </w:tcPr>
          <w:p w14:paraId="5E55F73A" w14:textId="77777777" w:rsidR="005D68AF" w:rsidRPr="00EB65C8" w:rsidRDefault="005D68AF" w:rsidP="001205FC">
            <w:pPr>
              <w:widowControl w:val="0"/>
              <w:autoSpaceDE w:val="0"/>
              <w:autoSpaceDN w:val="0"/>
              <w:adjustRightInd w:val="0"/>
              <w:rPr>
                <w:b/>
                <w:bCs/>
                <w:sz w:val="22"/>
                <w:szCs w:val="22"/>
              </w:rPr>
            </w:pPr>
            <w:r w:rsidRPr="00EB65C8">
              <w:rPr>
                <w:b/>
                <w:bCs/>
                <w:sz w:val="22"/>
                <w:szCs w:val="22"/>
              </w:rPr>
              <w:t>Student Learning Outcome</w:t>
            </w:r>
            <w:r>
              <w:rPr>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22FA5D84" w14:textId="5ADF27F0" w:rsidR="005D68AF" w:rsidRPr="003A32E4" w:rsidRDefault="00EB625C" w:rsidP="001205FC">
            <w:pPr>
              <w:widowControl w:val="0"/>
              <w:autoSpaceDE w:val="0"/>
              <w:autoSpaceDN w:val="0"/>
              <w:adjustRightInd w:val="0"/>
              <w:rPr>
                <w:bCs/>
                <w:color w:val="767171" w:themeColor="background2" w:themeShade="80"/>
                <w:sz w:val="20"/>
                <w:szCs w:val="20"/>
              </w:rPr>
            </w:pPr>
            <w:r w:rsidRPr="009A3122">
              <w:rPr>
                <w:bCs/>
                <w:color w:val="2F5496" w:themeColor="accent1" w:themeShade="BF"/>
                <w:sz w:val="20"/>
                <w:szCs w:val="20"/>
              </w:rPr>
              <w:t>Graduates will demonstrate an ability to communicate effectively in pertinent areas, both written and oral</w:t>
            </w:r>
          </w:p>
        </w:tc>
      </w:tr>
      <w:tr w:rsidR="00AD66C5" w:rsidRPr="00964DD0" w14:paraId="1251223B" w14:textId="77777777" w:rsidTr="001205FC">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AD66C5" w:rsidRPr="005D68AF" w:rsidRDefault="00AD66C5" w:rsidP="001205FC">
            <w:pPr>
              <w:widowControl w:val="0"/>
              <w:autoSpaceDE w:val="0"/>
              <w:autoSpaceDN w:val="0"/>
              <w:adjustRightInd w:val="0"/>
              <w:rPr>
                <w:bCs/>
                <w:sz w:val="20"/>
                <w:szCs w:val="20"/>
              </w:rPr>
            </w:pPr>
            <w:r w:rsidRPr="00EB65C8">
              <w:rPr>
                <w:b/>
                <w:bCs/>
                <w:sz w:val="22"/>
                <w:szCs w:val="22"/>
              </w:rPr>
              <w:t xml:space="preserve">Measurement Instrument </w:t>
            </w:r>
            <w:r>
              <w:rPr>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45AB1B93" w:rsidR="00AD66C5" w:rsidRPr="005D68AF" w:rsidRDefault="00070886" w:rsidP="001205FC">
            <w:pPr>
              <w:widowControl w:val="0"/>
              <w:autoSpaceDE w:val="0"/>
              <w:autoSpaceDN w:val="0"/>
              <w:adjustRightInd w:val="0"/>
              <w:rPr>
                <w:b/>
                <w:bCs/>
                <w:sz w:val="20"/>
                <w:szCs w:val="20"/>
              </w:rPr>
            </w:pPr>
            <w:r>
              <w:rPr>
                <w:bCs/>
                <w:color w:val="2F5496" w:themeColor="accent1" w:themeShade="BF"/>
                <w:sz w:val="20"/>
                <w:szCs w:val="20"/>
              </w:rPr>
              <w:t xml:space="preserve">DIRECT MEASURE: </w:t>
            </w:r>
            <w:r w:rsidRPr="004928EC">
              <w:rPr>
                <w:bCs/>
                <w:color w:val="2F5496" w:themeColor="accent1" w:themeShade="BF"/>
                <w:sz w:val="20"/>
                <w:szCs w:val="20"/>
              </w:rPr>
              <w:t xml:space="preserve"> Thesis </w:t>
            </w:r>
            <w:r>
              <w:rPr>
                <w:bCs/>
                <w:color w:val="2F5496" w:themeColor="accent1" w:themeShade="BF"/>
                <w:sz w:val="20"/>
                <w:szCs w:val="20"/>
              </w:rPr>
              <w:t xml:space="preserve">abstract </w:t>
            </w:r>
            <w:r w:rsidRPr="004928EC">
              <w:rPr>
                <w:bCs/>
                <w:color w:val="2F5496" w:themeColor="accent1" w:themeShade="BF"/>
                <w:sz w:val="20"/>
                <w:szCs w:val="20"/>
              </w:rPr>
              <w:t>scores</w:t>
            </w:r>
          </w:p>
        </w:tc>
      </w:tr>
      <w:tr w:rsidR="00AD66C5" w:rsidRPr="00964DD0" w14:paraId="1E5DEDA6" w14:textId="77777777" w:rsidTr="001205FC">
        <w:trPr>
          <w:trHeight w:val="20"/>
        </w:trPr>
        <w:tc>
          <w:tcPr>
            <w:tcW w:w="2875" w:type="dxa"/>
            <w:tcBorders>
              <w:left w:val="single" w:sz="4" w:space="0" w:color="auto"/>
            </w:tcBorders>
            <w:shd w:val="clear" w:color="auto" w:fill="auto"/>
            <w:tcMar>
              <w:top w:w="100" w:type="nil"/>
              <w:right w:w="100" w:type="nil"/>
            </w:tcMar>
          </w:tcPr>
          <w:p w14:paraId="4D9AFD1C" w14:textId="77777777" w:rsidR="00AD66C5" w:rsidRPr="001160F4" w:rsidRDefault="00AD66C5" w:rsidP="001205FC">
            <w:pPr>
              <w:widowControl w:val="0"/>
              <w:autoSpaceDE w:val="0"/>
              <w:autoSpaceDN w:val="0"/>
              <w:adjustRightInd w:val="0"/>
              <w:rPr>
                <w:b/>
                <w:sz w:val="20"/>
                <w:szCs w:val="20"/>
              </w:rPr>
            </w:pPr>
            <w:r w:rsidRPr="001160F4">
              <w:rPr>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920E781" w14:textId="2A5C80BE" w:rsidR="00AD66C5" w:rsidRPr="00F136C3" w:rsidRDefault="00AD66C5" w:rsidP="001205FC">
            <w:pPr>
              <w:widowControl w:val="0"/>
              <w:autoSpaceDE w:val="0"/>
              <w:autoSpaceDN w:val="0"/>
              <w:adjustRightInd w:val="0"/>
              <w:rPr>
                <w:color w:val="767171" w:themeColor="background2" w:themeShade="80"/>
                <w:sz w:val="20"/>
                <w:szCs w:val="20"/>
              </w:rPr>
            </w:pPr>
            <w:r>
              <w:rPr>
                <w:bCs/>
                <w:color w:val="2F5496" w:themeColor="accent1" w:themeShade="BF"/>
                <w:sz w:val="20"/>
                <w:szCs w:val="20"/>
              </w:rPr>
              <w:t xml:space="preserve">The goal is our graduate </w:t>
            </w:r>
            <w:r w:rsidRPr="00A84AA5">
              <w:rPr>
                <w:bCs/>
                <w:color w:val="2F5496" w:themeColor="accent1" w:themeShade="BF"/>
                <w:sz w:val="20"/>
                <w:szCs w:val="20"/>
              </w:rPr>
              <w:t xml:space="preserve">students’ </w:t>
            </w:r>
            <w:r>
              <w:rPr>
                <w:bCs/>
                <w:color w:val="2F5496" w:themeColor="accent1" w:themeShade="BF"/>
                <w:sz w:val="20"/>
                <w:szCs w:val="20"/>
              </w:rPr>
              <w:t xml:space="preserve">average performance in the </w:t>
            </w:r>
            <w:r w:rsidRPr="004A41ED">
              <w:rPr>
                <w:bCs/>
                <w:color w:val="2F5496" w:themeColor="accent1" w:themeShade="BF"/>
                <w:sz w:val="20"/>
                <w:szCs w:val="20"/>
              </w:rPr>
              <w:t xml:space="preserve">thesis </w:t>
            </w:r>
            <w:r w:rsidR="00B9623A">
              <w:rPr>
                <w:bCs/>
                <w:color w:val="2F5496" w:themeColor="accent1" w:themeShade="BF"/>
                <w:sz w:val="20"/>
                <w:szCs w:val="20"/>
              </w:rPr>
              <w:t>abstracts</w:t>
            </w:r>
            <w:r w:rsidRPr="004A41ED">
              <w:rPr>
                <w:bCs/>
                <w:color w:val="2F5496" w:themeColor="accent1" w:themeShade="BF"/>
                <w:sz w:val="20"/>
                <w:szCs w:val="20"/>
              </w:rPr>
              <w:t xml:space="preserve"> </w:t>
            </w:r>
            <w:r>
              <w:rPr>
                <w:bCs/>
                <w:color w:val="2F5496" w:themeColor="accent1" w:themeShade="BF"/>
                <w:sz w:val="20"/>
                <w:szCs w:val="20"/>
              </w:rPr>
              <w:t>meets or exceeds the “</w:t>
            </w:r>
            <w:r w:rsidRPr="004A41ED">
              <w:rPr>
                <w:bCs/>
                <w:color w:val="2F5496" w:themeColor="accent1" w:themeShade="BF"/>
                <w:sz w:val="20"/>
                <w:szCs w:val="20"/>
              </w:rPr>
              <w:t>Competent</w:t>
            </w:r>
            <w:r>
              <w:rPr>
                <w:bCs/>
                <w:color w:val="2F5496" w:themeColor="accent1" w:themeShade="BF"/>
                <w:sz w:val="20"/>
                <w:szCs w:val="20"/>
              </w:rPr>
              <w:t>” level in the grading rubric. Grading rubric criteria</w:t>
            </w:r>
            <w:r w:rsidR="00F476EE">
              <w:rPr>
                <w:bCs/>
                <w:color w:val="2F5496" w:themeColor="accent1" w:themeShade="BF"/>
                <w:sz w:val="20"/>
                <w:szCs w:val="20"/>
              </w:rPr>
              <w:t xml:space="preserve">: </w:t>
            </w:r>
            <w:r>
              <w:rPr>
                <w:bCs/>
                <w:color w:val="2F5496" w:themeColor="accent1" w:themeShade="BF"/>
                <w:sz w:val="20"/>
                <w:szCs w:val="20"/>
              </w:rPr>
              <w:t xml:space="preserve">Mastery (5 points), </w:t>
            </w:r>
            <w:r w:rsidRPr="004A41ED">
              <w:rPr>
                <w:bCs/>
                <w:color w:val="2F5496" w:themeColor="accent1" w:themeShade="BF"/>
                <w:sz w:val="20"/>
                <w:szCs w:val="20"/>
              </w:rPr>
              <w:t>Competen</w:t>
            </w:r>
            <w:r>
              <w:rPr>
                <w:bCs/>
                <w:color w:val="2F5496" w:themeColor="accent1" w:themeShade="BF"/>
                <w:sz w:val="20"/>
                <w:szCs w:val="20"/>
              </w:rPr>
              <w:t>t (4 points), Marginal (3 points), Deficient (2 points), and Unacceptable (1 point).</w:t>
            </w:r>
          </w:p>
        </w:tc>
      </w:tr>
      <w:tr w:rsidR="00AD66C5" w:rsidRPr="00964DD0" w14:paraId="15DEF03A" w14:textId="77777777" w:rsidTr="001205FC">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AD66C5" w:rsidRDefault="00AD66C5" w:rsidP="001205FC">
            <w:pPr>
              <w:widowControl w:val="0"/>
              <w:autoSpaceDE w:val="0"/>
              <w:autoSpaceDN w:val="0"/>
              <w:adjustRightInd w:val="0"/>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7E2C24E3" w14:textId="77777777" w:rsidR="00AD66C5" w:rsidRPr="00964DD0" w:rsidRDefault="00AD66C5" w:rsidP="001205FC">
            <w:pPr>
              <w:widowControl w:val="0"/>
              <w:autoSpaceDE w:val="0"/>
              <w:autoSpaceDN w:val="0"/>
              <w:adjustRightInd w:val="0"/>
              <w:rPr>
                <w:sz w:val="20"/>
                <w:szCs w:val="20"/>
              </w:rPr>
            </w:pPr>
          </w:p>
        </w:tc>
        <w:tc>
          <w:tcPr>
            <w:tcW w:w="4050" w:type="dxa"/>
            <w:gridSpan w:val="2"/>
            <w:tcBorders>
              <w:bottom w:val="single" w:sz="4" w:space="0" w:color="auto"/>
            </w:tcBorders>
            <w:shd w:val="clear" w:color="auto" w:fill="auto"/>
          </w:tcPr>
          <w:p w14:paraId="7E9009AE" w14:textId="0BAA1CE2" w:rsidR="00AD66C5" w:rsidRPr="00964DD0" w:rsidRDefault="001008A7" w:rsidP="001205FC">
            <w:pPr>
              <w:widowControl w:val="0"/>
              <w:autoSpaceDE w:val="0"/>
              <w:autoSpaceDN w:val="0"/>
              <w:adjustRightInd w:val="0"/>
              <w:jc w:val="center"/>
              <w:rPr>
                <w:sz w:val="20"/>
                <w:szCs w:val="20"/>
              </w:rPr>
            </w:pPr>
            <w:r>
              <w:rPr>
                <w:bCs/>
                <w:color w:val="2F5496" w:themeColor="accent1" w:themeShade="BF"/>
                <w:sz w:val="20"/>
                <w:szCs w:val="20"/>
              </w:rPr>
              <w:t>60%</w:t>
            </w:r>
          </w:p>
        </w:tc>
        <w:tc>
          <w:tcPr>
            <w:tcW w:w="2880" w:type="dxa"/>
            <w:tcBorders>
              <w:bottom w:val="single" w:sz="4" w:space="0" w:color="auto"/>
            </w:tcBorders>
            <w:shd w:val="clear" w:color="auto" w:fill="auto"/>
            <w:tcMar>
              <w:top w:w="100" w:type="nil"/>
              <w:right w:w="100" w:type="nil"/>
            </w:tcMar>
          </w:tcPr>
          <w:p w14:paraId="76D043BB" w14:textId="77777777" w:rsidR="00AD66C5" w:rsidRPr="00C4455B" w:rsidRDefault="00AD66C5" w:rsidP="001205FC">
            <w:pPr>
              <w:widowControl w:val="0"/>
              <w:autoSpaceDE w:val="0"/>
              <w:autoSpaceDN w:val="0"/>
              <w:adjustRightInd w:val="0"/>
              <w:jc w:val="right"/>
              <w:rPr>
                <w:b/>
                <w:sz w:val="20"/>
                <w:szCs w:val="20"/>
              </w:rPr>
            </w:pPr>
            <w:r w:rsidRPr="00C4455B">
              <w:rPr>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0D991F08" w:rsidR="00AD66C5" w:rsidRPr="0075740F" w:rsidRDefault="005855A6" w:rsidP="001205FC">
            <w:pPr>
              <w:widowControl w:val="0"/>
              <w:autoSpaceDE w:val="0"/>
              <w:autoSpaceDN w:val="0"/>
              <w:adjustRightInd w:val="0"/>
              <w:jc w:val="center"/>
              <w:rPr>
                <w:color w:val="767171" w:themeColor="background2" w:themeShade="80"/>
                <w:sz w:val="20"/>
                <w:szCs w:val="20"/>
              </w:rPr>
            </w:pPr>
            <w:r>
              <w:rPr>
                <w:bCs/>
                <w:color w:val="2F5496" w:themeColor="accent1" w:themeShade="BF"/>
                <w:sz w:val="20"/>
                <w:szCs w:val="20"/>
              </w:rPr>
              <w:t>100</w:t>
            </w:r>
            <w:r w:rsidR="001008A7">
              <w:rPr>
                <w:bCs/>
                <w:color w:val="2F5496" w:themeColor="accent1" w:themeShade="BF"/>
                <w:sz w:val="20"/>
                <w:szCs w:val="20"/>
              </w:rPr>
              <w:t>%</w:t>
            </w:r>
          </w:p>
        </w:tc>
      </w:tr>
      <w:tr w:rsidR="009960F0" w:rsidRPr="00964DD0" w14:paraId="5AE4AC88" w14:textId="77777777" w:rsidTr="001205FC">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9960F0" w:rsidRPr="00EB65C8" w:rsidRDefault="009960F0" w:rsidP="001205FC">
            <w:pPr>
              <w:widowControl w:val="0"/>
              <w:autoSpaceDE w:val="0"/>
              <w:autoSpaceDN w:val="0"/>
              <w:adjustRightInd w:val="0"/>
              <w:rPr>
                <w:b/>
                <w:bCs/>
                <w:sz w:val="20"/>
                <w:szCs w:val="20"/>
              </w:rPr>
            </w:pPr>
            <w:r>
              <w:rPr>
                <w:b/>
                <w:sz w:val="20"/>
                <w:szCs w:val="20"/>
              </w:rPr>
              <w:t>Methods</w:t>
            </w:r>
            <w:r>
              <w:rPr>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1037D0DE" w14:textId="4FE7F7E5" w:rsidR="009960F0" w:rsidRDefault="5BCABDD6" w:rsidP="001205FC">
            <w:pPr>
              <w:widowControl w:val="0"/>
              <w:autoSpaceDE w:val="0"/>
              <w:autoSpaceDN w:val="0"/>
              <w:adjustRightInd w:val="0"/>
              <w:rPr>
                <w:color w:val="2F5496" w:themeColor="accent1" w:themeShade="BF"/>
                <w:sz w:val="20"/>
                <w:szCs w:val="20"/>
              </w:rPr>
            </w:pPr>
            <w:r w:rsidRPr="390F9523">
              <w:rPr>
                <w:color w:val="2F5496" w:themeColor="accent1" w:themeShade="BF"/>
                <w:sz w:val="20"/>
                <w:szCs w:val="20"/>
              </w:rPr>
              <w:t xml:space="preserve">The </w:t>
            </w:r>
            <w:r w:rsidR="40BAC349" w:rsidRPr="390F9523">
              <w:rPr>
                <w:color w:val="2F5496" w:themeColor="accent1" w:themeShade="BF"/>
                <w:sz w:val="20"/>
                <w:szCs w:val="20"/>
              </w:rPr>
              <w:t xml:space="preserve">thesis </w:t>
            </w:r>
            <w:r w:rsidRPr="390F9523">
              <w:rPr>
                <w:color w:val="2F5496" w:themeColor="accent1" w:themeShade="BF"/>
                <w:sz w:val="20"/>
                <w:szCs w:val="20"/>
              </w:rPr>
              <w:t>abstracts are scored by the thesis committee</w:t>
            </w:r>
            <w:r w:rsidR="2AF8EF1C" w:rsidRPr="390F9523">
              <w:rPr>
                <w:color w:val="2F5496" w:themeColor="accent1" w:themeShade="BF"/>
                <w:sz w:val="20"/>
                <w:szCs w:val="20"/>
              </w:rPr>
              <w:t>s</w:t>
            </w:r>
            <w:r w:rsidRPr="390F9523">
              <w:rPr>
                <w:color w:val="2F5496" w:themeColor="accent1" w:themeShade="BF"/>
                <w:sz w:val="20"/>
                <w:szCs w:val="20"/>
              </w:rPr>
              <w:t xml:space="preserve">. The thesis </w:t>
            </w:r>
            <w:r w:rsidR="765CA5BF" w:rsidRPr="390F9523">
              <w:rPr>
                <w:color w:val="2F5496" w:themeColor="accent1" w:themeShade="BF"/>
                <w:sz w:val="20"/>
                <w:szCs w:val="20"/>
              </w:rPr>
              <w:t>abstracts are</w:t>
            </w:r>
            <w:r w:rsidRPr="390F9523">
              <w:rPr>
                <w:color w:val="2F5496" w:themeColor="accent1" w:themeShade="BF"/>
                <w:sz w:val="20"/>
                <w:szCs w:val="20"/>
              </w:rPr>
              <w:t xml:space="preserve"> evaluated based on </w:t>
            </w:r>
            <w:r w:rsidR="3C735FAD" w:rsidRPr="390F9523">
              <w:rPr>
                <w:color w:val="2F5496" w:themeColor="accent1" w:themeShade="BF"/>
                <w:sz w:val="20"/>
                <w:szCs w:val="20"/>
              </w:rPr>
              <w:t>five</w:t>
            </w:r>
            <w:r w:rsidRPr="390F9523">
              <w:rPr>
                <w:color w:val="2F5496" w:themeColor="accent1" w:themeShade="BF"/>
                <w:sz w:val="20"/>
                <w:szCs w:val="20"/>
              </w:rPr>
              <w:t xml:space="preserve"> criteria: 1) purpose</w:t>
            </w:r>
            <w:r w:rsidR="3C735FAD" w:rsidRPr="390F9523">
              <w:rPr>
                <w:color w:val="2F5496" w:themeColor="accent1" w:themeShade="BF"/>
                <w:sz w:val="20"/>
                <w:szCs w:val="20"/>
              </w:rPr>
              <w:t xml:space="preserve"> of writing/audience</w:t>
            </w:r>
            <w:r w:rsidRPr="390F9523">
              <w:rPr>
                <w:color w:val="2F5496" w:themeColor="accent1" w:themeShade="BF"/>
                <w:sz w:val="20"/>
                <w:szCs w:val="20"/>
              </w:rPr>
              <w:t>, 2) content</w:t>
            </w:r>
            <w:r w:rsidR="3C735FAD" w:rsidRPr="390F9523">
              <w:rPr>
                <w:color w:val="2F5496" w:themeColor="accent1" w:themeShade="BF"/>
                <w:sz w:val="20"/>
                <w:szCs w:val="20"/>
              </w:rPr>
              <w:t xml:space="preserve"> development</w:t>
            </w:r>
            <w:r w:rsidRPr="390F9523">
              <w:rPr>
                <w:color w:val="2F5496" w:themeColor="accent1" w:themeShade="BF"/>
                <w:sz w:val="20"/>
                <w:szCs w:val="20"/>
              </w:rPr>
              <w:t xml:space="preserve">, </w:t>
            </w:r>
            <w:r w:rsidR="3C735FAD" w:rsidRPr="390F9523">
              <w:rPr>
                <w:color w:val="2F5496" w:themeColor="accent1" w:themeShade="BF"/>
                <w:sz w:val="20"/>
                <w:szCs w:val="20"/>
              </w:rPr>
              <w:t>3) control of syntax</w:t>
            </w:r>
            <w:r w:rsidR="7BA9D8A8" w:rsidRPr="390F9523">
              <w:rPr>
                <w:color w:val="2F5496" w:themeColor="accent1" w:themeShade="BF"/>
                <w:sz w:val="20"/>
                <w:szCs w:val="20"/>
              </w:rPr>
              <w:t xml:space="preserve"> and mechanics, 4) data interpretation, and 5)</w:t>
            </w:r>
            <w:r w:rsidR="70056018" w:rsidRPr="390F9523">
              <w:rPr>
                <w:color w:val="2F5496" w:themeColor="accent1" w:themeShade="BF"/>
                <w:sz w:val="20"/>
                <w:szCs w:val="20"/>
              </w:rPr>
              <w:t xml:space="preserve"> sources/evidence</w:t>
            </w:r>
            <w:r w:rsidR="4F57C3D8" w:rsidRPr="390F9523">
              <w:rPr>
                <w:color w:val="2F5496" w:themeColor="accent1" w:themeShade="BF"/>
                <w:sz w:val="20"/>
                <w:szCs w:val="20"/>
              </w:rPr>
              <w:t xml:space="preserve">. </w:t>
            </w:r>
          </w:p>
          <w:p w14:paraId="7269AB7C" w14:textId="39FCE433" w:rsidR="00812839" w:rsidRPr="00964DD0" w:rsidRDefault="4F57C3D8" w:rsidP="001205FC">
            <w:pPr>
              <w:widowControl w:val="0"/>
              <w:autoSpaceDE w:val="0"/>
              <w:autoSpaceDN w:val="0"/>
              <w:adjustRightInd w:val="0"/>
              <w:rPr>
                <w:sz w:val="20"/>
                <w:szCs w:val="20"/>
              </w:rPr>
            </w:pPr>
            <w:r w:rsidRPr="390F9523">
              <w:rPr>
                <w:color w:val="2F5496" w:themeColor="accent1" w:themeShade="BF"/>
                <w:sz w:val="20"/>
                <w:szCs w:val="20"/>
              </w:rPr>
              <w:t xml:space="preserve">In 2021-2022, two graduate students successfully finished their thesis defense (N=2). </w:t>
            </w:r>
            <w:r w:rsidR="6310D136" w:rsidRPr="390F9523">
              <w:rPr>
                <w:color w:val="2F5496" w:themeColor="accent1" w:themeShade="BF"/>
                <w:sz w:val="20"/>
                <w:szCs w:val="20"/>
              </w:rPr>
              <w:t>100</w:t>
            </w:r>
            <w:r w:rsidRPr="390F9523">
              <w:rPr>
                <w:color w:val="2F5496" w:themeColor="accent1" w:themeShade="BF"/>
                <w:sz w:val="20"/>
                <w:szCs w:val="20"/>
              </w:rPr>
              <w:t xml:space="preserve">% (2 of </w:t>
            </w:r>
            <w:r w:rsidR="6310D136" w:rsidRPr="390F9523">
              <w:rPr>
                <w:color w:val="2F5496" w:themeColor="accent1" w:themeShade="BF"/>
                <w:sz w:val="20"/>
                <w:szCs w:val="20"/>
              </w:rPr>
              <w:t>2</w:t>
            </w:r>
            <w:r w:rsidRPr="390F9523">
              <w:rPr>
                <w:color w:val="2F5496" w:themeColor="accent1" w:themeShade="BF"/>
                <w:sz w:val="20"/>
                <w:szCs w:val="20"/>
              </w:rPr>
              <w:t xml:space="preserve">) of students achieved “Competent” level in the thesis </w:t>
            </w:r>
            <w:r w:rsidR="3289C1BE" w:rsidRPr="390F9523">
              <w:rPr>
                <w:color w:val="2F5496" w:themeColor="accent1" w:themeShade="BF"/>
                <w:sz w:val="20"/>
                <w:szCs w:val="20"/>
              </w:rPr>
              <w:t>written abstract</w:t>
            </w:r>
            <w:r w:rsidRPr="390F9523">
              <w:rPr>
                <w:color w:val="2F5496" w:themeColor="accent1" w:themeShade="BF"/>
                <w:sz w:val="20"/>
                <w:szCs w:val="20"/>
              </w:rPr>
              <w:t xml:space="preserve"> grading rubric</w:t>
            </w:r>
            <w:r w:rsidR="3289C1BE" w:rsidRPr="390F9523">
              <w:rPr>
                <w:color w:val="2F5496" w:themeColor="accent1" w:themeShade="BF"/>
                <w:sz w:val="20"/>
                <w:szCs w:val="20"/>
              </w:rPr>
              <w:t xml:space="preserve">. </w:t>
            </w:r>
          </w:p>
        </w:tc>
      </w:tr>
      <w:tr w:rsidR="009960F0" w:rsidRPr="00964DD0" w14:paraId="56DA8FF1" w14:textId="77777777" w:rsidTr="001205FC">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9960F0" w:rsidRPr="00EB65C8" w:rsidRDefault="009960F0" w:rsidP="001205FC">
            <w:pPr>
              <w:widowControl w:val="0"/>
              <w:autoSpaceDE w:val="0"/>
              <w:autoSpaceDN w:val="0"/>
              <w:adjustRightInd w:val="0"/>
              <w:rPr>
                <w:b/>
                <w:bCs/>
                <w:sz w:val="22"/>
                <w:szCs w:val="22"/>
              </w:rPr>
            </w:pPr>
            <w:r w:rsidRPr="00EB65C8">
              <w:rPr>
                <w:b/>
                <w:bCs/>
                <w:sz w:val="22"/>
                <w:szCs w:val="22"/>
              </w:rPr>
              <w:t>Measurement Instrument 2</w:t>
            </w:r>
          </w:p>
          <w:p w14:paraId="69E4B862" w14:textId="77777777" w:rsidR="009960F0" w:rsidRPr="0054609C" w:rsidRDefault="009960F0" w:rsidP="001205FC">
            <w:pPr>
              <w:widowControl w:val="0"/>
              <w:autoSpaceDE w:val="0"/>
              <w:autoSpaceDN w:val="0"/>
              <w:adjustRightInd w:val="0"/>
              <w:rPr>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3400C632" w:rsidR="009960F0" w:rsidRPr="0054609C" w:rsidRDefault="009960F0" w:rsidP="001205FC">
            <w:pPr>
              <w:widowControl w:val="0"/>
              <w:autoSpaceDE w:val="0"/>
              <w:autoSpaceDN w:val="0"/>
              <w:adjustRightInd w:val="0"/>
              <w:rPr>
                <w:b/>
                <w:sz w:val="20"/>
                <w:szCs w:val="20"/>
              </w:rPr>
            </w:pPr>
            <w:r>
              <w:rPr>
                <w:bCs/>
                <w:color w:val="2F5496" w:themeColor="accent1" w:themeShade="BF"/>
                <w:sz w:val="20"/>
                <w:szCs w:val="20"/>
              </w:rPr>
              <w:t xml:space="preserve">DIRECT MEASURE: </w:t>
            </w:r>
            <w:r w:rsidRPr="004928EC">
              <w:rPr>
                <w:bCs/>
                <w:color w:val="2F5496" w:themeColor="accent1" w:themeShade="BF"/>
                <w:sz w:val="20"/>
                <w:szCs w:val="20"/>
              </w:rPr>
              <w:t xml:space="preserve"> Thesis oral presentation scores</w:t>
            </w:r>
          </w:p>
        </w:tc>
      </w:tr>
      <w:tr w:rsidR="009960F0" w:rsidRPr="00964DD0" w14:paraId="2CD5AB93" w14:textId="77777777" w:rsidTr="001205FC">
        <w:trPr>
          <w:trHeight w:val="20"/>
        </w:trPr>
        <w:tc>
          <w:tcPr>
            <w:tcW w:w="2875" w:type="dxa"/>
            <w:tcBorders>
              <w:left w:val="single" w:sz="4" w:space="0" w:color="auto"/>
            </w:tcBorders>
            <w:shd w:val="clear" w:color="auto" w:fill="auto"/>
            <w:tcMar>
              <w:top w:w="100" w:type="nil"/>
              <w:right w:w="100" w:type="nil"/>
            </w:tcMar>
          </w:tcPr>
          <w:p w14:paraId="19D0E8E5" w14:textId="77777777" w:rsidR="009960F0" w:rsidRDefault="009960F0" w:rsidP="001205FC">
            <w:pPr>
              <w:widowControl w:val="0"/>
              <w:autoSpaceDE w:val="0"/>
              <w:autoSpaceDN w:val="0"/>
              <w:adjustRightInd w:val="0"/>
              <w:rPr>
                <w:b/>
                <w:bCs/>
                <w:sz w:val="20"/>
                <w:szCs w:val="20"/>
              </w:rPr>
            </w:pPr>
            <w:r>
              <w:rPr>
                <w:b/>
                <w:bCs/>
                <w:sz w:val="20"/>
                <w:szCs w:val="20"/>
              </w:rPr>
              <w:t>Criteria for Student Success</w:t>
            </w:r>
          </w:p>
          <w:p w14:paraId="7E835295" w14:textId="77777777" w:rsidR="009960F0" w:rsidRDefault="009960F0" w:rsidP="001205FC">
            <w:pPr>
              <w:widowControl w:val="0"/>
              <w:autoSpaceDE w:val="0"/>
              <w:autoSpaceDN w:val="0"/>
              <w:adjustRightInd w:val="0"/>
              <w:rPr>
                <w:b/>
                <w:bCs/>
                <w:sz w:val="20"/>
                <w:szCs w:val="20"/>
              </w:rPr>
            </w:pPr>
          </w:p>
        </w:tc>
        <w:tc>
          <w:tcPr>
            <w:tcW w:w="11520" w:type="dxa"/>
            <w:gridSpan w:val="7"/>
            <w:tcBorders>
              <w:right w:val="single" w:sz="4" w:space="0" w:color="auto"/>
            </w:tcBorders>
            <w:shd w:val="clear" w:color="auto" w:fill="auto"/>
          </w:tcPr>
          <w:p w14:paraId="0F042394" w14:textId="1D5EFE4A" w:rsidR="009960F0" w:rsidRPr="0054609C" w:rsidRDefault="009960F0" w:rsidP="001205FC">
            <w:pPr>
              <w:widowControl w:val="0"/>
              <w:autoSpaceDE w:val="0"/>
              <w:autoSpaceDN w:val="0"/>
              <w:adjustRightInd w:val="0"/>
              <w:rPr>
                <w:b/>
                <w:sz w:val="20"/>
                <w:szCs w:val="20"/>
              </w:rPr>
            </w:pPr>
            <w:r>
              <w:rPr>
                <w:bCs/>
                <w:color w:val="2F5496" w:themeColor="accent1" w:themeShade="BF"/>
                <w:sz w:val="20"/>
                <w:szCs w:val="20"/>
              </w:rPr>
              <w:t xml:space="preserve">The goal is our graduate </w:t>
            </w:r>
            <w:r w:rsidRPr="00A84AA5">
              <w:rPr>
                <w:bCs/>
                <w:color w:val="2F5496" w:themeColor="accent1" w:themeShade="BF"/>
                <w:sz w:val="20"/>
                <w:szCs w:val="20"/>
              </w:rPr>
              <w:t xml:space="preserve">students’ </w:t>
            </w:r>
            <w:r>
              <w:rPr>
                <w:bCs/>
                <w:color w:val="2F5496" w:themeColor="accent1" w:themeShade="BF"/>
                <w:sz w:val="20"/>
                <w:szCs w:val="20"/>
              </w:rPr>
              <w:t xml:space="preserve">average performance in the </w:t>
            </w:r>
            <w:r w:rsidRPr="004A41ED">
              <w:rPr>
                <w:bCs/>
                <w:color w:val="2F5496" w:themeColor="accent1" w:themeShade="BF"/>
                <w:sz w:val="20"/>
                <w:szCs w:val="20"/>
              </w:rPr>
              <w:t xml:space="preserve">thesis </w:t>
            </w:r>
            <w:r w:rsidRPr="004928EC">
              <w:rPr>
                <w:bCs/>
                <w:color w:val="2F5496" w:themeColor="accent1" w:themeShade="BF"/>
                <w:sz w:val="20"/>
                <w:szCs w:val="20"/>
              </w:rPr>
              <w:t xml:space="preserve">oral presentation </w:t>
            </w:r>
            <w:r>
              <w:rPr>
                <w:bCs/>
                <w:color w:val="2F5496" w:themeColor="accent1" w:themeShade="BF"/>
                <w:sz w:val="20"/>
                <w:szCs w:val="20"/>
              </w:rPr>
              <w:t>meets or exceeds the “</w:t>
            </w:r>
            <w:r w:rsidRPr="004A41ED">
              <w:rPr>
                <w:bCs/>
                <w:color w:val="2F5496" w:themeColor="accent1" w:themeShade="BF"/>
                <w:sz w:val="20"/>
                <w:szCs w:val="20"/>
              </w:rPr>
              <w:t>Competent</w:t>
            </w:r>
            <w:r>
              <w:rPr>
                <w:bCs/>
                <w:color w:val="2F5496" w:themeColor="accent1" w:themeShade="BF"/>
                <w:sz w:val="20"/>
                <w:szCs w:val="20"/>
              </w:rPr>
              <w:t xml:space="preserve">” level in the grading rubric. </w:t>
            </w:r>
            <w:r w:rsidR="00B12803">
              <w:rPr>
                <w:bCs/>
                <w:color w:val="2F5496" w:themeColor="accent1" w:themeShade="BF"/>
                <w:sz w:val="20"/>
                <w:szCs w:val="20"/>
              </w:rPr>
              <w:t>The g</w:t>
            </w:r>
            <w:r>
              <w:rPr>
                <w:bCs/>
                <w:color w:val="2F5496" w:themeColor="accent1" w:themeShade="BF"/>
                <w:sz w:val="20"/>
                <w:szCs w:val="20"/>
              </w:rPr>
              <w:t>rading rubric criteria</w:t>
            </w:r>
            <w:r w:rsidR="00B12803">
              <w:rPr>
                <w:bCs/>
                <w:color w:val="2F5496" w:themeColor="accent1" w:themeShade="BF"/>
                <w:sz w:val="20"/>
                <w:szCs w:val="20"/>
              </w:rPr>
              <w:t xml:space="preserve">: </w:t>
            </w:r>
            <w:r>
              <w:rPr>
                <w:bCs/>
                <w:color w:val="2F5496" w:themeColor="accent1" w:themeShade="BF"/>
                <w:sz w:val="20"/>
                <w:szCs w:val="20"/>
              </w:rPr>
              <w:t xml:space="preserve">Mastery (5 points), </w:t>
            </w:r>
            <w:r w:rsidRPr="004A41ED">
              <w:rPr>
                <w:bCs/>
                <w:color w:val="2F5496" w:themeColor="accent1" w:themeShade="BF"/>
                <w:sz w:val="20"/>
                <w:szCs w:val="20"/>
              </w:rPr>
              <w:t>Competen</w:t>
            </w:r>
            <w:r>
              <w:rPr>
                <w:bCs/>
                <w:color w:val="2F5496" w:themeColor="accent1" w:themeShade="BF"/>
                <w:sz w:val="20"/>
                <w:szCs w:val="20"/>
              </w:rPr>
              <w:t>t (4 points), Marginal (3 points), Deficient (2 points), and Unacceptable (1 point).</w:t>
            </w:r>
          </w:p>
        </w:tc>
      </w:tr>
      <w:tr w:rsidR="009960F0" w:rsidRPr="00964DD0" w14:paraId="2380EE27" w14:textId="77777777" w:rsidTr="001205FC">
        <w:trPr>
          <w:trHeight w:val="20"/>
        </w:trPr>
        <w:tc>
          <w:tcPr>
            <w:tcW w:w="4225" w:type="dxa"/>
            <w:gridSpan w:val="2"/>
            <w:tcBorders>
              <w:left w:val="single" w:sz="4" w:space="0" w:color="auto"/>
            </w:tcBorders>
            <w:shd w:val="clear" w:color="auto" w:fill="auto"/>
            <w:tcMar>
              <w:top w:w="100" w:type="nil"/>
              <w:right w:w="100" w:type="nil"/>
            </w:tcMar>
          </w:tcPr>
          <w:p w14:paraId="1C23F2D5" w14:textId="77777777" w:rsidR="009960F0" w:rsidRDefault="009960F0" w:rsidP="001205FC">
            <w:pPr>
              <w:widowControl w:val="0"/>
              <w:autoSpaceDE w:val="0"/>
              <w:autoSpaceDN w:val="0"/>
              <w:adjustRightInd w:val="0"/>
              <w:jc w:val="center"/>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2A279359" w14:textId="77777777" w:rsidR="009960F0" w:rsidRPr="0054609C" w:rsidRDefault="009960F0" w:rsidP="001205FC">
            <w:pPr>
              <w:widowControl w:val="0"/>
              <w:autoSpaceDE w:val="0"/>
              <w:autoSpaceDN w:val="0"/>
              <w:adjustRightInd w:val="0"/>
              <w:jc w:val="center"/>
              <w:rPr>
                <w:b/>
                <w:sz w:val="20"/>
                <w:szCs w:val="20"/>
              </w:rPr>
            </w:pPr>
          </w:p>
        </w:tc>
        <w:tc>
          <w:tcPr>
            <w:tcW w:w="4050" w:type="dxa"/>
            <w:gridSpan w:val="2"/>
            <w:shd w:val="clear" w:color="auto" w:fill="auto"/>
          </w:tcPr>
          <w:p w14:paraId="4B4C7920" w14:textId="645066BE" w:rsidR="009960F0" w:rsidRPr="0054609C" w:rsidRDefault="00F0321D" w:rsidP="001205FC">
            <w:pPr>
              <w:widowControl w:val="0"/>
              <w:autoSpaceDE w:val="0"/>
              <w:autoSpaceDN w:val="0"/>
              <w:adjustRightInd w:val="0"/>
              <w:jc w:val="center"/>
              <w:rPr>
                <w:b/>
                <w:sz w:val="20"/>
                <w:szCs w:val="20"/>
              </w:rPr>
            </w:pPr>
            <w:r>
              <w:rPr>
                <w:bCs/>
                <w:color w:val="2F5496" w:themeColor="accent1" w:themeShade="BF"/>
                <w:sz w:val="20"/>
                <w:szCs w:val="20"/>
              </w:rPr>
              <w:t>60%</w:t>
            </w:r>
          </w:p>
        </w:tc>
        <w:tc>
          <w:tcPr>
            <w:tcW w:w="2970" w:type="dxa"/>
            <w:gridSpan w:val="2"/>
            <w:shd w:val="clear" w:color="auto" w:fill="auto"/>
          </w:tcPr>
          <w:p w14:paraId="4FCF9884" w14:textId="77777777" w:rsidR="009960F0" w:rsidRPr="0054609C" w:rsidRDefault="009960F0" w:rsidP="001205FC">
            <w:pPr>
              <w:widowControl w:val="0"/>
              <w:autoSpaceDE w:val="0"/>
              <w:autoSpaceDN w:val="0"/>
              <w:adjustRightInd w:val="0"/>
              <w:jc w:val="right"/>
              <w:rPr>
                <w:b/>
                <w:sz w:val="20"/>
                <w:szCs w:val="20"/>
              </w:rPr>
            </w:pPr>
            <w:r w:rsidRPr="00C4455B">
              <w:rPr>
                <w:b/>
                <w:sz w:val="20"/>
                <w:szCs w:val="20"/>
              </w:rPr>
              <w:t>Percent of Program Achieving Target</w:t>
            </w:r>
          </w:p>
        </w:tc>
        <w:tc>
          <w:tcPr>
            <w:tcW w:w="3150" w:type="dxa"/>
            <w:gridSpan w:val="2"/>
            <w:tcBorders>
              <w:right w:val="single" w:sz="4" w:space="0" w:color="auto"/>
            </w:tcBorders>
            <w:shd w:val="clear" w:color="auto" w:fill="auto"/>
          </w:tcPr>
          <w:p w14:paraId="6A1ADC43" w14:textId="1935859B" w:rsidR="009960F0" w:rsidRPr="0054609C" w:rsidRDefault="005855A6" w:rsidP="001205FC">
            <w:pPr>
              <w:widowControl w:val="0"/>
              <w:autoSpaceDE w:val="0"/>
              <w:autoSpaceDN w:val="0"/>
              <w:adjustRightInd w:val="0"/>
              <w:jc w:val="center"/>
              <w:rPr>
                <w:b/>
                <w:sz w:val="20"/>
                <w:szCs w:val="20"/>
              </w:rPr>
            </w:pPr>
            <w:r>
              <w:rPr>
                <w:bCs/>
                <w:color w:val="2F5496" w:themeColor="accent1" w:themeShade="BF"/>
                <w:sz w:val="20"/>
                <w:szCs w:val="20"/>
              </w:rPr>
              <w:t>100</w:t>
            </w:r>
            <w:r w:rsidR="00F0321D">
              <w:rPr>
                <w:bCs/>
                <w:color w:val="2F5496" w:themeColor="accent1" w:themeShade="BF"/>
                <w:sz w:val="20"/>
                <w:szCs w:val="20"/>
              </w:rPr>
              <w:t>%</w:t>
            </w:r>
          </w:p>
        </w:tc>
      </w:tr>
      <w:tr w:rsidR="009960F0" w:rsidRPr="00964DD0" w14:paraId="385149DA" w14:textId="77777777" w:rsidTr="001205FC">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9960F0" w:rsidRDefault="009960F0" w:rsidP="001205FC">
            <w:pPr>
              <w:widowControl w:val="0"/>
              <w:autoSpaceDE w:val="0"/>
              <w:autoSpaceDN w:val="0"/>
              <w:adjustRightInd w:val="0"/>
              <w:rPr>
                <w:b/>
                <w:sz w:val="20"/>
                <w:szCs w:val="20"/>
              </w:rPr>
            </w:pPr>
            <w:r>
              <w:rPr>
                <w:b/>
                <w:sz w:val="20"/>
                <w:szCs w:val="20"/>
              </w:rPr>
              <w:t>Methods</w:t>
            </w:r>
          </w:p>
          <w:p w14:paraId="56016B41" w14:textId="77777777" w:rsidR="009960F0" w:rsidRPr="0054609C" w:rsidRDefault="009960F0" w:rsidP="001205FC">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636BDC1" w14:textId="6F7C4846" w:rsidR="00C20148" w:rsidRDefault="4590FF12" w:rsidP="001205FC">
            <w:pPr>
              <w:widowControl w:val="0"/>
              <w:autoSpaceDE w:val="0"/>
              <w:autoSpaceDN w:val="0"/>
              <w:adjustRightInd w:val="0"/>
            </w:pPr>
            <w:r w:rsidRPr="390F9523">
              <w:rPr>
                <w:color w:val="2F5496" w:themeColor="accent1" w:themeShade="BF"/>
                <w:sz w:val="20"/>
                <w:szCs w:val="20"/>
              </w:rPr>
              <w:t>The oral presentation</w:t>
            </w:r>
            <w:r w:rsidR="3A0FBBCD" w:rsidRPr="390F9523">
              <w:rPr>
                <w:color w:val="2F5496" w:themeColor="accent1" w:themeShade="BF"/>
                <w:sz w:val="20"/>
                <w:szCs w:val="20"/>
              </w:rPr>
              <w:t>s</w:t>
            </w:r>
            <w:r w:rsidRPr="390F9523">
              <w:rPr>
                <w:color w:val="2F5496" w:themeColor="accent1" w:themeShade="BF"/>
                <w:sz w:val="20"/>
                <w:szCs w:val="20"/>
              </w:rPr>
              <w:t xml:space="preserve"> </w:t>
            </w:r>
            <w:r w:rsidR="3A0FBBCD" w:rsidRPr="390F9523">
              <w:rPr>
                <w:color w:val="2F5496" w:themeColor="accent1" w:themeShade="BF"/>
                <w:sz w:val="20"/>
                <w:szCs w:val="20"/>
              </w:rPr>
              <w:t>are</w:t>
            </w:r>
            <w:r w:rsidRPr="390F9523">
              <w:rPr>
                <w:color w:val="2F5496" w:themeColor="accent1" w:themeShade="BF"/>
                <w:sz w:val="20"/>
                <w:szCs w:val="20"/>
              </w:rPr>
              <w:t xml:space="preserve"> scored by the thesis committee</w:t>
            </w:r>
            <w:r w:rsidR="7754B957" w:rsidRPr="390F9523">
              <w:rPr>
                <w:color w:val="2F5496" w:themeColor="accent1" w:themeShade="BF"/>
                <w:sz w:val="20"/>
                <w:szCs w:val="20"/>
              </w:rPr>
              <w:t>s</w:t>
            </w:r>
            <w:r w:rsidRPr="390F9523">
              <w:rPr>
                <w:color w:val="2F5496" w:themeColor="accent1" w:themeShade="BF"/>
                <w:sz w:val="20"/>
                <w:szCs w:val="20"/>
              </w:rPr>
              <w:t>. The thesis oral presentation</w:t>
            </w:r>
            <w:r w:rsidR="3A0FBBCD" w:rsidRPr="390F9523">
              <w:rPr>
                <w:color w:val="2F5496" w:themeColor="accent1" w:themeShade="BF"/>
                <w:sz w:val="20"/>
                <w:szCs w:val="20"/>
              </w:rPr>
              <w:t>s are</w:t>
            </w:r>
            <w:r w:rsidRPr="390F9523">
              <w:rPr>
                <w:color w:val="2F5496" w:themeColor="accent1" w:themeShade="BF"/>
                <w:sz w:val="20"/>
                <w:szCs w:val="20"/>
              </w:rPr>
              <w:t xml:space="preserve"> evaluated based on four criteria: 1) delivery and style, 2) validity and scholarly justification, 3) presentation format/organization, and 4) presentation content.</w:t>
            </w:r>
            <w:r>
              <w:t xml:space="preserve"> </w:t>
            </w:r>
          </w:p>
          <w:p w14:paraId="0F7C8D9C" w14:textId="11CB9A47" w:rsidR="009960F0" w:rsidRPr="0054609C" w:rsidRDefault="4590FF12" w:rsidP="001205FC">
            <w:pPr>
              <w:widowControl w:val="0"/>
              <w:autoSpaceDE w:val="0"/>
              <w:autoSpaceDN w:val="0"/>
              <w:adjustRightInd w:val="0"/>
              <w:rPr>
                <w:b/>
                <w:bCs/>
                <w:sz w:val="20"/>
                <w:szCs w:val="20"/>
              </w:rPr>
            </w:pPr>
            <w:r w:rsidRPr="390F9523">
              <w:rPr>
                <w:color w:val="2F5496" w:themeColor="accent1" w:themeShade="BF"/>
                <w:sz w:val="20"/>
                <w:szCs w:val="20"/>
              </w:rPr>
              <w:t>In 20</w:t>
            </w:r>
            <w:r w:rsidR="4228BD8F" w:rsidRPr="390F9523">
              <w:rPr>
                <w:color w:val="2F5496" w:themeColor="accent1" w:themeShade="BF"/>
                <w:sz w:val="20"/>
                <w:szCs w:val="20"/>
              </w:rPr>
              <w:t>21</w:t>
            </w:r>
            <w:r w:rsidRPr="390F9523">
              <w:rPr>
                <w:color w:val="2F5496" w:themeColor="accent1" w:themeShade="BF"/>
                <w:sz w:val="20"/>
                <w:szCs w:val="20"/>
              </w:rPr>
              <w:t>-202</w:t>
            </w:r>
            <w:r w:rsidR="4228BD8F" w:rsidRPr="390F9523">
              <w:rPr>
                <w:color w:val="2F5496" w:themeColor="accent1" w:themeShade="BF"/>
                <w:sz w:val="20"/>
                <w:szCs w:val="20"/>
              </w:rPr>
              <w:t>2</w:t>
            </w:r>
            <w:r w:rsidRPr="390F9523">
              <w:rPr>
                <w:color w:val="2F5496" w:themeColor="accent1" w:themeShade="BF"/>
                <w:sz w:val="20"/>
                <w:szCs w:val="20"/>
              </w:rPr>
              <w:t>, t</w:t>
            </w:r>
            <w:r w:rsidR="4228BD8F" w:rsidRPr="390F9523">
              <w:rPr>
                <w:color w:val="2F5496" w:themeColor="accent1" w:themeShade="BF"/>
                <w:sz w:val="20"/>
                <w:szCs w:val="20"/>
              </w:rPr>
              <w:t>wo</w:t>
            </w:r>
            <w:r w:rsidRPr="390F9523">
              <w:rPr>
                <w:color w:val="2F5496" w:themeColor="accent1" w:themeShade="BF"/>
                <w:sz w:val="20"/>
                <w:szCs w:val="20"/>
              </w:rPr>
              <w:t xml:space="preserve"> graduate students successfully finished their thesis defense (N=</w:t>
            </w:r>
            <w:r w:rsidR="4228BD8F" w:rsidRPr="390F9523">
              <w:rPr>
                <w:color w:val="2F5496" w:themeColor="accent1" w:themeShade="BF"/>
                <w:sz w:val="20"/>
                <w:szCs w:val="20"/>
              </w:rPr>
              <w:t>2</w:t>
            </w:r>
            <w:r w:rsidRPr="390F9523">
              <w:rPr>
                <w:color w:val="2F5496" w:themeColor="accent1" w:themeShade="BF"/>
                <w:sz w:val="20"/>
                <w:szCs w:val="20"/>
              </w:rPr>
              <w:t xml:space="preserve">). </w:t>
            </w:r>
            <w:r w:rsidR="73E33684" w:rsidRPr="390F9523">
              <w:rPr>
                <w:color w:val="2F5496" w:themeColor="accent1" w:themeShade="BF"/>
                <w:sz w:val="20"/>
                <w:szCs w:val="20"/>
              </w:rPr>
              <w:t>100</w:t>
            </w:r>
            <w:r w:rsidRPr="390F9523">
              <w:rPr>
                <w:color w:val="2F5496" w:themeColor="accent1" w:themeShade="BF"/>
                <w:sz w:val="20"/>
                <w:szCs w:val="20"/>
              </w:rPr>
              <w:t xml:space="preserve">% (2 of </w:t>
            </w:r>
            <w:r w:rsidR="73E33684" w:rsidRPr="390F9523">
              <w:rPr>
                <w:color w:val="2F5496" w:themeColor="accent1" w:themeShade="BF"/>
                <w:sz w:val="20"/>
                <w:szCs w:val="20"/>
              </w:rPr>
              <w:t>2</w:t>
            </w:r>
            <w:r w:rsidRPr="390F9523">
              <w:rPr>
                <w:color w:val="2F5496" w:themeColor="accent1" w:themeShade="BF"/>
                <w:sz w:val="20"/>
                <w:szCs w:val="20"/>
              </w:rPr>
              <w:t>) students achieved “Competent” level (4 point on the 5-point scale) in the thesis oral presentation grading rubric</w:t>
            </w:r>
          </w:p>
        </w:tc>
      </w:tr>
      <w:tr w:rsidR="00C56147" w:rsidRPr="00964DD0" w14:paraId="74D9907C" w14:textId="77777777" w:rsidTr="001205FC">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18B022B" w14:textId="77777777" w:rsidR="00C56147" w:rsidRPr="00EB65C8" w:rsidRDefault="00C56147" w:rsidP="001205FC">
            <w:pPr>
              <w:widowControl w:val="0"/>
              <w:autoSpaceDE w:val="0"/>
              <w:autoSpaceDN w:val="0"/>
              <w:adjustRightInd w:val="0"/>
              <w:rPr>
                <w:b/>
                <w:sz w:val="22"/>
                <w:szCs w:val="22"/>
              </w:rPr>
            </w:pPr>
            <w:r w:rsidRPr="00EB65C8">
              <w:rPr>
                <w:b/>
                <w:sz w:val="22"/>
                <w:szCs w:val="22"/>
              </w:rPr>
              <w:t>Measurement Instrument 3</w:t>
            </w:r>
          </w:p>
          <w:p w14:paraId="6CDEFA85" w14:textId="77777777" w:rsidR="00C56147" w:rsidRDefault="00C56147" w:rsidP="001205FC">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13DA46C" w14:textId="4777C8ED" w:rsidR="00C56147" w:rsidRPr="0054609C" w:rsidRDefault="00C56147" w:rsidP="001205FC">
            <w:pPr>
              <w:widowControl w:val="0"/>
              <w:autoSpaceDE w:val="0"/>
              <w:autoSpaceDN w:val="0"/>
              <w:adjustRightInd w:val="0"/>
              <w:rPr>
                <w:b/>
                <w:sz w:val="20"/>
                <w:szCs w:val="20"/>
              </w:rPr>
            </w:pPr>
          </w:p>
        </w:tc>
      </w:tr>
      <w:tr w:rsidR="00C56147" w:rsidRPr="00964DD0" w14:paraId="0B0FAE27" w14:textId="77777777" w:rsidTr="001205FC">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88C94D" w14:textId="77777777" w:rsidR="00C56147" w:rsidRDefault="00C56147" w:rsidP="001205FC">
            <w:pPr>
              <w:widowControl w:val="0"/>
              <w:autoSpaceDE w:val="0"/>
              <w:autoSpaceDN w:val="0"/>
              <w:adjustRightInd w:val="0"/>
              <w:rPr>
                <w:b/>
                <w:sz w:val="20"/>
                <w:szCs w:val="20"/>
              </w:rPr>
            </w:pPr>
            <w:r w:rsidRPr="00EB65C8">
              <w:rPr>
                <w:b/>
                <w:sz w:val="20"/>
                <w:szCs w:val="20"/>
              </w:rPr>
              <w:t>Criteria for Student Success</w:t>
            </w:r>
          </w:p>
          <w:p w14:paraId="6F9F6A4F" w14:textId="77777777" w:rsidR="00C56147" w:rsidRPr="00EB65C8" w:rsidRDefault="00C56147" w:rsidP="001205FC">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1BE42A6" w14:textId="320B757A" w:rsidR="00C56147" w:rsidRPr="0054609C" w:rsidRDefault="00C56147" w:rsidP="001205FC">
            <w:pPr>
              <w:widowControl w:val="0"/>
              <w:autoSpaceDE w:val="0"/>
              <w:autoSpaceDN w:val="0"/>
              <w:adjustRightInd w:val="0"/>
              <w:rPr>
                <w:b/>
                <w:sz w:val="20"/>
                <w:szCs w:val="20"/>
              </w:rPr>
            </w:pPr>
          </w:p>
        </w:tc>
      </w:tr>
      <w:tr w:rsidR="00C56147" w:rsidRPr="00964DD0" w14:paraId="22C2FF52" w14:textId="77777777" w:rsidTr="001205FC">
        <w:trPr>
          <w:trHeight w:val="20"/>
        </w:trPr>
        <w:tc>
          <w:tcPr>
            <w:tcW w:w="4225" w:type="dxa"/>
            <w:gridSpan w:val="2"/>
            <w:tcBorders>
              <w:top w:val="single" w:sz="4" w:space="0" w:color="auto"/>
            </w:tcBorders>
            <w:shd w:val="clear" w:color="auto" w:fill="auto"/>
            <w:tcMar>
              <w:top w:w="100" w:type="nil"/>
              <w:right w:w="100" w:type="nil"/>
            </w:tcMar>
          </w:tcPr>
          <w:p w14:paraId="7398CB75" w14:textId="77777777" w:rsidR="00C56147" w:rsidRDefault="00C56147" w:rsidP="001205FC">
            <w:pPr>
              <w:widowControl w:val="0"/>
              <w:autoSpaceDE w:val="0"/>
              <w:autoSpaceDN w:val="0"/>
              <w:adjustRightInd w:val="0"/>
              <w:jc w:val="center"/>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47C237AC" w14:textId="77777777" w:rsidR="00C56147" w:rsidRDefault="00C56147" w:rsidP="001205FC">
            <w:pPr>
              <w:widowControl w:val="0"/>
              <w:autoSpaceDE w:val="0"/>
              <w:autoSpaceDN w:val="0"/>
              <w:adjustRightInd w:val="0"/>
              <w:rPr>
                <w:b/>
                <w:bCs/>
                <w:sz w:val="20"/>
                <w:szCs w:val="20"/>
              </w:rPr>
            </w:pPr>
          </w:p>
        </w:tc>
        <w:tc>
          <w:tcPr>
            <w:tcW w:w="4050" w:type="dxa"/>
            <w:gridSpan w:val="2"/>
            <w:tcBorders>
              <w:top w:val="single" w:sz="4" w:space="0" w:color="auto"/>
            </w:tcBorders>
            <w:shd w:val="clear" w:color="auto" w:fill="auto"/>
          </w:tcPr>
          <w:p w14:paraId="00DE982E" w14:textId="36106F05" w:rsidR="00C56147" w:rsidRPr="0054609C" w:rsidRDefault="00C56147" w:rsidP="001205FC">
            <w:pPr>
              <w:widowControl w:val="0"/>
              <w:autoSpaceDE w:val="0"/>
              <w:autoSpaceDN w:val="0"/>
              <w:adjustRightInd w:val="0"/>
              <w:jc w:val="center"/>
              <w:rPr>
                <w:b/>
                <w:sz w:val="20"/>
                <w:szCs w:val="20"/>
              </w:rPr>
            </w:pPr>
          </w:p>
        </w:tc>
        <w:tc>
          <w:tcPr>
            <w:tcW w:w="2970" w:type="dxa"/>
            <w:gridSpan w:val="2"/>
            <w:tcBorders>
              <w:top w:val="single" w:sz="4" w:space="0" w:color="auto"/>
            </w:tcBorders>
            <w:shd w:val="clear" w:color="auto" w:fill="auto"/>
          </w:tcPr>
          <w:p w14:paraId="7680D641" w14:textId="77777777" w:rsidR="00C56147" w:rsidRPr="0054609C" w:rsidRDefault="00C56147" w:rsidP="001205FC">
            <w:pPr>
              <w:widowControl w:val="0"/>
              <w:autoSpaceDE w:val="0"/>
              <w:autoSpaceDN w:val="0"/>
              <w:adjustRightInd w:val="0"/>
              <w:jc w:val="center"/>
              <w:rPr>
                <w:b/>
                <w:sz w:val="20"/>
                <w:szCs w:val="20"/>
              </w:rPr>
            </w:pPr>
            <w:r w:rsidRPr="00C4455B">
              <w:rPr>
                <w:b/>
                <w:sz w:val="20"/>
                <w:szCs w:val="20"/>
              </w:rPr>
              <w:t>Percent of Program Achieving Target</w:t>
            </w:r>
          </w:p>
        </w:tc>
        <w:tc>
          <w:tcPr>
            <w:tcW w:w="3150" w:type="dxa"/>
            <w:gridSpan w:val="2"/>
            <w:tcBorders>
              <w:top w:val="single" w:sz="4" w:space="0" w:color="auto"/>
            </w:tcBorders>
            <w:shd w:val="clear" w:color="auto" w:fill="auto"/>
          </w:tcPr>
          <w:p w14:paraId="47A868A3" w14:textId="2F7FD6A1" w:rsidR="00C56147" w:rsidRPr="0054609C" w:rsidRDefault="00C56147" w:rsidP="001205FC">
            <w:pPr>
              <w:widowControl w:val="0"/>
              <w:autoSpaceDE w:val="0"/>
              <w:autoSpaceDN w:val="0"/>
              <w:adjustRightInd w:val="0"/>
              <w:jc w:val="center"/>
              <w:rPr>
                <w:b/>
                <w:sz w:val="20"/>
                <w:szCs w:val="20"/>
              </w:rPr>
            </w:pPr>
          </w:p>
        </w:tc>
      </w:tr>
      <w:tr w:rsidR="00C56147" w:rsidRPr="00964DD0" w14:paraId="30A04A9D" w14:textId="77777777" w:rsidTr="001205FC">
        <w:trPr>
          <w:trHeight w:val="20"/>
        </w:trPr>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C56147" w:rsidRDefault="00C56147" w:rsidP="001205FC">
            <w:pPr>
              <w:widowControl w:val="0"/>
              <w:autoSpaceDE w:val="0"/>
              <w:autoSpaceDN w:val="0"/>
              <w:adjustRightInd w:val="0"/>
              <w:rPr>
                <w:b/>
                <w:sz w:val="20"/>
                <w:szCs w:val="20"/>
              </w:rPr>
            </w:pPr>
            <w:r>
              <w:rPr>
                <w:b/>
                <w:sz w:val="20"/>
                <w:szCs w:val="20"/>
              </w:rPr>
              <w:t>Methods</w:t>
            </w:r>
          </w:p>
          <w:p w14:paraId="2EC7D7D4" w14:textId="77777777" w:rsidR="00C56147" w:rsidRDefault="00C56147" w:rsidP="001205FC">
            <w:pPr>
              <w:widowControl w:val="0"/>
              <w:autoSpaceDE w:val="0"/>
              <w:autoSpaceDN w:val="0"/>
              <w:adjustRightInd w:val="0"/>
              <w:rPr>
                <w:b/>
                <w:sz w:val="20"/>
                <w:szCs w:val="20"/>
              </w:rPr>
            </w:pPr>
          </w:p>
          <w:p w14:paraId="43AFAC4B" w14:textId="77777777" w:rsidR="00C56147" w:rsidRPr="0054609C" w:rsidRDefault="00C56147" w:rsidP="001205FC">
            <w:pPr>
              <w:widowControl w:val="0"/>
              <w:autoSpaceDE w:val="0"/>
              <w:autoSpaceDN w:val="0"/>
              <w:adjustRightInd w:val="0"/>
              <w:rPr>
                <w:b/>
                <w:sz w:val="20"/>
                <w:szCs w:val="20"/>
              </w:rPr>
            </w:pPr>
          </w:p>
        </w:tc>
        <w:tc>
          <w:tcPr>
            <w:tcW w:w="11520" w:type="dxa"/>
            <w:gridSpan w:val="7"/>
            <w:tcBorders>
              <w:top w:val="single" w:sz="4" w:space="0" w:color="auto"/>
              <w:bottom w:val="single" w:sz="4" w:space="0" w:color="auto"/>
            </w:tcBorders>
            <w:shd w:val="clear" w:color="auto" w:fill="auto"/>
          </w:tcPr>
          <w:p w14:paraId="45718FA3" w14:textId="77777777" w:rsidR="00C56147" w:rsidRPr="0054609C" w:rsidRDefault="00C56147" w:rsidP="001205FC">
            <w:pPr>
              <w:widowControl w:val="0"/>
              <w:autoSpaceDE w:val="0"/>
              <w:autoSpaceDN w:val="0"/>
              <w:adjustRightInd w:val="0"/>
              <w:rPr>
                <w:b/>
                <w:sz w:val="20"/>
                <w:szCs w:val="20"/>
              </w:rPr>
            </w:pPr>
          </w:p>
        </w:tc>
      </w:tr>
      <w:tr w:rsidR="00C56147" w:rsidRPr="00964DD0" w14:paraId="101FBE4B" w14:textId="77777777" w:rsidTr="001205FC">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C56147" w:rsidRDefault="00C56147" w:rsidP="001205FC">
            <w:pPr>
              <w:widowControl w:val="0"/>
              <w:autoSpaceDE w:val="0"/>
              <w:autoSpaceDN w:val="0"/>
              <w:adjustRightInd w:val="0"/>
              <w:rPr>
                <w:b/>
                <w:bCs/>
                <w:sz w:val="20"/>
                <w:szCs w:val="20"/>
              </w:rPr>
            </w:pPr>
            <w:r>
              <w:rPr>
                <w:b/>
                <w:bCs/>
                <w:sz w:val="20"/>
                <w:szCs w:val="20"/>
              </w:rPr>
              <w:t>Based on your results, circle or highlight whether the program met the goal Student Learning Outcome 3.</w:t>
            </w:r>
          </w:p>
          <w:p w14:paraId="17B9E1B5" w14:textId="3605AC8C" w:rsidR="00C56147" w:rsidRPr="003A32E4" w:rsidRDefault="00C56147" w:rsidP="001205FC">
            <w:pPr>
              <w:widowControl w:val="0"/>
              <w:autoSpaceDE w:val="0"/>
              <w:autoSpaceDN w:val="0"/>
              <w:adjustRightInd w:val="0"/>
              <w:rPr>
                <w:b/>
                <w:sz w:val="22"/>
                <w:szCs w:val="22"/>
              </w:rPr>
            </w:pPr>
            <w:r w:rsidRPr="0054609C">
              <w:rPr>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402C7F3D" w:rsidR="00C56147" w:rsidRPr="003A32E4" w:rsidRDefault="002A47ED" w:rsidP="001205FC">
            <w:pPr>
              <w:widowControl w:val="0"/>
              <w:autoSpaceDE w:val="0"/>
              <w:autoSpaceDN w:val="0"/>
              <w:adjustRightInd w:val="0"/>
              <w:jc w:val="center"/>
              <w:rPr>
                <w:b/>
                <w:bCs/>
                <w:sz w:val="22"/>
                <w:szCs w:val="22"/>
                <w:highlight w:val="yellow"/>
              </w:rPr>
            </w:pPr>
            <w:r w:rsidRPr="390F9523">
              <w:rPr>
                <w:b/>
                <w:bCs/>
                <w:sz w:val="22"/>
                <w:szCs w:val="22"/>
              </w:rPr>
              <w:fldChar w:fldCharType="begin">
                <w:ffData>
                  <w:name w:val="Check11"/>
                  <w:enabled/>
                  <w:calcOnExit w:val="0"/>
                  <w:checkBox>
                    <w:sizeAuto/>
                    <w:default w:val="1"/>
                  </w:checkBox>
                </w:ffData>
              </w:fldChar>
            </w:r>
            <w:bookmarkStart w:id="10" w:name="Check11"/>
            <w:r w:rsidRPr="390F9523">
              <w:rPr>
                <w:b/>
                <w:bCs/>
                <w:sz w:val="22"/>
                <w:szCs w:val="22"/>
              </w:rPr>
              <w:instrText xml:space="preserve"> FORMCHECKBOX </w:instrText>
            </w:r>
            <w:r w:rsidR="001205FC">
              <w:rPr>
                <w:b/>
                <w:bCs/>
                <w:sz w:val="22"/>
                <w:szCs w:val="22"/>
              </w:rPr>
            </w:r>
            <w:r w:rsidR="001205FC">
              <w:rPr>
                <w:b/>
                <w:bCs/>
                <w:sz w:val="22"/>
                <w:szCs w:val="22"/>
              </w:rPr>
              <w:fldChar w:fldCharType="separate"/>
            </w:r>
            <w:r w:rsidRPr="390F9523">
              <w:rPr>
                <w:b/>
                <w:bCs/>
                <w:sz w:val="22"/>
                <w:szCs w:val="22"/>
              </w:rPr>
              <w:fldChar w:fldCharType="end"/>
            </w:r>
            <w:bookmarkEnd w:id="10"/>
            <w:r w:rsidR="6B79C6B6" w:rsidRPr="390F9523">
              <w:rPr>
                <w:b/>
                <w:bCs/>
                <w:sz w:val="22"/>
                <w:szCs w:val="22"/>
              </w:rPr>
              <w:t xml:space="preserve"> </w:t>
            </w:r>
            <w:r w:rsidR="6B79C6B6" w:rsidRPr="390F9523">
              <w:rPr>
                <w:b/>
                <w:bCs/>
                <w:sz w:val="22"/>
                <w:szCs w:val="22"/>
                <w:highlight w:val="yellow"/>
              </w:rPr>
              <w:t>Met</w:t>
            </w:r>
          </w:p>
        </w:tc>
        <w:tc>
          <w:tcPr>
            <w:tcW w:w="1620" w:type="dxa"/>
            <w:tcBorders>
              <w:top w:val="single" w:sz="4" w:space="0" w:color="auto"/>
              <w:bottom w:val="single" w:sz="4" w:space="0" w:color="auto"/>
            </w:tcBorders>
            <w:shd w:val="clear" w:color="auto" w:fill="auto"/>
            <w:vAlign w:val="center"/>
          </w:tcPr>
          <w:p w14:paraId="1C1942AE" w14:textId="5C2B02C3" w:rsidR="00C56147" w:rsidRPr="003A32E4" w:rsidRDefault="00C56147" w:rsidP="001205FC">
            <w:pPr>
              <w:widowControl w:val="0"/>
              <w:autoSpaceDE w:val="0"/>
              <w:autoSpaceDN w:val="0"/>
              <w:adjustRightInd w:val="0"/>
              <w:jc w:val="center"/>
              <w:rPr>
                <w:b/>
                <w:sz w:val="22"/>
                <w:szCs w:val="22"/>
              </w:rPr>
            </w:pPr>
            <w:r>
              <w:rPr>
                <w:b/>
                <w:sz w:val="22"/>
                <w:szCs w:val="22"/>
              </w:rPr>
              <w:fldChar w:fldCharType="begin">
                <w:ffData>
                  <w:name w:val="Check12"/>
                  <w:enabled/>
                  <w:calcOnExit w:val="0"/>
                  <w:checkBox>
                    <w:sizeAuto/>
                    <w:default w:val="0"/>
                  </w:checkBox>
                </w:ffData>
              </w:fldChar>
            </w:r>
            <w:bookmarkStart w:id="11" w:name="Check12"/>
            <w:r>
              <w:rPr>
                <w:b/>
                <w:sz w:val="22"/>
                <w:szCs w:val="22"/>
              </w:rPr>
              <w:instrText xml:space="preserve"> FORMCHECKBOX </w:instrText>
            </w:r>
            <w:r w:rsidR="001205FC">
              <w:rPr>
                <w:b/>
                <w:sz w:val="22"/>
                <w:szCs w:val="22"/>
              </w:rPr>
            </w:r>
            <w:r w:rsidR="001205FC">
              <w:rPr>
                <w:b/>
                <w:sz w:val="22"/>
                <w:szCs w:val="22"/>
              </w:rPr>
              <w:fldChar w:fldCharType="separate"/>
            </w:r>
            <w:r>
              <w:rPr>
                <w:b/>
                <w:sz w:val="22"/>
                <w:szCs w:val="22"/>
              </w:rPr>
              <w:fldChar w:fldCharType="end"/>
            </w:r>
            <w:bookmarkEnd w:id="11"/>
            <w:r>
              <w:rPr>
                <w:b/>
                <w:sz w:val="22"/>
                <w:szCs w:val="22"/>
              </w:rPr>
              <w:t xml:space="preserve"> </w:t>
            </w:r>
            <w:r w:rsidRPr="003A32E4">
              <w:rPr>
                <w:b/>
                <w:sz w:val="22"/>
                <w:szCs w:val="22"/>
              </w:rPr>
              <w:t>Not Met</w:t>
            </w:r>
          </w:p>
        </w:tc>
      </w:tr>
      <w:tr w:rsidR="00C56147" w:rsidRPr="00964DD0" w14:paraId="5A878A8F" w14:textId="77777777" w:rsidTr="001205FC">
        <w:trPr>
          <w:trHeight w:val="20"/>
        </w:trPr>
        <w:tc>
          <w:tcPr>
            <w:tcW w:w="14395" w:type="dxa"/>
            <w:gridSpan w:val="8"/>
            <w:shd w:val="clear" w:color="auto" w:fill="auto"/>
            <w:tcMar>
              <w:top w:w="100" w:type="nil"/>
              <w:right w:w="100" w:type="nil"/>
            </w:tcMar>
          </w:tcPr>
          <w:p w14:paraId="2CD3F5C0" w14:textId="4161DC98" w:rsidR="00C56147" w:rsidRPr="0054609C" w:rsidRDefault="00C56147" w:rsidP="001205FC">
            <w:pPr>
              <w:widowControl w:val="0"/>
              <w:autoSpaceDE w:val="0"/>
              <w:autoSpaceDN w:val="0"/>
              <w:adjustRightInd w:val="0"/>
              <w:rPr>
                <w:b/>
                <w:sz w:val="20"/>
                <w:szCs w:val="20"/>
              </w:rPr>
            </w:pPr>
            <w:r w:rsidRPr="0054609C">
              <w:rPr>
                <w:b/>
                <w:sz w:val="20"/>
                <w:szCs w:val="20"/>
              </w:rPr>
              <w:t xml:space="preserve">Actions </w:t>
            </w:r>
            <w:r w:rsidRPr="00C4455B">
              <w:rPr>
                <w:sz w:val="20"/>
                <w:szCs w:val="20"/>
              </w:rPr>
              <w:t>(Describe the decision-making process and actions for program improvement.  The act</w:t>
            </w:r>
            <w:r>
              <w:rPr>
                <w:sz w:val="20"/>
                <w:szCs w:val="20"/>
              </w:rPr>
              <w:t>ions should</w:t>
            </w:r>
            <w:r w:rsidRPr="00C4455B">
              <w:rPr>
                <w:sz w:val="20"/>
                <w:szCs w:val="20"/>
              </w:rPr>
              <w:t xml:space="preserve"> include a timeline.)</w:t>
            </w:r>
          </w:p>
        </w:tc>
      </w:tr>
      <w:tr w:rsidR="00C56147" w:rsidRPr="00964DD0" w14:paraId="2AAC8294" w14:textId="77777777" w:rsidTr="001205FC">
        <w:trPr>
          <w:trHeight w:val="20"/>
        </w:trPr>
        <w:tc>
          <w:tcPr>
            <w:tcW w:w="14395" w:type="dxa"/>
            <w:gridSpan w:val="8"/>
            <w:shd w:val="clear" w:color="auto" w:fill="auto"/>
            <w:tcMar>
              <w:top w:w="100" w:type="nil"/>
              <w:right w:w="100" w:type="nil"/>
            </w:tcMar>
          </w:tcPr>
          <w:p w14:paraId="1CDB788D" w14:textId="12532110" w:rsidR="00C56147" w:rsidRPr="00782B8D" w:rsidRDefault="001E3AA5" w:rsidP="001205FC">
            <w:pPr>
              <w:jc w:val="both"/>
              <w:rPr>
                <w:bCs/>
                <w:color w:val="2F5496" w:themeColor="accent1" w:themeShade="BF"/>
                <w:sz w:val="20"/>
                <w:szCs w:val="20"/>
              </w:rPr>
            </w:pPr>
            <w:r>
              <w:rPr>
                <w:bCs/>
                <w:color w:val="2F5496" w:themeColor="accent1" w:themeShade="BF"/>
                <w:sz w:val="20"/>
                <w:szCs w:val="20"/>
              </w:rPr>
              <w:t xml:space="preserve">The </w:t>
            </w:r>
            <w:r w:rsidR="00603901" w:rsidRPr="002365C9">
              <w:rPr>
                <w:bCs/>
                <w:color w:val="2F5496" w:themeColor="accent1" w:themeShade="BF"/>
                <w:sz w:val="20"/>
                <w:szCs w:val="20"/>
              </w:rPr>
              <w:t xml:space="preserve">students </w:t>
            </w:r>
            <w:r w:rsidR="009A59FA">
              <w:rPr>
                <w:bCs/>
                <w:color w:val="2F5496" w:themeColor="accent1" w:themeShade="BF"/>
                <w:sz w:val="20"/>
                <w:szCs w:val="20"/>
              </w:rPr>
              <w:t xml:space="preserve">in the MSEM program </w:t>
            </w:r>
            <w:r w:rsidR="00603901" w:rsidRPr="002365C9">
              <w:rPr>
                <w:bCs/>
                <w:color w:val="2F5496" w:themeColor="accent1" w:themeShade="BF"/>
                <w:sz w:val="20"/>
                <w:szCs w:val="20"/>
              </w:rPr>
              <w:t xml:space="preserve">are required to submit a thesis </w:t>
            </w:r>
            <w:r w:rsidR="009A59FA">
              <w:rPr>
                <w:bCs/>
                <w:color w:val="2F5496" w:themeColor="accent1" w:themeShade="BF"/>
                <w:sz w:val="20"/>
                <w:szCs w:val="20"/>
              </w:rPr>
              <w:t xml:space="preserve">document </w:t>
            </w:r>
            <w:r w:rsidR="00603901" w:rsidRPr="002365C9">
              <w:rPr>
                <w:bCs/>
                <w:color w:val="2F5496" w:themeColor="accent1" w:themeShade="BF"/>
                <w:sz w:val="20"/>
                <w:szCs w:val="20"/>
              </w:rPr>
              <w:t xml:space="preserve">and give a thesis oral defense at its completion. The </w:t>
            </w:r>
            <w:r w:rsidR="00D46DFD">
              <w:rPr>
                <w:bCs/>
                <w:color w:val="2F5496" w:themeColor="accent1" w:themeShade="BF"/>
                <w:sz w:val="20"/>
                <w:szCs w:val="20"/>
              </w:rPr>
              <w:t xml:space="preserve">thesis </w:t>
            </w:r>
            <w:r w:rsidR="00603901" w:rsidRPr="002365C9">
              <w:rPr>
                <w:bCs/>
                <w:color w:val="2F5496" w:themeColor="accent1" w:themeShade="BF"/>
                <w:sz w:val="20"/>
                <w:szCs w:val="20"/>
              </w:rPr>
              <w:t xml:space="preserve">abstracts and oral defenses are scored by thesis committee. The goal is for </w:t>
            </w:r>
            <w:r w:rsidR="00603901">
              <w:rPr>
                <w:bCs/>
                <w:color w:val="2F5496" w:themeColor="accent1" w:themeShade="BF"/>
                <w:sz w:val="20"/>
                <w:szCs w:val="20"/>
              </w:rPr>
              <w:t>6</w:t>
            </w:r>
            <w:r w:rsidR="00603901" w:rsidRPr="002365C9">
              <w:rPr>
                <w:bCs/>
                <w:color w:val="2F5496" w:themeColor="accent1" w:themeShade="BF"/>
                <w:sz w:val="20"/>
                <w:szCs w:val="20"/>
              </w:rPr>
              <w:t>0% of students to average a score of 4 or better (on a five-point scale) for the oral defense and the thesis abstract.</w:t>
            </w:r>
            <w:r w:rsidR="00C00336">
              <w:rPr>
                <w:bCs/>
                <w:color w:val="2F5496" w:themeColor="accent1" w:themeShade="BF"/>
                <w:sz w:val="20"/>
                <w:szCs w:val="20"/>
              </w:rPr>
              <w:t xml:space="preserve"> </w:t>
            </w:r>
            <w:r w:rsidR="00750645">
              <w:rPr>
                <w:bCs/>
                <w:color w:val="2F5496" w:themeColor="accent1" w:themeShade="BF"/>
                <w:sz w:val="20"/>
                <w:szCs w:val="20"/>
              </w:rPr>
              <w:t xml:space="preserve">100% </w:t>
            </w:r>
            <w:r w:rsidR="00603901" w:rsidRPr="00C36277">
              <w:rPr>
                <w:bCs/>
                <w:color w:val="2F5496" w:themeColor="accent1" w:themeShade="BF"/>
                <w:sz w:val="20"/>
                <w:szCs w:val="20"/>
              </w:rPr>
              <w:t xml:space="preserve">of the students </w:t>
            </w:r>
            <w:r w:rsidR="00750645">
              <w:rPr>
                <w:bCs/>
                <w:color w:val="2F5496" w:themeColor="accent1" w:themeShade="BF"/>
                <w:sz w:val="20"/>
                <w:szCs w:val="20"/>
              </w:rPr>
              <w:t>(</w:t>
            </w:r>
            <w:r w:rsidR="00C00336">
              <w:rPr>
                <w:bCs/>
                <w:color w:val="2F5496" w:themeColor="accent1" w:themeShade="BF"/>
                <w:sz w:val="20"/>
                <w:szCs w:val="20"/>
              </w:rPr>
              <w:t xml:space="preserve">2 of 2) </w:t>
            </w:r>
            <w:r w:rsidR="000132D2">
              <w:rPr>
                <w:bCs/>
                <w:color w:val="2F5496" w:themeColor="accent1" w:themeShade="BF"/>
                <w:sz w:val="20"/>
                <w:szCs w:val="20"/>
              </w:rPr>
              <w:t xml:space="preserve">who </w:t>
            </w:r>
            <w:r w:rsidR="00782B8D">
              <w:rPr>
                <w:bCs/>
                <w:color w:val="2F5496" w:themeColor="accent1" w:themeShade="BF"/>
                <w:sz w:val="20"/>
                <w:szCs w:val="20"/>
              </w:rPr>
              <w:t xml:space="preserve">were </w:t>
            </w:r>
            <w:r w:rsidR="000132D2">
              <w:rPr>
                <w:bCs/>
                <w:color w:val="2F5496" w:themeColor="accent1" w:themeShade="BF"/>
                <w:sz w:val="20"/>
                <w:szCs w:val="20"/>
              </w:rPr>
              <w:t>graduate</w:t>
            </w:r>
            <w:r w:rsidR="00C00336">
              <w:rPr>
                <w:bCs/>
                <w:color w:val="2F5496" w:themeColor="accent1" w:themeShade="BF"/>
                <w:sz w:val="20"/>
                <w:szCs w:val="20"/>
              </w:rPr>
              <w:t>d</w:t>
            </w:r>
            <w:r w:rsidR="000132D2">
              <w:rPr>
                <w:bCs/>
                <w:color w:val="2F5496" w:themeColor="accent1" w:themeShade="BF"/>
                <w:sz w:val="20"/>
                <w:szCs w:val="20"/>
              </w:rPr>
              <w:t xml:space="preserve"> in </w:t>
            </w:r>
            <w:r w:rsidR="000132D2" w:rsidRPr="00380799">
              <w:rPr>
                <w:bCs/>
                <w:color w:val="2F5496" w:themeColor="accent1" w:themeShade="BF"/>
                <w:sz w:val="20"/>
                <w:szCs w:val="20"/>
              </w:rPr>
              <w:t>20</w:t>
            </w:r>
            <w:r w:rsidR="000132D2">
              <w:rPr>
                <w:bCs/>
                <w:color w:val="2F5496" w:themeColor="accent1" w:themeShade="BF"/>
                <w:sz w:val="20"/>
                <w:szCs w:val="20"/>
              </w:rPr>
              <w:t>21</w:t>
            </w:r>
            <w:r w:rsidR="000132D2" w:rsidRPr="00380799">
              <w:rPr>
                <w:bCs/>
                <w:color w:val="2F5496" w:themeColor="accent1" w:themeShade="BF"/>
                <w:sz w:val="20"/>
                <w:szCs w:val="20"/>
              </w:rPr>
              <w:t>-202</w:t>
            </w:r>
            <w:r w:rsidR="000132D2">
              <w:rPr>
                <w:bCs/>
                <w:color w:val="2F5496" w:themeColor="accent1" w:themeShade="BF"/>
                <w:sz w:val="20"/>
                <w:szCs w:val="20"/>
              </w:rPr>
              <w:t xml:space="preserve">2 </w:t>
            </w:r>
            <w:r w:rsidR="00603901" w:rsidRPr="00C36277">
              <w:rPr>
                <w:bCs/>
                <w:color w:val="2F5496" w:themeColor="accent1" w:themeShade="BF"/>
                <w:sz w:val="20"/>
                <w:szCs w:val="20"/>
              </w:rPr>
              <w:t>received a</w:t>
            </w:r>
            <w:r w:rsidR="00194C05">
              <w:rPr>
                <w:bCs/>
                <w:color w:val="2F5496" w:themeColor="accent1" w:themeShade="BF"/>
                <w:sz w:val="20"/>
                <w:szCs w:val="20"/>
              </w:rPr>
              <w:t>n</w:t>
            </w:r>
            <w:r w:rsidR="00603901" w:rsidRPr="00C36277">
              <w:rPr>
                <w:bCs/>
                <w:color w:val="2F5496" w:themeColor="accent1" w:themeShade="BF"/>
                <w:sz w:val="20"/>
                <w:szCs w:val="20"/>
              </w:rPr>
              <w:t xml:space="preserve"> </w:t>
            </w:r>
            <w:r w:rsidR="00194C05">
              <w:rPr>
                <w:bCs/>
                <w:color w:val="2F5496" w:themeColor="accent1" w:themeShade="BF"/>
                <w:sz w:val="20"/>
                <w:szCs w:val="20"/>
              </w:rPr>
              <w:t xml:space="preserve">average </w:t>
            </w:r>
            <w:r w:rsidR="00603901" w:rsidRPr="00C36277">
              <w:rPr>
                <w:bCs/>
                <w:color w:val="2F5496" w:themeColor="accent1" w:themeShade="BF"/>
                <w:sz w:val="20"/>
                <w:szCs w:val="20"/>
              </w:rPr>
              <w:t>score greater than 4.0</w:t>
            </w:r>
            <w:r w:rsidR="00750645">
              <w:rPr>
                <w:bCs/>
                <w:color w:val="2F5496" w:themeColor="accent1" w:themeShade="BF"/>
                <w:sz w:val="20"/>
                <w:szCs w:val="20"/>
              </w:rPr>
              <w:t xml:space="preserve"> </w:t>
            </w:r>
            <w:r w:rsidR="00603901" w:rsidRPr="00C36277">
              <w:rPr>
                <w:bCs/>
                <w:color w:val="2F5496" w:themeColor="accent1" w:themeShade="BF"/>
                <w:sz w:val="20"/>
                <w:szCs w:val="20"/>
              </w:rPr>
              <w:t>on the five-point scale.</w:t>
            </w:r>
          </w:p>
        </w:tc>
      </w:tr>
      <w:tr w:rsidR="00C56147" w:rsidRPr="00964DD0" w14:paraId="0453D47F" w14:textId="77777777" w:rsidTr="001205FC">
        <w:trPr>
          <w:trHeight w:val="20"/>
        </w:trPr>
        <w:tc>
          <w:tcPr>
            <w:tcW w:w="14395" w:type="dxa"/>
            <w:gridSpan w:val="8"/>
            <w:shd w:val="clear" w:color="auto" w:fill="auto"/>
            <w:tcMar>
              <w:top w:w="100" w:type="nil"/>
              <w:right w:w="100" w:type="nil"/>
            </w:tcMar>
          </w:tcPr>
          <w:p w14:paraId="371A3AF0" w14:textId="77777777" w:rsidR="00C56147" w:rsidRPr="006E294C" w:rsidRDefault="00C56147" w:rsidP="001205FC">
            <w:pPr>
              <w:jc w:val="both"/>
              <w:rPr>
                <w:b/>
                <w:bCs/>
                <w:sz w:val="20"/>
              </w:rPr>
            </w:pPr>
            <w:r w:rsidRPr="006E294C">
              <w:rPr>
                <w:b/>
                <w:bCs/>
                <w:sz w:val="20"/>
              </w:rPr>
              <w:t xml:space="preserve">Follow-Up </w:t>
            </w:r>
            <w:r w:rsidRPr="0075740F">
              <w:rPr>
                <w:bCs/>
                <w:sz w:val="20"/>
              </w:rPr>
              <w:t>(Provide your timeline for follow-up.  If follow-up has occurred, describe how the actions above have resulted in program improvement.)</w:t>
            </w:r>
          </w:p>
        </w:tc>
      </w:tr>
      <w:tr w:rsidR="00C56147" w:rsidRPr="00964DD0" w14:paraId="587FEAE6" w14:textId="77777777" w:rsidTr="001205FC">
        <w:trPr>
          <w:trHeight w:val="20"/>
        </w:trPr>
        <w:tc>
          <w:tcPr>
            <w:tcW w:w="14395" w:type="dxa"/>
            <w:gridSpan w:val="8"/>
            <w:shd w:val="clear" w:color="auto" w:fill="auto"/>
            <w:tcMar>
              <w:top w:w="100" w:type="nil"/>
              <w:right w:w="100" w:type="nil"/>
            </w:tcMar>
          </w:tcPr>
          <w:p w14:paraId="252CE2B1" w14:textId="37493156" w:rsidR="00F96A67" w:rsidRPr="001800FB" w:rsidRDefault="617495F2" w:rsidP="001205FC">
            <w:pPr>
              <w:jc w:val="both"/>
              <w:rPr>
                <w:color w:val="2F5496" w:themeColor="accent1" w:themeShade="BF"/>
                <w:sz w:val="20"/>
                <w:szCs w:val="20"/>
              </w:rPr>
            </w:pPr>
            <w:r w:rsidRPr="390F9523">
              <w:rPr>
                <w:color w:val="2F5496" w:themeColor="accent1" w:themeShade="BF"/>
                <w:sz w:val="20"/>
                <w:szCs w:val="20"/>
              </w:rPr>
              <w:t>Continue to monitor and data collection</w:t>
            </w:r>
            <w:r w:rsidR="76C234A5" w:rsidRPr="390F9523">
              <w:rPr>
                <w:color w:val="2F5496" w:themeColor="accent1" w:themeShade="BF"/>
                <w:sz w:val="20"/>
                <w:szCs w:val="20"/>
              </w:rPr>
              <w:t xml:space="preserve"> </w:t>
            </w:r>
            <w:r w:rsidRPr="390F9523">
              <w:rPr>
                <w:color w:val="2F5496" w:themeColor="accent1" w:themeShade="BF"/>
                <w:sz w:val="20"/>
                <w:szCs w:val="20"/>
              </w:rPr>
              <w:t xml:space="preserve">for oral presentation and thesis </w:t>
            </w:r>
            <w:r w:rsidR="76C234A5" w:rsidRPr="390F9523">
              <w:rPr>
                <w:color w:val="2F5496" w:themeColor="accent1" w:themeShade="BF"/>
                <w:sz w:val="20"/>
                <w:szCs w:val="20"/>
              </w:rPr>
              <w:t xml:space="preserve">abstract </w:t>
            </w:r>
            <w:r w:rsidRPr="390F9523">
              <w:rPr>
                <w:color w:val="2F5496" w:themeColor="accent1" w:themeShade="BF"/>
                <w:sz w:val="20"/>
                <w:szCs w:val="20"/>
              </w:rPr>
              <w:t>score</w:t>
            </w:r>
            <w:r w:rsidR="76C234A5" w:rsidRPr="390F9523">
              <w:rPr>
                <w:color w:val="2F5496" w:themeColor="accent1" w:themeShade="BF"/>
                <w:sz w:val="20"/>
                <w:szCs w:val="20"/>
              </w:rPr>
              <w:t>s</w:t>
            </w:r>
            <w:r w:rsidR="50A19D5E" w:rsidRPr="390F9523">
              <w:rPr>
                <w:color w:val="2F5496" w:themeColor="accent1" w:themeShade="BF"/>
                <w:sz w:val="20"/>
                <w:szCs w:val="20"/>
              </w:rPr>
              <w:t xml:space="preserve"> for each defending graduate student. </w:t>
            </w:r>
          </w:p>
          <w:p w14:paraId="016345F8" w14:textId="77777777" w:rsidR="00C56147" w:rsidRPr="00FB363A" w:rsidRDefault="00C56147" w:rsidP="001205FC">
            <w:pPr>
              <w:jc w:val="both"/>
              <w:rPr>
                <w:bCs/>
                <w:color w:val="000000" w:themeColor="text1"/>
                <w:sz w:val="20"/>
              </w:rPr>
            </w:pPr>
          </w:p>
        </w:tc>
      </w:tr>
      <w:tr w:rsidR="00C56147" w:rsidRPr="00964DD0" w14:paraId="223DD301" w14:textId="77777777" w:rsidTr="001205FC">
        <w:trPr>
          <w:trHeight w:val="20"/>
        </w:trPr>
        <w:tc>
          <w:tcPr>
            <w:tcW w:w="14395" w:type="dxa"/>
            <w:gridSpan w:val="8"/>
            <w:shd w:val="clear" w:color="auto" w:fill="auto"/>
            <w:tcMar>
              <w:top w:w="100" w:type="nil"/>
              <w:right w:w="100" w:type="nil"/>
            </w:tcMar>
          </w:tcPr>
          <w:p w14:paraId="4AAB21D5" w14:textId="31851C4E" w:rsidR="00C56147" w:rsidRPr="00FB363A" w:rsidRDefault="00C56147" w:rsidP="001205FC">
            <w:pPr>
              <w:jc w:val="both"/>
              <w:rPr>
                <w:bCs/>
                <w:color w:val="000000" w:themeColor="text1"/>
                <w:sz w:val="20"/>
              </w:rPr>
            </w:pPr>
            <w:r w:rsidRPr="00FB363A">
              <w:rPr>
                <w:b/>
                <w:bCs/>
                <w:color w:val="000000" w:themeColor="text1"/>
                <w:sz w:val="20"/>
              </w:rPr>
              <w:t>Next Assessment Cycle Plan</w:t>
            </w:r>
            <w:r w:rsidRPr="00FB363A">
              <w:rPr>
                <w:color w:val="000000" w:themeColor="text1"/>
                <w:sz w:val="20"/>
              </w:rPr>
              <w:t xml:space="preserve"> (Please describe your assessment plan timetable for this outcome)</w:t>
            </w:r>
          </w:p>
        </w:tc>
      </w:tr>
      <w:tr w:rsidR="00C56147" w:rsidRPr="00964DD0" w14:paraId="580BF41D" w14:textId="77777777" w:rsidTr="001205FC">
        <w:trPr>
          <w:trHeight w:val="20"/>
        </w:trPr>
        <w:tc>
          <w:tcPr>
            <w:tcW w:w="14395" w:type="dxa"/>
            <w:gridSpan w:val="8"/>
            <w:shd w:val="clear" w:color="auto" w:fill="auto"/>
            <w:tcMar>
              <w:top w:w="100" w:type="nil"/>
              <w:right w:w="100" w:type="nil"/>
            </w:tcMar>
          </w:tcPr>
          <w:p w14:paraId="423E36EC" w14:textId="77777777" w:rsidR="005D1D75" w:rsidRPr="009326F1" w:rsidRDefault="005D1D75" w:rsidP="001205FC">
            <w:pPr>
              <w:jc w:val="both"/>
              <w:rPr>
                <w:color w:val="2F5496" w:themeColor="accent1" w:themeShade="BF"/>
                <w:sz w:val="20"/>
              </w:rPr>
            </w:pPr>
            <w:r>
              <w:rPr>
                <w:color w:val="2F5496" w:themeColor="accent1" w:themeShade="BF"/>
                <w:sz w:val="20"/>
              </w:rPr>
              <w:t>Assessment Time</w:t>
            </w:r>
            <w:r w:rsidRPr="009326F1">
              <w:rPr>
                <w:color w:val="2F5496" w:themeColor="accent1" w:themeShade="BF"/>
                <w:sz w:val="20"/>
              </w:rPr>
              <w:t xml:space="preserve">: </w:t>
            </w:r>
          </w:p>
          <w:p w14:paraId="67CDDA84" w14:textId="55A2FF21" w:rsidR="005D1D75" w:rsidRDefault="005D1D75" w:rsidP="001205FC">
            <w:pPr>
              <w:jc w:val="both"/>
              <w:rPr>
                <w:color w:val="2F5496" w:themeColor="accent1" w:themeShade="BF"/>
                <w:sz w:val="20"/>
              </w:rPr>
            </w:pPr>
            <w:r w:rsidRPr="009326F1">
              <w:rPr>
                <w:color w:val="2F5496" w:themeColor="accent1" w:themeShade="BF"/>
                <w:sz w:val="20"/>
              </w:rPr>
              <w:t xml:space="preserve">This outcome will be assessed in </w:t>
            </w:r>
            <w:r w:rsidR="0074362B">
              <w:rPr>
                <w:color w:val="2F5496" w:themeColor="accent1" w:themeShade="BF"/>
                <w:sz w:val="20"/>
              </w:rPr>
              <w:t>early April</w:t>
            </w:r>
            <w:r w:rsidRPr="009326F1">
              <w:rPr>
                <w:color w:val="2F5496" w:themeColor="accent1" w:themeShade="BF"/>
                <w:sz w:val="20"/>
              </w:rPr>
              <w:t xml:space="preserve"> of each year.</w:t>
            </w:r>
          </w:p>
          <w:p w14:paraId="5F44F189" w14:textId="77777777" w:rsidR="005D1D75" w:rsidRPr="00C46F10" w:rsidRDefault="005D1D75" w:rsidP="001205FC">
            <w:pPr>
              <w:jc w:val="both"/>
              <w:rPr>
                <w:color w:val="2F5496" w:themeColor="accent1" w:themeShade="BF"/>
                <w:sz w:val="20"/>
              </w:rPr>
            </w:pPr>
            <w:r w:rsidRPr="00C46F10">
              <w:rPr>
                <w:color w:val="2F5496" w:themeColor="accent1" w:themeShade="BF"/>
                <w:sz w:val="20"/>
              </w:rPr>
              <w:lastRenderedPageBreak/>
              <w:t xml:space="preserve">Courses will be sampled: </w:t>
            </w:r>
          </w:p>
          <w:p w14:paraId="72F31113" w14:textId="5C175C65" w:rsidR="005D1D75" w:rsidRPr="009326F1" w:rsidRDefault="00095541" w:rsidP="001205FC">
            <w:pPr>
              <w:jc w:val="both"/>
              <w:rPr>
                <w:color w:val="2F5496" w:themeColor="accent1" w:themeShade="BF"/>
                <w:sz w:val="20"/>
              </w:rPr>
            </w:pPr>
            <w:r>
              <w:rPr>
                <w:bCs/>
                <w:color w:val="2F5496" w:themeColor="accent1" w:themeShade="BF"/>
                <w:sz w:val="20"/>
                <w:szCs w:val="20"/>
              </w:rPr>
              <w:t>Thesis</w:t>
            </w:r>
            <w:r w:rsidR="00317E59">
              <w:rPr>
                <w:bCs/>
                <w:color w:val="2F5496" w:themeColor="accent1" w:themeShade="BF"/>
                <w:sz w:val="20"/>
                <w:szCs w:val="20"/>
              </w:rPr>
              <w:t xml:space="preserve"> oral pre</w:t>
            </w:r>
            <w:r w:rsidR="00840409">
              <w:rPr>
                <w:bCs/>
                <w:color w:val="2F5496" w:themeColor="accent1" w:themeShade="BF"/>
                <w:sz w:val="20"/>
                <w:szCs w:val="20"/>
              </w:rPr>
              <w:t>sentation</w:t>
            </w:r>
            <w:r w:rsidR="00317E59">
              <w:rPr>
                <w:bCs/>
                <w:color w:val="2F5496" w:themeColor="accent1" w:themeShade="BF"/>
                <w:sz w:val="20"/>
                <w:szCs w:val="20"/>
              </w:rPr>
              <w:t xml:space="preserve"> and Thesis written </w:t>
            </w:r>
            <w:r w:rsidR="0074362B">
              <w:rPr>
                <w:bCs/>
                <w:color w:val="2F5496" w:themeColor="accent1" w:themeShade="BF"/>
                <w:sz w:val="20"/>
                <w:szCs w:val="20"/>
              </w:rPr>
              <w:t>abstract</w:t>
            </w:r>
            <w:r w:rsidR="00317E59">
              <w:rPr>
                <w:bCs/>
                <w:color w:val="2F5496" w:themeColor="accent1" w:themeShade="BF"/>
                <w:sz w:val="20"/>
                <w:szCs w:val="20"/>
              </w:rPr>
              <w:t xml:space="preserve">. </w:t>
            </w:r>
            <w:r w:rsidR="00C10759">
              <w:rPr>
                <w:bCs/>
                <w:color w:val="2F5496" w:themeColor="accent1" w:themeShade="BF"/>
                <w:sz w:val="20"/>
                <w:szCs w:val="20"/>
              </w:rPr>
              <w:t xml:space="preserve">Thesis oral presentation and </w:t>
            </w:r>
            <w:r w:rsidR="00985E26">
              <w:rPr>
                <w:bCs/>
                <w:color w:val="2F5496" w:themeColor="accent1" w:themeShade="BF"/>
                <w:sz w:val="20"/>
                <w:szCs w:val="20"/>
              </w:rPr>
              <w:t>t</w:t>
            </w:r>
            <w:r w:rsidR="00C10759">
              <w:rPr>
                <w:bCs/>
                <w:color w:val="2F5496" w:themeColor="accent1" w:themeShade="BF"/>
                <w:sz w:val="20"/>
                <w:szCs w:val="20"/>
              </w:rPr>
              <w:t xml:space="preserve">hesis written </w:t>
            </w:r>
            <w:r w:rsidR="00985E26">
              <w:rPr>
                <w:bCs/>
                <w:color w:val="2F5496" w:themeColor="accent1" w:themeShade="BF"/>
                <w:sz w:val="20"/>
                <w:szCs w:val="20"/>
              </w:rPr>
              <w:t>abstr</w:t>
            </w:r>
            <w:r w:rsidR="00840409">
              <w:rPr>
                <w:bCs/>
                <w:color w:val="2F5496" w:themeColor="accent1" w:themeShade="BF"/>
                <w:sz w:val="20"/>
                <w:szCs w:val="20"/>
              </w:rPr>
              <w:t>a</w:t>
            </w:r>
            <w:r w:rsidR="00985E26">
              <w:rPr>
                <w:bCs/>
                <w:color w:val="2F5496" w:themeColor="accent1" w:themeShade="BF"/>
                <w:sz w:val="20"/>
                <w:szCs w:val="20"/>
              </w:rPr>
              <w:t>ct</w:t>
            </w:r>
            <w:r w:rsidR="00C10759">
              <w:rPr>
                <w:bCs/>
                <w:color w:val="2F5496" w:themeColor="accent1" w:themeShade="BF"/>
                <w:sz w:val="20"/>
                <w:szCs w:val="20"/>
              </w:rPr>
              <w:t xml:space="preserve"> scores </w:t>
            </w:r>
            <w:r w:rsidR="007E2A12">
              <w:rPr>
                <w:bCs/>
                <w:color w:val="2F5496" w:themeColor="accent1" w:themeShade="BF"/>
                <w:sz w:val="20"/>
                <w:szCs w:val="20"/>
              </w:rPr>
              <w:t>collection time</w:t>
            </w:r>
            <w:r w:rsidR="00545D8B">
              <w:rPr>
                <w:bCs/>
                <w:color w:val="2F5496" w:themeColor="accent1" w:themeShade="BF"/>
                <w:sz w:val="20"/>
                <w:szCs w:val="20"/>
              </w:rPr>
              <w:t xml:space="preserve"> depends on </w:t>
            </w:r>
            <w:r w:rsidR="002A6A81">
              <w:rPr>
                <w:bCs/>
                <w:color w:val="2F5496" w:themeColor="accent1" w:themeShade="BF"/>
                <w:sz w:val="20"/>
                <w:szCs w:val="20"/>
              </w:rPr>
              <w:t>when graduate students defend</w:t>
            </w:r>
            <w:r w:rsidR="00F92204">
              <w:rPr>
                <w:bCs/>
                <w:color w:val="2F5496" w:themeColor="accent1" w:themeShade="BF"/>
                <w:sz w:val="20"/>
                <w:szCs w:val="20"/>
              </w:rPr>
              <w:t xml:space="preserve"> their theses. </w:t>
            </w:r>
          </w:p>
          <w:p w14:paraId="71E2ECDA" w14:textId="4024834A" w:rsidR="005D1D75" w:rsidRDefault="005D1D75" w:rsidP="001205FC">
            <w:pPr>
              <w:jc w:val="both"/>
              <w:rPr>
                <w:color w:val="2F5496" w:themeColor="accent1" w:themeShade="BF"/>
                <w:sz w:val="20"/>
              </w:rPr>
            </w:pPr>
            <w:r>
              <w:rPr>
                <w:color w:val="2F5496" w:themeColor="accent1" w:themeShade="BF"/>
                <w:sz w:val="20"/>
              </w:rPr>
              <w:t>D</w:t>
            </w:r>
            <w:r w:rsidRPr="009326F1">
              <w:rPr>
                <w:color w:val="2F5496" w:themeColor="accent1" w:themeShade="BF"/>
                <w:sz w:val="20"/>
              </w:rPr>
              <w:t xml:space="preserve">ata/artifacts will be collected: </w:t>
            </w:r>
          </w:p>
          <w:p w14:paraId="12A520DD" w14:textId="36CD587A" w:rsidR="002B310D" w:rsidRDefault="15323582" w:rsidP="001205FC">
            <w:pPr>
              <w:tabs>
                <w:tab w:val="left" w:pos="3877"/>
              </w:tabs>
              <w:jc w:val="both"/>
              <w:rPr>
                <w:color w:val="2F5496" w:themeColor="accent1" w:themeShade="BF"/>
                <w:sz w:val="20"/>
                <w:szCs w:val="20"/>
              </w:rPr>
            </w:pPr>
            <w:r w:rsidRPr="390F9523">
              <w:rPr>
                <w:color w:val="2F5496" w:themeColor="accent1" w:themeShade="BF"/>
                <w:sz w:val="20"/>
                <w:szCs w:val="20"/>
              </w:rPr>
              <w:t>Student Written Communication</w:t>
            </w:r>
            <w:r w:rsidR="60D07FC5" w:rsidRPr="390F9523">
              <w:rPr>
                <w:color w:val="2F5496" w:themeColor="accent1" w:themeShade="BF"/>
                <w:sz w:val="20"/>
                <w:szCs w:val="20"/>
              </w:rPr>
              <w:t xml:space="preserve"> Artifacts: </w:t>
            </w:r>
            <w:r w:rsidR="7856B77C" w:rsidRPr="390F9523">
              <w:rPr>
                <w:color w:val="2F5496" w:themeColor="accent1" w:themeShade="BF"/>
                <w:sz w:val="20"/>
                <w:szCs w:val="20"/>
              </w:rPr>
              <w:t>1) Purpose for Writing/Audience, 2) Content Development, 3) Control of Syntax and Mechanics, 4) Data Interpretation (Quantitative Literacy), and 5) Sources/Evidence</w:t>
            </w:r>
          </w:p>
          <w:p w14:paraId="45752E81" w14:textId="55C43C0E" w:rsidR="00456872" w:rsidRDefault="18F295B3" w:rsidP="001205FC">
            <w:pPr>
              <w:tabs>
                <w:tab w:val="left" w:pos="3877"/>
              </w:tabs>
              <w:jc w:val="both"/>
              <w:rPr>
                <w:color w:val="2F5496" w:themeColor="accent1" w:themeShade="BF"/>
                <w:sz w:val="20"/>
                <w:szCs w:val="20"/>
              </w:rPr>
            </w:pPr>
            <w:r w:rsidRPr="390F9523">
              <w:rPr>
                <w:color w:val="2F5496" w:themeColor="accent1" w:themeShade="BF"/>
                <w:sz w:val="20"/>
                <w:szCs w:val="20"/>
              </w:rPr>
              <w:t>Student Oral Communication Artifacts: 1) Deliver and Style, 2) Validity</w:t>
            </w:r>
            <w:r w:rsidR="5FE6FF57" w:rsidRPr="390F9523">
              <w:rPr>
                <w:color w:val="2F5496" w:themeColor="accent1" w:themeShade="BF"/>
                <w:sz w:val="20"/>
                <w:szCs w:val="20"/>
              </w:rPr>
              <w:t xml:space="preserve"> and Scholarly Justification, 3) Presentation</w:t>
            </w:r>
            <w:r w:rsidR="0108B332" w:rsidRPr="390F9523">
              <w:rPr>
                <w:color w:val="2F5496" w:themeColor="accent1" w:themeShade="BF"/>
                <w:sz w:val="20"/>
                <w:szCs w:val="20"/>
              </w:rPr>
              <w:t xml:space="preserve"> Format/Organization, and 4) Presentation Content</w:t>
            </w:r>
          </w:p>
          <w:p w14:paraId="0624AEB0" w14:textId="0A86E56F" w:rsidR="005D1D75" w:rsidRPr="009326F1" w:rsidRDefault="005D1D75" w:rsidP="001205FC">
            <w:pPr>
              <w:jc w:val="both"/>
              <w:rPr>
                <w:color w:val="2F5496" w:themeColor="accent1" w:themeShade="BF"/>
                <w:sz w:val="20"/>
              </w:rPr>
            </w:pPr>
            <w:r>
              <w:rPr>
                <w:color w:val="2F5496" w:themeColor="accent1" w:themeShade="BF"/>
                <w:sz w:val="20"/>
              </w:rPr>
              <w:t>Faculty</w:t>
            </w:r>
            <w:r w:rsidRPr="009326F1">
              <w:rPr>
                <w:color w:val="2F5496" w:themeColor="accent1" w:themeShade="BF"/>
                <w:sz w:val="20"/>
              </w:rPr>
              <w:t xml:space="preserve"> responsible for collecting and providing data and information</w:t>
            </w:r>
            <w:r>
              <w:rPr>
                <w:color w:val="2F5496" w:themeColor="accent1" w:themeShade="BF"/>
                <w:sz w:val="20"/>
              </w:rPr>
              <w:t>:</w:t>
            </w:r>
          </w:p>
          <w:p w14:paraId="44996D39" w14:textId="3B487B1D" w:rsidR="000669BA" w:rsidRDefault="00FF6524" w:rsidP="001205FC">
            <w:pPr>
              <w:jc w:val="both"/>
              <w:rPr>
                <w:color w:val="2F5496" w:themeColor="accent1" w:themeShade="BF"/>
                <w:sz w:val="20"/>
              </w:rPr>
            </w:pPr>
            <w:r>
              <w:rPr>
                <w:color w:val="2F5496" w:themeColor="accent1" w:themeShade="BF"/>
                <w:sz w:val="20"/>
              </w:rPr>
              <w:t>Thesis chair and committee member</w:t>
            </w:r>
            <w:r w:rsidR="00CB5C04">
              <w:rPr>
                <w:color w:val="2F5496" w:themeColor="accent1" w:themeShade="BF"/>
                <w:sz w:val="20"/>
              </w:rPr>
              <w:t xml:space="preserve">s are responsible for collecting the thesis </w:t>
            </w:r>
            <w:r w:rsidR="001E6ACA">
              <w:rPr>
                <w:color w:val="2F5496" w:themeColor="accent1" w:themeShade="BF"/>
                <w:sz w:val="20"/>
              </w:rPr>
              <w:t xml:space="preserve">written and oral presentation data from each defending graduate student. </w:t>
            </w:r>
          </w:p>
          <w:p w14:paraId="4E1A0A5A" w14:textId="22365D48" w:rsidR="00C56147" w:rsidRDefault="00C56147" w:rsidP="001205FC">
            <w:pPr>
              <w:jc w:val="both"/>
              <w:rPr>
                <w:bCs/>
                <w:sz w:val="20"/>
              </w:rPr>
            </w:pPr>
          </w:p>
        </w:tc>
      </w:tr>
    </w:tbl>
    <w:p w14:paraId="0EEA9A3C" w14:textId="592B993B" w:rsidR="003A32E4" w:rsidRDefault="003A32E4"/>
    <w:p w14:paraId="3D17F756" w14:textId="5B78735C" w:rsidR="00B542C4" w:rsidRDefault="00B542C4">
      <w:pPr>
        <w:rPr>
          <w:b/>
          <w:bCs/>
          <w:color w:val="FF0000"/>
        </w:rPr>
      </w:pPr>
    </w:p>
    <w:p w14:paraId="399B32DE" w14:textId="11FB38E8" w:rsidR="00B542C4" w:rsidRDefault="00B542C4">
      <w:pPr>
        <w:rPr>
          <w:b/>
          <w:bCs/>
          <w:color w:val="FF0000"/>
        </w:rPr>
      </w:pPr>
    </w:p>
    <w:p w14:paraId="6DC2CFFB" w14:textId="4A2A7267" w:rsidR="001205FC" w:rsidRDefault="001205FC">
      <w:pPr>
        <w:rPr>
          <w:b/>
          <w:bCs/>
          <w:color w:val="FF0000"/>
        </w:rPr>
      </w:pPr>
      <w:r>
        <w:rPr>
          <w:b/>
          <w:bCs/>
          <w:color w:val="FF0000"/>
        </w:rPr>
        <w:br w:type="page"/>
      </w:r>
    </w:p>
    <w:p w14:paraId="5973AF49" w14:textId="77777777" w:rsidR="00B542C4" w:rsidRDefault="00B542C4">
      <w:pPr>
        <w:rPr>
          <w:b/>
          <w:bCs/>
          <w:color w:val="FF0000"/>
        </w:rPr>
      </w:pPr>
    </w:p>
    <w:tbl>
      <w:tblPr>
        <w:tblW w:w="14305" w:type="dxa"/>
        <w:tblLook w:val="04A0" w:firstRow="1" w:lastRow="0" w:firstColumn="1" w:lastColumn="0" w:noHBand="0" w:noVBand="1"/>
      </w:tblPr>
      <w:tblGrid>
        <w:gridCol w:w="1885"/>
        <w:gridCol w:w="990"/>
        <w:gridCol w:w="3870"/>
        <w:gridCol w:w="2790"/>
        <w:gridCol w:w="2160"/>
        <w:gridCol w:w="2610"/>
      </w:tblGrid>
      <w:tr w:rsidR="00B542C4" w14:paraId="1976C3C1" w14:textId="77777777" w:rsidTr="001205FC">
        <w:trPr>
          <w:trHeight w:val="20"/>
        </w:trPr>
        <w:tc>
          <w:tcPr>
            <w:tcW w:w="6745" w:type="dxa"/>
            <w:gridSpan w:val="3"/>
            <w:tcBorders>
              <w:top w:val="nil"/>
              <w:left w:val="single" w:sz="4" w:space="0" w:color="auto"/>
              <w:bottom w:val="nil"/>
              <w:right w:val="nil"/>
            </w:tcBorders>
            <w:shd w:val="clear" w:color="auto" w:fill="auto"/>
            <w:noWrap/>
            <w:vAlign w:val="bottom"/>
            <w:hideMark/>
          </w:tcPr>
          <w:p w14:paraId="58002594" w14:textId="65F6E650" w:rsidR="00B542C4" w:rsidRDefault="00B542C4">
            <w:pPr>
              <w:rPr>
                <w:rFonts w:ascii="Calibri" w:hAnsi="Calibri" w:cs="Calibri"/>
                <w:b/>
                <w:bCs/>
                <w:color w:val="000000"/>
                <w:sz w:val="28"/>
                <w:szCs w:val="28"/>
              </w:rPr>
            </w:pPr>
            <w:r>
              <w:rPr>
                <w:rFonts w:ascii="Calibri" w:hAnsi="Calibri" w:cs="Calibri"/>
                <w:b/>
                <w:bCs/>
                <w:color w:val="000000"/>
                <w:sz w:val="28"/>
                <w:szCs w:val="28"/>
              </w:rPr>
              <w:t>CURRICULUM MAP</w:t>
            </w:r>
          </w:p>
        </w:tc>
        <w:tc>
          <w:tcPr>
            <w:tcW w:w="2790" w:type="dxa"/>
            <w:tcBorders>
              <w:top w:val="nil"/>
              <w:left w:val="nil"/>
              <w:bottom w:val="nil"/>
              <w:right w:val="nil"/>
            </w:tcBorders>
            <w:shd w:val="clear" w:color="auto" w:fill="auto"/>
            <w:noWrap/>
            <w:vAlign w:val="bottom"/>
            <w:hideMark/>
          </w:tcPr>
          <w:p w14:paraId="18AE7490" w14:textId="77777777" w:rsidR="00B542C4" w:rsidRDefault="00B542C4">
            <w:pPr>
              <w:rPr>
                <w:rFonts w:ascii="Calibri" w:hAnsi="Calibri" w:cs="Calibri"/>
                <w:b/>
                <w:bCs/>
                <w:color w:val="000000"/>
                <w:sz w:val="28"/>
                <w:szCs w:val="28"/>
              </w:rPr>
            </w:pPr>
          </w:p>
        </w:tc>
        <w:tc>
          <w:tcPr>
            <w:tcW w:w="2160" w:type="dxa"/>
            <w:tcBorders>
              <w:top w:val="nil"/>
              <w:left w:val="nil"/>
              <w:bottom w:val="nil"/>
              <w:right w:val="nil"/>
            </w:tcBorders>
            <w:shd w:val="clear" w:color="auto" w:fill="auto"/>
            <w:noWrap/>
            <w:vAlign w:val="bottom"/>
            <w:hideMark/>
          </w:tcPr>
          <w:p w14:paraId="77BA6AF6" w14:textId="77777777" w:rsidR="00B542C4" w:rsidRDefault="00B542C4">
            <w:pPr>
              <w:rPr>
                <w:sz w:val="20"/>
                <w:szCs w:val="20"/>
              </w:rPr>
            </w:pPr>
          </w:p>
        </w:tc>
        <w:tc>
          <w:tcPr>
            <w:tcW w:w="2610" w:type="dxa"/>
            <w:tcBorders>
              <w:top w:val="nil"/>
              <w:left w:val="nil"/>
              <w:bottom w:val="nil"/>
              <w:right w:val="nil"/>
            </w:tcBorders>
            <w:shd w:val="clear" w:color="auto" w:fill="auto"/>
            <w:noWrap/>
            <w:vAlign w:val="bottom"/>
            <w:hideMark/>
          </w:tcPr>
          <w:p w14:paraId="45A6577A" w14:textId="77777777" w:rsidR="00B542C4" w:rsidRDefault="00B542C4">
            <w:pPr>
              <w:rPr>
                <w:sz w:val="20"/>
                <w:szCs w:val="20"/>
              </w:rPr>
            </w:pPr>
          </w:p>
        </w:tc>
      </w:tr>
      <w:tr w:rsidR="00B542C4" w14:paraId="0E91A186" w14:textId="77777777" w:rsidTr="001205FC">
        <w:trPr>
          <w:trHeight w:val="20"/>
        </w:trPr>
        <w:tc>
          <w:tcPr>
            <w:tcW w:w="1885" w:type="dxa"/>
            <w:tcBorders>
              <w:top w:val="nil"/>
              <w:left w:val="single" w:sz="4" w:space="0" w:color="auto"/>
              <w:bottom w:val="nil"/>
              <w:right w:val="nil"/>
            </w:tcBorders>
            <w:shd w:val="clear" w:color="auto" w:fill="auto"/>
            <w:noWrap/>
            <w:vAlign w:val="bottom"/>
            <w:hideMark/>
          </w:tcPr>
          <w:p w14:paraId="7C40942F" w14:textId="77777777" w:rsidR="00B542C4" w:rsidRDefault="00B542C4">
            <w:pPr>
              <w:rPr>
                <w:rFonts w:ascii="Calibri" w:hAnsi="Calibri" w:cs="Calibri"/>
                <w:b/>
                <w:bCs/>
                <w:color w:val="000000"/>
                <w:sz w:val="28"/>
                <w:szCs w:val="28"/>
              </w:rPr>
            </w:pPr>
            <w:r>
              <w:rPr>
                <w:rFonts w:ascii="Calibri" w:hAnsi="Calibri" w:cs="Calibri"/>
                <w:b/>
                <w:bCs/>
                <w:color w:val="000000"/>
                <w:sz w:val="28"/>
                <w:szCs w:val="28"/>
              </w:rPr>
              <w:t> </w:t>
            </w:r>
          </w:p>
        </w:tc>
        <w:tc>
          <w:tcPr>
            <w:tcW w:w="990" w:type="dxa"/>
            <w:tcBorders>
              <w:top w:val="nil"/>
              <w:left w:val="nil"/>
              <w:bottom w:val="nil"/>
              <w:right w:val="nil"/>
            </w:tcBorders>
            <w:shd w:val="clear" w:color="auto" w:fill="auto"/>
            <w:noWrap/>
            <w:vAlign w:val="bottom"/>
            <w:hideMark/>
          </w:tcPr>
          <w:p w14:paraId="5481BD71" w14:textId="77777777" w:rsidR="00B542C4" w:rsidRDefault="00B542C4">
            <w:pPr>
              <w:rPr>
                <w:rFonts w:ascii="Calibri" w:hAnsi="Calibri" w:cs="Calibri"/>
                <w:b/>
                <w:bCs/>
                <w:color w:val="000000"/>
                <w:sz w:val="28"/>
                <w:szCs w:val="28"/>
              </w:rPr>
            </w:pPr>
          </w:p>
        </w:tc>
        <w:tc>
          <w:tcPr>
            <w:tcW w:w="3870" w:type="dxa"/>
            <w:tcBorders>
              <w:top w:val="nil"/>
              <w:left w:val="nil"/>
              <w:bottom w:val="nil"/>
              <w:right w:val="nil"/>
            </w:tcBorders>
            <w:shd w:val="clear" w:color="auto" w:fill="auto"/>
            <w:noWrap/>
            <w:vAlign w:val="bottom"/>
            <w:hideMark/>
          </w:tcPr>
          <w:p w14:paraId="104D8753" w14:textId="77777777" w:rsidR="00B542C4" w:rsidRDefault="00B542C4">
            <w:pPr>
              <w:rPr>
                <w:sz w:val="20"/>
                <w:szCs w:val="20"/>
              </w:rPr>
            </w:pPr>
          </w:p>
        </w:tc>
        <w:tc>
          <w:tcPr>
            <w:tcW w:w="2790" w:type="dxa"/>
            <w:tcBorders>
              <w:top w:val="nil"/>
              <w:left w:val="nil"/>
              <w:bottom w:val="nil"/>
              <w:right w:val="nil"/>
            </w:tcBorders>
            <w:shd w:val="clear" w:color="auto" w:fill="auto"/>
            <w:noWrap/>
            <w:vAlign w:val="bottom"/>
            <w:hideMark/>
          </w:tcPr>
          <w:p w14:paraId="094D2484" w14:textId="77777777" w:rsidR="00B542C4" w:rsidRDefault="00B542C4">
            <w:pPr>
              <w:rPr>
                <w:sz w:val="20"/>
                <w:szCs w:val="20"/>
              </w:rPr>
            </w:pPr>
          </w:p>
        </w:tc>
        <w:tc>
          <w:tcPr>
            <w:tcW w:w="2160" w:type="dxa"/>
            <w:tcBorders>
              <w:top w:val="nil"/>
              <w:left w:val="nil"/>
              <w:bottom w:val="nil"/>
              <w:right w:val="nil"/>
            </w:tcBorders>
            <w:shd w:val="clear" w:color="auto" w:fill="auto"/>
            <w:noWrap/>
            <w:vAlign w:val="bottom"/>
            <w:hideMark/>
          </w:tcPr>
          <w:p w14:paraId="6F7E999E" w14:textId="77777777" w:rsidR="00B542C4" w:rsidRDefault="00B542C4">
            <w:pPr>
              <w:rPr>
                <w:sz w:val="20"/>
                <w:szCs w:val="20"/>
              </w:rPr>
            </w:pPr>
          </w:p>
        </w:tc>
        <w:tc>
          <w:tcPr>
            <w:tcW w:w="2610" w:type="dxa"/>
            <w:tcBorders>
              <w:top w:val="nil"/>
              <w:left w:val="nil"/>
              <w:bottom w:val="nil"/>
              <w:right w:val="nil"/>
            </w:tcBorders>
            <w:shd w:val="clear" w:color="auto" w:fill="auto"/>
            <w:noWrap/>
            <w:vAlign w:val="bottom"/>
            <w:hideMark/>
          </w:tcPr>
          <w:p w14:paraId="66D82F0B" w14:textId="77777777" w:rsidR="00B542C4" w:rsidRDefault="00B542C4">
            <w:pPr>
              <w:rPr>
                <w:sz w:val="20"/>
                <w:szCs w:val="20"/>
              </w:rPr>
            </w:pPr>
          </w:p>
        </w:tc>
      </w:tr>
      <w:tr w:rsidR="00B542C4" w14:paraId="53B546DC" w14:textId="77777777" w:rsidTr="001205FC">
        <w:trPr>
          <w:trHeight w:val="20"/>
        </w:trPr>
        <w:tc>
          <w:tcPr>
            <w:tcW w:w="1885" w:type="dxa"/>
            <w:tcBorders>
              <w:top w:val="single" w:sz="4" w:space="0" w:color="auto"/>
              <w:left w:val="single" w:sz="4" w:space="0" w:color="auto"/>
              <w:bottom w:val="single" w:sz="4" w:space="0" w:color="auto"/>
              <w:right w:val="single" w:sz="4" w:space="0" w:color="auto"/>
            </w:tcBorders>
            <w:shd w:val="clear" w:color="auto" w:fill="C5D9F1"/>
            <w:noWrap/>
            <w:vAlign w:val="bottom"/>
            <w:hideMark/>
          </w:tcPr>
          <w:p w14:paraId="03EE5412" w14:textId="77777777" w:rsidR="00B542C4" w:rsidRDefault="00B542C4">
            <w:pPr>
              <w:rPr>
                <w:rFonts w:ascii="Calibri" w:hAnsi="Calibri" w:cs="Calibri"/>
                <w:b/>
                <w:bCs/>
                <w:color w:val="000000"/>
                <w:sz w:val="22"/>
                <w:szCs w:val="22"/>
              </w:rPr>
            </w:pPr>
            <w:r>
              <w:rPr>
                <w:rFonts w:ascii="Calibri" w:hAnsi="Calibri" w:cs="Calibri"/>
                <w:b/>
                <w:bCs/>
                <w:color w:val="000000"/>
                <w:sz w:val="22"/>
                <w:szCs w:val="22"/>
              </w:rPr>
              <w:t>Program name:</w:t>
            </w:r>
          </w:p>
        </w:tc>
        <w:tc>
          <w:tcPr>
            <w:tcW w:w="7650"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691BE777" w14:textId="624020C3" w:rsidR="00B542C4" w:rsidRDefault="5BF2C2EF">
            <w:pPr>
              <w:rPr>
                <w:rFonts w:ascii="Calibri" w:hAnsi="Calibri" w:cs="Calibri"/>
                <w:color w:val="000000"/>
                <w:sz w:val="22"/>
                <w:szCs w:val="22"/>
              </w:rPr>
            </w:pPr>
            <w:r w:rsidRPr="390F9523">
              <w:rPr>
                <w:rFonts w:ascii="Calibri" w:hAnsi="Calibri" w:cs="Calibri"/>
                <w:color w:val="000000" w:themeColor="text1"/>
                <w:sz w:val="22"/>
                <w:szCs w:val="22"/>
              </w:rPr>
              <w:t xml:space="preserve">Master of Science in Engineering Management </w:t>
            </w:r>
          </w:p>
        </w:tc>
        <w:tc>
          <w:tcPr>
            <w:tcW w:w="2160" w:type="dxa"/>
            <w:tcBorders>
              <w:top w:val="nil"/>
              <w:left w:val="nil"/>
              <w:bottom w:val="nil"/>
              <w:right w:val="nil"/>
            </w:tcBorders>
            <w:shd w:val="clear" w:color="auto" w:fill="auto"/>
            <w:noWrap/>
            <w:vAlign w:val="bottom"/>
            <w:hideMark/>
          </w:tcPr>
          <w:p w14:paraId="6E8BB185" w14:textId="77777777" w:rsidR="00B542C4" w:rsidRDefault="00B542C4">
            <w:pPr>
              <w:rPr>
                <w:rFonts w:ascii="Calibri" w:hAnsi="Calibri" w:cs="Calibri"/>
                <w:color w:val="000000"/>
                <w:sz w:val="22"/>
                <w:szCs w:val="22"/>
              </w:rPr>
            </w:pPr>
          </w:p>
        </w:tc>
        <w:tc>
          <w:tcPr>
            <w:tcW w:w="2610" w:type="dxa"/>
            <w:tcBorders>
              <w:top w:val="nil"/>
              <w:left w:val="nil"/>
              <w:bottom w:val="nil"/>
              <w:right w:val="nil"/>
            </w:tcBorders>
            <w:shd w:val="clear" w:color="auto" w:fill="auto"/>
            <w:noWrap/>
            <w:vAlign w:val="bottom"/>
            <w:hideMark/>
          </w:tcPr>
          <w:p w14:paraId="00262DBC" w14:textId="77777777" w:rsidR="00B542C4" w:rsidRDefault="00B542C4">
            <w:pPr>
              <w:rPr>
                <w:sz w:val="20"/>
                <w:szCs w:val="20"/>
              </w:rPr>
            </w:pPr>
          </w:p>
        </w:tc>
      </w:tr>
      <w:tr w:rsidR="00B542C4" w14:paraId="61029F8A" w14:textId="77777777" w:rsidTr="001205FC">
        <w:trPr>
          <w:trHeight w:val="2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6C6C3D4A" w14:textId="77777777" w:rsidR="00B542C4" w:rsidRDefault="00B542C4">
            <w:pPr>
              <w:rPr>
                <w:rFonts w:ascii="Calibri" w:hAnsi="Calibri" w:cs="Calibri"/>
                <w:b/>
                <w:bCs/>
                <w:color w:val="000000"/>
                <w:sz w:val="22"/>
                <w:szCs w:val="22"/>
              </w:rPr>
            </w:pPr>
            <w:r>
              <w:rPr>
                <w:rFonts w:ascii="Calibri" w:hAnsi="Calibri" w:cs="Calibri"/>
                <w:b/>
                <w:bCs/>
                <w:color w:val="000000"/>
                <w:sz w:val="22"/>
                <w:szCs w:val="22"/>
              </w:rPr>
              <w:t>Department:</w:t>
            </w:r>
          </w:p>
        </w:tc>
        <w:tc>
          <w:tcPr>
            <w:tcW w:w="7650"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0F78202B" w14:textId="77777777" w:rsidR="00B542C4" w:rsidRDefault="00B542C4">
            <w:pPr>
              <w:rPr>
                <w:rFonts w:ascii="Calibri" w:hAnsi="Calibri" w:cs="Calibri"/>
                <w:color w:val="000000"/>
                <w:sz w:val="22"/>
                <w:szCs w:val="22"/>
              </w:rPr>
            </w:pPr>
            <w:r>
              <w:rPr>
                <w:rFonts w:ascii="Calibri" w:hAnsi="Calibri" w:cs="Calibri"/>
                <w:color w:val="000000"/>
                <w:sz w:val="22"/>
                <w:szCs w:val="22"/>
              </w:rPr>
              <w:t xml:space="preserve">School of Engineering &amp; Applied Sciences </w:t>
            </w:r>
          </w:p>
        </w:tc>
        <w:tc>
          <w:tcPr>
            <w:tcW w:w="2160" w:type="dxa"/>
            <w:tcBorders>
              <w:top w:val="nil"/>
              <w:left w:val="nil"/>
              <w:bottom w:val="nil"/>
              <w:right w:val="nil"/>
            </w:tcBorders>
            <w:shd w:val="clear" w:color="auto" w:fill="auto"/>
            <w:noWrap/>
            <w:vAlign w:val="bottom"/>
            <w:hideMark/>
          </w:tcPr>
          <w:p w14:paraId="0E76D4D6" w14:textId="77777777" w:rsidR="00B542C4" w:rsidRDefault="00B542C4">
            <w:pPr>
              <w:rPr>
                <w:rFonts w:ascii="Calibri" w:hAnsi="Calibri" w:cs="Calibri"/>
                <w:color w:val="000000"/>
                <w:sz w:val="22"/>
                <w:szCs w:val="22"/>
              </w:rPr>
            </w:pPr>
          </w:p>
        </w:tc>
        <w:tc>
          <w:tcPr>
            <w:tcW w:w="2610" w:type="dxa"/>
            <w:tcBorders>
              <w:top w:val="nil"/>
              <w:left w:val="nil"/>
              <w:bottom w:val="nil"/>
              <w:right w:val="nil"/>
            </w:tcBorders>
            <w:shd w:val="clear" w:color="auto" w:fill="auto"/>
            <w:noWrap/>
            <w:vAlign w:val="bottom"/>
            <w:hideMark/>
          </w:tcPr>
          <w:p w14:paraId="7FCFC698" w14:textId="77777777" w:rsidR="00B542C4" w:rsidRDefault="00B542C4">
            <w:pPr>
              <w:rPr>
                <w:sz w:val="20"/>
                <w:szCs w:val="20"/>
              </w:rPr>
            </w:pPr>
          </w:p>
        </w:tc>
      </w:tr>
      <w:tr w:rsidR="00B542C4" w14:paraId="577DC0AD" w14:textId="77777777" w:rsidTr="001205FC">
        <w:trPr>
          <w:trHeight w:val="2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3CAF67BF" w14:textId="77777777" w:rsidR="00B542C4" w:rsidRDefault="00B542C4">
            <w:pPr>
              <w:rPr>
                <w:rFonts w:ascii="Calibri" w:hAnsi="Calibri" w:cs="Calibri"/>
                <w:b/>
                <w:bCs/>
                <w:color w:val="000000"/>
                <w:sz w:val="22"/>
                <w:szCs w:val="22"/>
              </w:rPr>
            </w:pPr>
            <w:r>
              <w:rPr>
                <w:rFonts w:ascii="Calibri" w:hAnsi="Calibri" w:cs="Calibri"/>
                <w:b/>
                <w:bCs/>
                <w:color w:val="000000"/>
                <w:sz w:val="22"/>
                <w:szCs w:val="22"/>
              </w:rPr>
              <w:t>College:</w:t>
            </w:r>
          </w:p>
        </w:tc>
        <w:tc>
          <w:tcPr>
            <w:tcW w:w="7650"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302BD278" w14:textId="77777777" w:rsidR="00B542C4" w:rsidRDefault="00B542C4">
            <w:pPr>
              <w:rPr>
                <w:rFonts w:ascii="Calibri" w:hAnsi="Calibri" w:cs="Calibri"/>
                <w:color w:val="000000"/>
                <w:sz w:val="22"/>
                <w:szCs w:val="22"/>
              </w:rPr>
            </w:pPr>
            <w:r>
              <w:rPr>
                <w:rFonts w:ascii="Calibri" w:hAnsi="Calibri" w:cs="Calibri"/>
                <w:color w:val="000000"/>
                <w:sz w:val="22"/>
                <w:szCs w:val="22"/>
              </w:rPr>
              <w:t xml:space="preserve">Ogden College of Science &amp; Engineering </w:t>
            </w:r>
          </w:p>
        </w:tc>
        <w:tc>
          <w:tcPr>
            <w:tcW w:w="2160" w:type="dxa"/>
            <w:tcBorders>
              <w:top w:val="nil"/>
              <w:left w:val="nil"/>
              <w:bottom w:val="nil"/>
              <w:right w:val="nil"/>
            </w:tcBorders>
            <w:shd w:val="clear" w:color="auto" w:fill="auto"/>
            <w:noWrap/>
            <w:vAlign w:val="bottom"/>
            <w:hideMark/>
          </w:tcPr>
          <w:p w14:paraId="1C361565" w14:textId="77777777" w:rsidR="00B542C4" w:rsidRDefault="00B542C4">
            <w:pPr>
              <w:rPr>
                <w:rFonts w:ascii="Calibri" w:hAnsi="Calibri" w:cs="Calibri"/>
                <w:color w:val="000000"/>
                <w:sz w:val="22"/>
                <w:szCs w:val="22"/>
              </w:rPr>
            </w:pPr>
          </w:p>
        </w:tc>
        <w:tc>
          <w:tcPr>
            <w:tcW w:w="2610" w:type="dxa"/>
            <w:tcBorders>
              <w:top w:val="nil"/>
              <w:left w:val="nil"/>
              <w:bottom w:val="nil"/>
              <w:right w:val="nil"/>
            </w:tcBorders>
            <w:shd w:val="clear" w:color="auto" w:fill="auto"/>
            <w:noWrap/>
            <w:vAlign w:val="bottom"/>
            <w:hideMark/>
          </w:tcPr>
          <w:p w14:paraId="61DF8853" w14:textId="77777777" w:rsidR="00B542C4" w:rsidRDefault="00B542C4">
            <w:pPr>
              <w:rPr>
                <w:sz w:val="20"/>
                <w:szCs w:val="20"/>
              </w:rPr>
            </w:pPr>
          </w:p>
        </w:tc>
      </w:tr>
      <w:tr w:rsidR="00B542C4" w14:paraId="125F7ED2" w14:textId="77777777" w:rsidTr="001205FC">
        <w:trPr>
          <w:trHeight w:val="2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0E55959A" w14:textId="77777777" w:rsidR="00B542C4" w:rsidRDefault="00B542C4">
            <w:pPr>
              <w:rPr>
                <w:rFonts w:ascii="Calibri" w:hAnsi="Calibri" w:cs="Calibri"/>
                <w:b/>
                <w:bCs/>
                <w:color w:val="000000"/>
                <w:sz w:val="22"/>
                <w:szCs w:val="22"/>
              </w:rPr>
            </w:pPr>
            <w:r>
              <w:rPr>
                <w:rFonts w:ascii="Calibri" w:hAnsi="Calibri" w:cs="Calibri"/>
                <w:b/>
                <w:bCs/>
                <w:color w:val="000000"/>
                <w:sz w:val="22"/>
                <w:szCs w:val="22"/>
              </w:rPr>
              <w:t>Contact person:</w:t>
            </w:r>
          </w:p>
        </w:tc>
        <w:tc>
          <w:tcPr>
            <w:tcW w:w="7650"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0458E5E1" w14:textId="3D1B5ACC" w:rsidR="00B542C4" w:rsidRDefault="00B542C4">
            <w:pPr>
              <w:rPr>
                <w:rFonts w:ascii="Calibri" w:hAnsi="Calibri" w:cs="Calibri"/>
                <w:color w:val="000000"/>
                <w:sz w:val="22"/>
                <w:szCs w:val="22"/>
              </w:rPr>
            </w:pPr>
            <w:bookmarkStart w:id="12" w:name="RANGE!B6:D7"/>
            <w:r>
              <w:rPr>
                <w:rFonts w:ascii="Calibri" w:hAnsi="Calibri" w:cs="Calibri"/>
                <w:color w:val="000000"/>
                <w:sz w:val="22"/>
                <w:szCs w:val="22"/>
              </w:rPr>
              <w:t> </w:t>
            </w:r>
            <w:bookmarkEnd w:id="12"/>
            <w:r w:rsidR="000F4157">
              <w:rPr>
                <w:rFonts w:ascii="Calibri" w:hAnsi="Calibri" w:cs="Calibri"/>
                <w:color w:val="000000"/>
                <w:sz w:val="22"/>
                <w:szCs w:val="22"/>
              </w:rPr>
              <w:t>John Khouryieh</w:t>
            </w:r>
          </w:p>
        </w:tc>
        <w:tc>
          <w:tcPr>
            <w:tcW w:w="2160" w:type="dxa"/>
            <w:tcBorders>
              <w:top w:val="nil"/>
              <w:left w:val="nil"/>
              <w:bottom w:val="nil"/>
              <w:right w:val="nil"/>
            </w:tcBorders>
            <w:shd w:val="clear" w:color="auto" w:fill="auto"/>
            <w:noWrap/>
            <w:vAlign w:val="bottom"/>
            <w:hideMark/>
          </w:tcPr>
          <w:p w14:paraId="61778D4D" w14:textId="77777777" w:rsidR="00B542C4" w:rsidRDefault="00B542C4">
            <w:pPr>
              <w:rPr>
                <w:rFonts w:ascii="Calibri" w:hAnsi="Calibri" w:cs="Calibri"/>
                <w:color w:val="000000"/>
                <w:sz w:val="22"/>
                <w:szCs w:val="22"/>
              </w:rPr>
            </w:pPr>
          </w:p>
        </w:tc>
        <w:tc>
          <w:tcPr>
            <w:tcW w:w="2610" w:type="dxa"/>
            <w:tcBorders>
              <w:top w:val="nil"/>
              <w:left w:val="nil"/>
              <w:bottom w:val="nil"/>
              <w:right w:val="nil"/>
            </w:tcBorders>
            <w:shd w:val="clear" w:color="auto" w:fill="auto"/>
            <w:noWrap/>
            <w:vAlign w:val="bottom"/>
            <w:hideMark/>
          </w:tcPr>
          <w:p w14:paraId="4274B563" w14:textId="77777777" w:rsidR="00B542C4" w:rsidRDefault="00B542C4">
            <w:pPr>
              <w:rPr>
                <w:sz w:val="20"/>
                <w:szCs w:val="20"/>
              </w:rPr>
            </w:pPr>
          </w:p>
        </w:tc>
      </w:tr>
      <w:tr w:rsidR="00B542C4" w14:paraId="53486B17" w14:textId="77777777" w:rsidTr="001205FC">
        <w:trPr>
          <w:trHeight w:val="2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7490E852" w14:textId="77777777" w:rsidR="00B542C4" w:rsidRDefault="00B542C4">
            <w:pPr>
              <w:rPr>
                <w:rFonts w:ascii="Calibri" w:hAnsi="Calibri" w:cs="Calibri"/>
                <w:b/>
                <w:bCs/>
                <w:color w:val="000000"/>
                <w:sz w:val="22"/>
                <w:szCs w:val="22"/>
              </w:rPr>
            </w:pPr>
            <w:r>
              <w:rPr>
                <w:rFonts w:ascii="Calibri" w:hAnsi="Calibri" w:cs="Calibri"/>
                <w:b/>
                <w:bCs/>
                <w:color w:val="000000"/>
                <w:sz w:val="22"/>
                <w:szCs w:val="22"/>
              </w:rPr>
              <w:t>Email:</w:t>
            </w:r>
          </w:p>
        </w:tc>
        <w:tc>
          <w:tcPr>
            <w:tcW w:w="7650"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762D8E2B" w14:textId="77777777" w:rsidR="00B542C4" w:rsidRDefault="00B542C4">
            <w:pPr>
              <w:rPr>
                <w:rFonts w:ascii="Calibri" w:hAnsi="Calibri" w:cs="Calibri"/>
                <w:color w:val="0000FF"/>
                <w:sz w:val="22"/>
                <w:szCs w:val="22"/>
                <w:u w:val="single"/>
              </w:rPr>
            </w:pPr>
            <w:r>
              <w:rPr>
                <w:rFonts w:ascii="Calibri" w:hAnsi="Calibri" w:cs="Calibri"/>
                <w:color w:val="0000FF"/>
                <w:sz w:val="22"/>
                <w:szCs w:val="22"/>
                <w:u w:val="single"/>
              </w:rPr>
              <w:t> </w:t>
            </w:r>
          </w:p>
        </w:tc>
        <w:tc>
          <w:tcPr>
            <w:tcW w:w="2160" w:type="dxa"/>
            <w:tcBorders>
              <w:top w:val="nil"/>
              <w:left w:val="nil"/>
              <w:bottom w:val="nil"/>
              <w:right w:val="nil"/>
            </w:tcBorders>
            <w:shd w:val="clear" w:color="auto" w:fill="auto"/>
            <w:noWrap/>
            <w:vAlign w:val="bottom"/>
            <w:hideMark/>
          </w:tcPr>
          <w:p w14:paraId="4CB3F58A" w14:textId="77777777" w:rsidR="00B542C4" w:rsidRDefault="00B542C4">
            <w:pPr>
              <w:rPr>
                <w:rFonts w:ascii="Calibri" w:hAnsi="Calibri" w:cs="Calibri"/>
                <w:color w:val="0000FF"/>
                <w:sz w:val="22"/>
                <w:szCs w:val="22"/>
                <w:u w:val="single"/>
              </w:rPr>
            </w:pPr>
          </w:p>
        </w:tc>
        <w:tc>
          <w:tcPr>
            <w:tcW w:w="2610" w:type="dxa"/>
            <w:tcBorders>
              <w:top w:val="nil"/>
              <w:left w:val="nil"/>
              <w:bottom w:val="nil"/>
              <w:right w:val="nil"/>
            </w:tcBorders>
            <w:shd w:val="clear" w:color="auto" w:fill="auto"/>
            <w:noWrap/>
            <w:vAlign w:val="bottom"/>
            <w:hideMark/>
          </w:tcPr>
          <w:p w14:paraId="2EDF9AF5" w14:textId="77777777" w:rsidR="00B542C4" w:rsidRDefault="00B542C4">
            <w:pPr>
              <w:rPr>
                <w:sz w:val="20"/>
                <w:szCs w:val="20"/>
              </w:rPr>
            </w:pPr>
          </w:p>
        </w:tc>
      </w:tr>
      <w:tr w:rsidR="00B542C4" w14:paraId="19645414" w14:textId="77777777" w:rsidTr="001205FC">
        <w:trPr>
          <w:trHeight w:val="20"/>
        </w:trPr>
        <w:tc>
          <w:tcPr>
            <w:tcW w:w="2875" w:type="dxa"/>
            <w:gridSpan w:val="2"/>
            <w:tcBorders>
              <w:top w:val="nil"/>
              <w:left w:val="single" w:sz="4" w:space="0" w:color="auto"/>
              <w:bottom w:val="nil"/>
              <w:right w:val="nil"/>
            </w:tcBorders>
            <w:shd w:val="clear" w:color="auto" w:fill="auto"/>
            <w:noWrap/>
            <w:vAlign w:val="bottom"/>
            <w:hideMark/>
          </w:tcPr>
          <w:p w14:paraId="7DB360C2" w14:textId="77777777" w:rsidR="00B542C4" w:rsidRDefault="00B542C4">
            <w:pPr>
              <w:rPr>
                <w:rFonts w:ascii="Calibri" w:hAnsi="Calibri" w:cs="Calibri"/>
                <w:b/>
                <w:bCs/>
                <w:color w:val="000000"/>
                <w:sz w:val="22"/>
                <w:szCs w:val="22"/>
                <w:u w:val="single"/>
              </w:rPr>
            </w:pPr>
            <w:r>
              <w:rPr>
                <w:rFonts w:ascii="Calibri" w:hAnsi="Calibri" w:cs="Calibri"/>
                <w:b/>
                <w:bCs/>
                <w:color w:val="000000"/>
                <w:sz w:val="22"/>
                <w:szCs w:val="22"/>
                <w:u w:val="single"/>
              </w:rPr>
              <w:t>KEY:</w:t>
            </w:r>
          </w:p>
        </w:tc>
        <w:tc>
          <w:tcPr>
            <w:tcW w:w="3870" w:type="dxa"/>
            <w:tcBorders>
              <w:top w:val="nil"/>
              <w:left w:val="nil"/>
              <w:bottom w:val="nil"/>
              <w:right w:val="nil"/>
            </w:tcBorders>
            <w:shd w:val="clear" w:color="auto" w:fill="auto"/>
            <w:noWrap/>
            <w:vAlign w:val="bottom"/>
            <w:hideMark/>
          </w:tcPr>
          <w:p w14:paraId="6593F42D" w14:textId="77777777" w:rsidR="00B542C4" w:rsidRDefault="00B542C4">
            <w:pPr>
              <w:rPr>
                <w:rFonts w:ascii="Calibri" w:hAnsi="Calibri" w:cs="Calibri"/>
                <w:b/>
                <w:bCs/>
                <w:color w:val="000000"/>
                <w:sz w:val="22"/>
                <w:szCs w:val="22"/>
                <w:u w:val="single"/>
              </w:rPr>
            </w:pPr>
          </w:p>
        </w:tc>
        <w:tc>
          <w:tcPr>
            <w:tcW w:w="2790" w:type="dxa"/>
            <w:tcBorders>
              <w:top w:val="nil"/>
              <w:left w:val="nil"/>
              <w:bottom w:val="nil"/>
              <w:right w:val="nil"/>
            </w:tcBorders>
            <w:shd w:val="clear" w:color="auto" w:fill="auto"/>
            <w:noWrap/>
            <w:vAlign w:val="bottom"/>
            <w:hideMark/>
          </w:tcPr>
          <w:p w14:paraId="780B4C5E" w14:textId="77777777" w:rsidR="00B542C4" w:rsidRDefault="00B542C4">
            <w:pPr>
              <w:rPr>
                <w:sz w:val="20"/>
                <w:szCs w:val="20"/>
              </w:rPr>
            </w:pPr>
          </w:p>
        </w:tc>
        <w:tc>
          <w:tcPr>
            <w:tcW w:w="2160" w:type="dxa"/>
            <w:tcBorders>
              <w:top w:val="nil"/>
              <w:left w:val="nil"/>
              <w:bottom w:val="nil"/>
              <w:right w:val="nil"/>
            </w:tcBorders>
            <w:shd w:val="clear" w:color="auto" w:fill="auto"/>
            <w:noWrap/>
            <w:vAlign w:val="bottom"/>
            <w:hideMark/>
          </w:tcPr>
          <w:p w14:paraId="647DB32C" w14:textId="77777777" w:rsidR="00B542C4" w:rsidRDefault="00B542C4">
            <w:pPr>
              <w:rPr>
                <w:sz w:val="20"/>
                <w:szCs w:val="20"/>
              </w:rPr>
            </w:pPr>
          </w:p>
        </w:tc>
        <w:tc>
          <w:tcPr>
            <w:tcW w:w="2610" w:type="dxa"/>
            <w:tcBorders>
              <w:top w:val="nil"/>
              <w:left w:val="nil"/>
              <w:bottom w:val="nil"/>
              <w:right w:val="nil"/>
            </w:tcBorders>
            <w:shd w:val="clear" w:color="auto" w:fill="auto"/>
            <w:noWrap/>
            <w:vAlign w:val="bottom"/>
            <w:hideMark/>
          </w:tcPr>
          <w:p w14:paraId="454F9718" w14:textId="77777777" w:rsidR="00B542C4" w:rsidRDefault="00B542C4">
            <w:pPr>
              <w:rPr>
                <w:sz w:val="20"/>
                <w:szCs w:val="20"/>
              </w:rPr>
            </w:pPr>
          </w:p>
        </w:tc>
      </w:tr>
      <w:tr w:rsidR="00B542C4" w14:paraId="27446269" w14:textId="77777777" w:rsidTr="001205FC">
        <w:trPr>
          <w:trHeight w:val="20"/>
        </w:trPr>
        <w:tc>
          <w:tcPr>
            <w:tcW w:w="2875" w:type="dxa"/>
            <w:gridSpan w:val="2"/>
            <w:tcBorders>
              <w:top w:val="nil"/>
              <w:left w:val="single" w:sz="4" w:space="0" w:color="auto"/>
              <w:bottom w:val="nil"/>
              <w:right w:val="nil"/>
            </w:tcBorders>
            <w:shd w:val="clear" w:color="auto" w:fill="auto"/>
            <w:noWrap/>
            <w:vAlign w:val="bottom"/>
            <w:hideMark/>
          </w:tcPr>
          <w:p w14:paraId="38FA4D5F" w14:textId="77777777" w:rsidR="00B542C4" w:rsidRDefault="00B542C4">
            <w:pPr>
              <w:rPr>
                <w:rFonts w:ascii="Calibri" w:hAnsi="Calibri" w:cs="Calibri"/>
                <w:b/>
                <w:bCs/>
                <w:color w:val="000000"/>
                <w:sz w:val="22"/>
                <w:szCs w:val="22"/>
              </w:rPr>
            </w:pPr>
            <w:r>
              <w:rPr>
                <w:rFonts w:ascii="Calibri" w:hAnsi="Calibri" w:cs="Calibri"/>
                <w:b/>
                <w:bCs/>
                <w:color w:val="000000"/>
                <w:sz w:val="22"/>
                <w:szCs w:val="22"/>
              </w:rPr>
              <w:t>I = Introduced</w:t>
            </w:r>
          </w:p>
        </w:tc>
        <w:tc>
          <w:tcPr>
            <w:tcW w:w="3870" w:type="dxa"/>
            <w:tcBorders>
              <w:top w:val="nil"/>
              <w:left w:val="nil"/>
              <w:bottom w:val="nil"/>
              <w:right w:val="nil"/>
            </w:tcBorders>
            <w:shd w:val="clear" w:color="auto" w:fill="auto"/>
            <w:noWrap/>
            <w:vAlign w:val="bottom"/>
            <w:hideMark/>
          </w:tcPr>
          <w:p w14:paraId="757701A3" w14:textId="77777777" w:rsidR="00B542C4" w:rsidRDefault="00B542C4">
            <w:pPr>
              <w:rPr>
                <w:rFonts w:ascii="Calibri" w:hAnsi="Calibri" w:cs="Calibri"/>
                <w:b/>
                <w:bCs/>
                <w:color w:val="000000"/>
                <w:sz w:val="22"/>
                <w:szCs w:val="22"/>
              </w:rPr>
            </w:pPr>
          </w:p>
        </w:tc>
        <w:tc>
          <w:tcPr>
            <w:tcW w:w="2790" w:type="dxa"/>
            <w:tcBorders>
              <w:top w:val="nil"/>
              <w:left w:val="nil"/>
              <w:bottom w:val="nil"/>
              <w:right w:val="nil"/>
            </w:tcBorders>
            <w:shd w:val="clear" w:color="auto" w:fill="auto"/>
            <w:noWrap/>
            <w:vAlign w:val="bottom"/>
            <w:hideMark/>
          </w:tcPr>
          <w:p w14:paraId="7186B908" w14:textId="77777777" w:rsidR="00B542C4" w:rsidRDefault="00B542C4">
            <w:pPr>
              <w:rPr>
                <w:sz w:val="20"/>
                <w:szCs w:val="20"/>
              </w:rPr>
            </w:pPr>
          </w:p>
        </w:tc>
        <w:tc>
          <w:tcPr>
            <w:tcW w:w="2160" w:type="dxa"/>
            <w:tcBorders>
              <w:top w:val="nil"/>
              <w:left w:val="nil"/>
              <w:bottom w:val="nil"/>
              <w:right w:val="nil"/>
            </w:tcBorders>
            <w:shd w:val="clear" w:color="auto" w:fill="auto"/>
            <w:noWrap/>
            <w:vAlign w:val="bottom"/>
            <w:hideMark/>
          </w:tcPr>
          <w:p w14:paraId="58755A9F" w14:textId="77777777" w:rsidR="00B542C4" w:rsidRDefault="00B542C4">
            <w:pPr>
              <w:rPr>
                <w:sz w:val="20"/>
                <w:szCs w:val="20"/>
              </w:rPr>
            </w:pPr>
          </w:p>
        </w:tc>
        <w:tc>
          <w:tcPr>
            <w:tcW w:w="2610" w:type="dxa"/>
            <w:tcBorders>
              <w:top w:val="nil"/>
              <w:left w:val="nil"/>
              <w:bottom w:val="nil"/>
              <w:right w:val="nil"/>
            </w:tcBorders>
            <w:shd w:val="clear" w:color="auto" w:fill="auto"/>
            <w:noWrap/>
            <w:vAlign w:val="bottom"/>
            <w:hideMark/>
          </w:tcPr>
          <w:p w14:paraId="29226333" w14:textId="77777777" w:rsidR="00B542C4" w:rsidRDefault="00B542C4">
            <w:pPr>
              <w:rPr>
                <w:sz w:val="20"/>
                <w:szCs w:val="20"/>
              </w:rPr>
            </w:pPr>
          </w:p>
        </w:tc>
      </w:tr>
      <w:tr w:rsidR="00B542C4" w14:paraId="5F38B716" w14:textId="77777777" w:rsidTr="001205FC">
        <w:trPr>
          <w:trHeight w:val="20"/>
        </w:trPr>
        <w:tc>
          <w:tcPr>
            <w:tcW w:w="2875" w:type="dxa"/>
            <w:gridSpan w:val="2"/>
            <w:tcBorders>
              <w:top w:val="nil"/>
              <w:left w:val="single" w:sz="4" w:space="0" w:color="auto"/>
              <w:bottom w:val="nil"/>
              <w:right w:val="nil"/>
            </w:tcBorders>
            <w:shd w:val="clear" w:color="auto" w:fill="auto"/>
            <w:noWrap/>
            <w:vAlign w:val="bottom"/>
            <w:hideMark/>
          </w:tcPr>
          <w:p w14:paraId="0580298B" w14:textId="77777777" w:rsidR="00B542C4" w:rsidRDefault="00B542C4">
            <w:pPr>
              <w:rPr>
                <w:rFonts w:ascii="Calibri" w:hAnsi="Calibri" w:cs="Calibri"/>
                <w:b/>
                <w:bCs/>
                <w:color w:val="000000"/>
                <w:sz w:val="22"/>
                <w:szCs w:val="22"/>
              </w:rPr>
            </w:pPr>
            <w:r>
              <w:rPr>
                <w:rFonts w:ascii="Calibri" w:hAnsi="Calibri" w:cs="Calibri"/>
                <w:b/>
                <w:bCs/>
                <w:color w:val="000000"/>
                <w:sz w:val="22"/>
                <w:szCs w:val="22"/>
              </w:rPr>
              <w:t>R = Reinforced/Developed</w:t>
            </w:r>
          </w:p>
        </w:tc>
        <w:tc>
          <w:tcPr>
            <w:tcW w:w="3870" w:type="dxa"/>
            <w:tcBorders>
              <w:top w:val="nil"/>
              <w:left w:val="nil"/>
              <w:bottom w:val="nil"/>
              <w:right w:val="nil"/>
            </w:tcBorders>
            <w:shd w:val="clear" w:color="auto" w:fill="auto"/>
            <w:noWrap/>
            <w:vAlign w:val="bottom"/>
            <w:hideMark/>
          </w:tcPr>
          <w:p w14:paraId="20C67358" w14:textId="77777777" w:rsidR="00B542C4" w:rsidRDefault="00B542C4">
            <w:pPr>
              <w:rPr>
                <w:rFonts w:ascii="Calibri" w:hAnsi="Calibri" w:cs="Calibri"/>
                <w:b/>
                <w:bCs/>
                <w:color w:val="000000"/>
                <w:sz w:val="22"/>
                <w:szCs w:val="22"/>
              </w:rPr>
            </w:pPr>
          </w:p>
        </w:tc>
        <w:tc>
          <w:tcPr>
            <w:tcW w:w="2790" w:type="dxa"/>
            <w:tcBorders>
              <w:top w:val="nil"/>
              <w:left w:val="nil"/>
              <w:bottom w:val="nil"/>
              <w:right w:val="nil"/>
            </w:tcBorders>
            <w:shd w:val="clear" w:color="auto" w:fill="auto"/>
            <w:noWrap/>
            <w:vAlign w:val="bottom"/>
            <w:hideMark/>
          </w:tcPr>
          <w:p w14:paraId="7843B322" w14:textId="77777777" w:rsidR="00B542C4" w:rsidRDefault="00B542C4">
            <w:pPr>
              <w:rPr>
                <w:sz w:val="20"/>
                <w:szCs w:val="20"/>
              </w:rPr>
            </w:pPr>
          </w:p>
        </w:tc>
        <w:tc>
          <w:tcPr>
            <w:tcW w:w="2160" w:type="dxa"/>
            <w:tcBorders>
              <w:top w:val="nil"/>
              <w:left w:val="nil"/>
              <w:bottom w:val="nil"/>
              <w:right w:val="nil"/>
            </w:tcBorders>
            <w:shd w:val="clear" w:color="auto" w:fill="auto"/>
            <w:noWrap/>
            <w:vAlign w:val="bottom"/>
            <w:hideMark/>
          </w:tcPr>
          <w:p w14:paraId="583C1A15" w14:textId="77777777" w:rsidR="00B542C4" w:rsidRDefault="00B542C4">
            <w:pPr>
              <w:rPr>
                <w:sz w:val="20"/>
                <w:szCs w:val="20"/>
              </w:rPr>
            </w:pPr>
          </w:p>
        </w:tc>
        <w:tc>
          <w:tcPr>
            <w:tcW w:w="2610" w:type="dxa"/>
            <w:tcBorders>
              <w:top w:val="nil"/>
              <w:left w:val="nil"/>
              <w:bottom w:val="nil"/>
              <w:right w:val="nil"/>
            </w:tcBorders>
            <w:shd w:val="clear" w:color="auto" w:fill="auto"/>
            <w:noWrap/>
            <w:vAlign w:val="bottom"/>
            <w:hideMark/>
          </w:tcPr>
          <w:p w14:paraId="14C185DA" w14:textId="77777777" w:rsidR="00B542C4" w:rsidRDefault="00B542C4">
            <w:pPr>
              <w:rPr>
                <w:sz w:val="20"/>
                <w:szCs w:val="20"/>
              </w:rPr>
            </w:pPr>
          </w:p>
        </w:tc>
      </w:tr>
      <w:tr w:rsidR="00B542C4" w14:paraId="747A3F55" w14:textId="77777777" w:rsidTr="001205FC">
        <w:trPr>
          <w:trHeight w:val="20"/>
        </w:trPr>
        <w:tc>
          <w:tcPr>
            <w:tcW w:w="2875" w:type="dxa"/>
            <w:gridSpan w:val="2"/>
            <w:tcBorders>
              <w:top w:val="nil"/>
              <w:left w:val="single" w:sz="4" w:space="0" w:color="auto"/>
              <w:bottom w:val="nil"/>
              <w:right w:val="nil"/>
            </w:tcBorders>
            <w:shd w:val="clear" w:color="auto" w:fill="auto"/>
            <w:noWrap/>
            <w:vAlign w:val="bottom"/>
            <w:hideMark/>
          </w:tcPr>
          <w:p w14:paraId="1DD4BE5B" w14:textId="77777777" w:rsidR="00B542C4" w:rsidRDefault="00B542C4">
            <w:pPr>
              <w:rPr>
                <w:rFonts w:ascii="Calibri" w:hAnsi="Calibri" w:cs="Calibri"/>
                <w:b/>
                <w:bCs/>
                <w:color w:val="000000"/>
                <w:sz w:val="22"/>
                <w:szCs w:val="22"/>
              </w:rPr>
            </w:pPr>
            <w:r>
              <w:rPr>
                <w:rFonts w:ascii="Calibri" w:hAnsi="Calibri" w:cs="Calibri"/>
                <w:b/>
                <w:bCs/>
                <w:color w:val="000000"/>
                <w:sz w:val="22"/>
                <w:szCs w:val="22"/>
              </w:rPr>
              <w:t>M = Mastered</w:t>
            </w:r>
          </w:p>
        </w:tc>
        <w:tc>
          <w:tcPr>
            <w:tcW w:w="3870" w:type="dxa"/>
            <w:tcBorders>
              <w:top w:val="nil"/>
              <w:left w:val="nil"/>
              <w:bottom w:val="nil"/>
              <w:right w:val="nil"/>
            </w:tcBorders>
            <w:shd w:val="clear" w:color="auto" w:fill="auto"/>
            <w:noWrap/>
            <w:vAlign w:val="bottom"/>
            <w:hideMark/>
          </w:tcPr>
          <w:p w14:paraId="05976A1A" w14:textId="77777777" w:rsidR="00B542C4" w:rsidRDefault="00B542C4">
            <w:pPr>
              <w:rPr>
                <w:rFonts w:ascii="Calibri" w:hAnsi="Calibri" w:cs="Calibri"/>
                <w:b/>
                <w:bCs/>
                <w:color w:val="000000"/>
                <w:sz w:val="22"/>
                <w:szCs w:val="22"/>
              </w:rPr>
            </w:pPr>
          </w:p>
        </w:tc>
        <w:tc>
          <w:tcPr>
            <w:tcW w:w="2790" w:type="dxa"/>
            <w:tcBorders>
              <w:top w:val="nil"/>
              <w:left w:val="nil"/>
              <w:bottom w:val="nil"/>
              <w:right w:val="nil"/>
            </w:tcBorders>
            <w:shd w:val="clear" w:color="auto" w:fill="auto"/>
            <w:noWrap/>
            <w:vAlign w:val="bottom"/>
            <w:hideMark/>
          </w:tcPr>
          <w:p w14:paraId="1CCE0E09" w14:textId="77777777" w:rsidR="00B542C4" w:rsidRDefault="00B542C4">
            <w:pPr>
              <w:rPr>
                <w:sz w:val="20"/>
                <w:szCs w:val="20"/>
              </w:rPr>
            </w:pPr>
          </w:p>
        </w:tc>
        <w:tc>
          <w:tcPr>
            <w:tcW w:w="2160" w:type="dxa"/>
            <w:tcBorders>
              <w:top w:val="nil"/>
              <w:left w:val="nil"/>
              <w:bottom w:val="nil"/>
              <w:right w:val="nil"/>
            </w:tcBorders>
            <w:shd w:val="clear" w:color="auto" w:fill="auto"/>
            <w:noWrap/>
            <w:vAlign w:val="bottom"/>
            <w:hideMark/>
          </w:tcPr>
          <w:p w14:paraId="27FD37A7" w14:textId="77777777" w:rsidR="00B542C4" w:rsidRDefault="00B542C4">
            <w:pPr>
              <w:rPr>
                <w:sz w:val="20"/>
                <w:szCs w:val="20"/>
              </w:rPr>
            </w:pPr>
          </w:p>
        </w:tc>
        <w:tc>
          <w:tcPr>
            <w:tcW w:w="2610" w:type="dxa"/>
            <w:tcBorders>
              <w:top w:val="nil"/>
              <w:left w:val="nil"/>
              <w:bottom w:val="nil"/>
              <w:right w:val="nil"/>
            </w:tcBorders>
            <w:shd w:val="clear" w:color="auto" w:fill="auto"/>
            <w:noWrap/>
            <w:vAlign w:val="bottom"/>
            <w:hideMark/>
          </w:tcPr>
          <w:p w14:paraId="384CC6FA" w14:textId="77777777" w:rsidR="00B542C4" w:rsidRDefault="00B542C4">
            <w:pPr>
              <w:rPr>
                <w:sz w:val="20"/>
                <w:szCs w:val="20"/>
              </w:rPr>
            </w:pPr>
          </w:p>
        </w:tc>
      </w:tr>
      <w:tr w:rsidR="00B542C4" w14:paraId="4F61E34A" w14:textId="77777777" w:rsidTr="001205FC">
        <w:trPr>
          <w:trHeight w:val="20"/>
        </w:trPr>
        <w:tc>
          <w:tcPr>
            <w:tcW w:w="2875" w:type="dxa"/>
            <w:gridSpan w:val="2"/>
            <w:tcBorders>
              <w:top w:val="nil"/>
              <w:left w:val="single" w:sz="4" w:space="0" w:color="auto"/>
              <w:bottom w:val="single" w:sz="4" w:space="0" w:color="auto"/>
              <w:right w:val="nil"/>
            </w:tcBorders>
            <w:shd w:val="clear" w:color="auto" w:fill="auto"/>
            <w:noWrap/>
            <w:vAlign w:val="bottom"/>
            <w:hideMark/>
          </w:tcPr>
          <w:p w14:paraId="10DC89E8" w14:textId="77777777" w:rsidR="00B542C4" w:rsidRDefault="00B542C4">
            <w:pPr>
              <w:rPr>
                <w:rFonts w:ascii="Calibri" w:hAnsi="Calibri" w:cs="Calibri"/>
                <w:b/>
                <w:bCs/>
                <w:color w:val="000000"/>
                <w:sz w:val="22"/>
                <w:szCs w:val="22"/>
              </w:rPr>
            </w:pPr>
            <w:r>
              <w:rPr>
                <w:rFonts w:ascii="Calibri" w:hAnsi="Calibri" w:cs="Calibri"/>
                <w:b/>
                <w:bCs/>
                <w:color w:val="000000"/>
                <w:sz w:val="22"/>
                <w:szCs w:val="22"/>
              </w:rPr>
              <w:t>A = Assessed</w:t>
            </w:r>
          </w:p>
        </w:tc>
        <w:tc>
          <w:tcPr>
            <w:tcW w:w="3870" w:type="dxa"/>
            <w:tcBorders>
              <w:top w:val="nil"/>
              <w:left w:val="nil"/>
              <w:bottom w:val="nil"/>
              <w:right w:val="nil"/>
            </w:tcBorders>
            <w:shd w:val="clear" w:color="auto" w:fill="auto"/>
            <w:noWrap/>
            <w:vAlign w:val="bottom"/>
            <w:hideMark/>
          </w:tcPr>
          <w:p w14:paraId="77A33DA7" w14:textId="77777777" w:rsidR="00B542C4" w:rsidRDefault="00B542C4">
            <w:pPr>
              <w:rPr>
                <w:rFonts w:ascii="Calibri" w:hAnsi="Calibri" w:cs="Calibri"/>
                <w:b/>
                <w:bCs/>
                <w:color w:val="000000"/>
                <w:sz w:val="22"/>
                <w:szCs w:val="22"/>
              </w:rPr>
            </w:pPr>
          </w:p>
        </w:tc>
        <w:tc>
          <w:tcPr>
            <w:tcW w:w="2790" w:type="dxa"/>
            <w:tcBorders>
              <w:top w:val="nil"/>
              <w:left w:val="nil"/>
              <w:bottom w:val="nil"/>
              <w:right w:val="nil"/>
            </w:tcBorders>
            <w:shd w:val="clear" w:color="auto" w:fill="auto"/>
            <w:noWrap/>
            <w:vAlign w:val="bottom"/>
            <w:hideMark/>
          </w:tcPr>
          <w:p w14:paraId="4C812E99" w14:textId="77777777" w:rsidR="00B542C4" w:rsidRDefault="00B542C4">
            <w:pPr>
              <w:rPr>
                <w:sz w:val="20"/>
                <w:szCs w:val="20"/>
              </w:rPr>
            </w:pPr>
          </w:p>
        </w:tc>
        <w:tc>
          <w:tcPr>
            <w:tcW w:w="2160" w:type="dxa"/>
            <w:tcBorders>
              <w:top w:val="nil"/>
              <w:left w:val="nil"/>
              <w:bottom w:val="nil"/>
              <w:right w:val="nil"/>
            </w:tcBorders>
            <w:shd w:val="clear" w:color="auto" w:fill="auto"/>
            <w:noWrap/>
            <w:vAlign w:val="bottom"/>
            <w:hideMark/>
          </w:tcPr>
          <w:p w14:paraId="12E57209" w14:textId="77777777" w:rsidR="00B542C4" w:rsidRDefault="00B542C4">
            <w:pPr>
              <w:rPr>
                <w:sz w:val="20"/>
                <w:szCs w:val="20"/>
              </w:rPr>
            </w:pPr>
          </w:p>
        </w:tc>
        <w:tc>
          <w:tcPr>
            <w:tcW w:w="2610" w:type="dxa"/>
            <w:tcBorders>
              <w:top w:val="nil"/>
              <w:left w:val="nil"/>
              <w:bottom w:val="nil"/>
              <w:right w:val="nil"/>
            </w:tcBorders>
            <w:shd w:val="clear" w:color="auto" w:fill="auto"/>
            <w:noWrap/>
            <w:vAlign w:val="bottom"/>
            <w:hideMark/>
          </w:tcPr>
          <w:p w14:paraId="07547D91" w14:textId="77777777" w:rsidR="00B542C4" w:rsidRDefault="00B542C4">
            <w:pPr>
              <w:rPr>
                <w:sz w:val="20"/>
                <w:szCs w:val="20"/>
              </w:rPr>
            </w:pPr>
          </w:p>
        </w:tc>
      </w:tr>
      <w:tr w:rsidR="002536A2" w14:paraId="6AB471B8" w14:textId="77777777" w:rsidTr="001205FC">
        <w:trPr>
          <w:trHeight w:val="2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79596FE3" w14:textId="77777777" w:rsidR="00B542C4" w:rsidRDefault="00B542C4">
            <w:pPr>
              <w:rPr>
                <w:rFonts w:ascii="Calibri" w:hAnsi="Calibri" w:cs="Calibri"/>
                <w:b/>
                <w:bCs/>
                <w:sz w:val="22"/>
                <w:szCs w:val="22"/>
              </w:rPr>
            </w:pPr>
            <w:r>
              <w:rPr>
                <w:rFonts w:ascii="Calibri" w:hAnsi="Calibri" w:cs="Calibri"/>
                <w:b/>
                <w:bCs/>
                <w:sz w:val="22"/>
                <w:szCs w:val="22"/>
              </w:rPr>
              <w:t> </w:t>
            </w:r>
          </w:p>
        </w:tc>
        <w:tc>
          <w:tcPr>
            <w:tcW w:w="990" w:type="dxa"/>
            <w:tcBorders>
              <w:top w:val="nil"/>
              <w:left w:val="nil"/>
              <w:bottom w:val="single" w:sz="4" w:space="0" w:color="auto"/>
              <w:right w:val="single" w:sz="4" w:space="0" w:color="auto"/>
            </w:tcBorders>
            <w:shd w:val="clear" w:color="auto" w:fill="C5D9F1"/>
            <w:noWrap/>
            <w:vAlign w:val="bottom"/>
            <w:hideMark/>
          </w:tcPr>
          <w:p w14:paraId="772647C8" w14:textId="77777777" w:rsidR="00B542C4" w:rsidRDefault="00B542C4">
            <w:pPr>
              <w:rPr>
                <w:rFonts w:ascii="Calibri" w:hAnsi="Calibri" w:cs="Calibri"/>
                <w:b/>
                <w:bCs/>
                <w:sz w:val="22"/>
                <w:szCs w:val="22"/>
              </w:rPr>
            </w:pPr>
            <w:r>
              <w:rPr>
                <w:rFonts w:ascii="Calibri" w:hAnsi="Calibri" w:cs="Calibri"/>
                <w:b/>
                <w:bCs/>
                <w:sz w:val="22"/>
                <w:szCs w:val="22"/>
              </w:rPr>
              <w:t> </w:t>
            </w:r>
          </w:p>
        </w:tc>
        <w:tc>
          <w:tcPr>
            <w:tcW w:w="3870" w:type="dxa"/>
            <w:tcBorders>
              <w:top w:val="single" w:sz="4" w:space="0" w:color="auto"/>
              <w:left w:val="nil"/>
              <w:bottom w:val="single" w:sz="4" w:space="0" w:color="auto"/>
              <w:right w:val="single" w:sz="4" w:space="0" w:color="auto"/>
            </w:tcBorders>
            <w:shd w:val="clear" w:color="auto" w:fill="C5D9F1"/>
            <w:noWrap/>
            <w:vAlign w:val="bottom"/>
            <w:hideMark/>
          </w:tcPr>
          <w:p w14:paraId="129CA84A" w14:textId="77777777" w:rsidR="00B542C4" w:rsidRDefault="00B542C4">
            <w:pPr>
              <w:rPr>
                <w:rFonts w:ascii="Calibri" w:hAnsi="Calibri" w:cs="Calibri"/>
                <w:b/>
                <w:bCs/>
                <w:sz w:val="22"/>
                <w:szCs w:val="22"/>
              </w:rPr>
            </w:pPr>
            <w:r>
              <w:rPr>
                <w:rFonts w:ascii="Calibri" w:hAnsi="Calibri" w:cs="Calibri"/>
                <w:b/>
                <w:bCs/>
                <w:sz w:val="22"/>
                <w:szCs w:val="22"/>
              </w:rPr>
              <w:t> </w:t>
            </w:r>
          </w:p>
        </w:tc>
        <w:tc>
          <w:tcPr>
            <w:tcW w:w="2790" w:type="dxa"/>
            <w:tcBorders>
              <w:top w:val="single" w:sz="4" w:space="0" w:color="auto"/>
              <w:left w:val="nil"/>
              <w:bottom w:val="single" w:sz="4" w:space="0" w:color="auto"/>
              <w:right w:val="single" w:sz="4" w:space="0" w:color="auto"/>
            </w:tcBorders>
            <w:shd w:val="clear" w:color="auto" w:fill="C5D9F1"/>
            <w:noWrap/>
            <w:vAlign w:val="bottom"/>
            <w:hideMark/>
          </w:tcPr>
          <w:p w14:paraId="1EF0D043" w14:textId="77777777" w:rsidR="00B542C4" w:rsidRDefault="00B542C4">
            <w:pPr>
              <w:rPr>
                <w:rFonts w:ascii="Calibri" w:hAnsi="Calibri" w:cs="Calibri"/>
                <w:b/>
                <w:bCs/>
                <w:sz w:val="22"/>
                <w:szCs w:val="22"/>
              </w:rPr>
            </w:pPr>
            <w:r>
              <w:rPr>
                <w:rFonts w:ascii="Calibri" w:hAnsi="Calibri" w:cs="Calibri"/>
                <w:b/>
                <w:bCs/>
                <w:sz w:val="22"/>
                <w:szCs w:val="22"/>
              </w:rPr>
              <w:t>Learning Outcomes</w:t>
            </w:r>
          </w:p>
        </w:tc>
        <w:tc>
          <w:tcPr>
            <w:tcW w:w="2160" w:type="dxa"/>
            <w:tcBorders>
              <w:top w:val="single" w:sz="4" w:space="0" w:color="auto"/>
              <w:left w:val="nil"/>
              <w:bottom w:val="single" w:sz="4" w:space="0" w:color="auto"/>
              <w:right w:val="single" w:sz="4" w:space="0" w:color="auto"/>
            </w:tcBorders>
            <w:shd w:val="clear" w:color="auto" w:fill="C5D9F1"/>
            <w:noWrap/>
            <w:vAlign w:val="bottom"/>
            <w:hideMark/>
          </w:tcPr>
          <w:p w14:paraId="177268B8" w14:textId="77777777" w:rsidR="00B542C4" w:rsidRDefault="00B542C4">
            <w:pPr>
              <w:rPr>
                <w:rFonts w:ascii="Calibri" w:hAnsi="Calibri" w:cs="Calibri"/>
                <w:b/>
                <w:bCs/>
                <w:sz w:val="22"/>
                <w:szCs w:val="22"/>
              </w:rPr>
            </w:pPr>
            <w:r>
              <w:rPr>
                <w:rFonts w:ascii="Calibri" w:hAnsi="Calibri" w:cs="Calibri"/>
                <w:b/>
                <w:bCs/>
                <w:sz w:val="22"/>
                <w:szCs w:val="22"/>
              </w:rPr>
              <w:t> </w:t>
            </w:r>
          </w:p>
        </w:tc>
        <w:tc>
          <w:tcPr>
            <w:tcW w:w="2610" w:type="dxa"/>
            <w:tcBorders>
              <w:top w:val="single" w:sz="4" w:space="0" w:color="auto"/>
              <w:left w:val="nil"/>
              <w:bottom w:val="single" w:sz="4" w:space="0" w:color="auto"/>
              <w:right w:val="single" w:sz="4" w:space="0" w:color="auto"/>
            </w:tcBorders>
            <w:shd w:val="clear" w:color="auto" w:fill="C5D9F1"/>
            <w:noWrap/>
            <w:vAlign w:val="bottom"/>
            <w:hideMark/>
          </w:tcPr>
          <w:p w14:paraId="1B280E2C" w14:textId="77777777" w:rsidR="00B542C4" w:rsidRDefault="00B542C4">
            <w:pPr>
              <w:rPr>
                <w:rFonts w:ascii="Calibri" w:hAnsi="Calibri" w:cs="Calibri"/>
                <w:b/>
                <w:bCs/>
                <w:sz w:val="22"/>
                <w:szCs w:val="22"/>
              </w:rPr>
            </w:pPr>
            <w:r>
              <w:rPr>
                <w:rFonts w:ascii="Calibri" w:hAnsi="Calibri" w:cs="Calibri"/>
                <w:b/>
                <w:bCs/>
                <w:sz w:val="22"/>
                <w:szCs w:val="22"/>
              </w:rPr>
              <w:t> </w:t>
            </w:r>
          </w:p>
        </w:tc>
      </w:tr>
      <w:tr w:rsidR="002536A2" w14:paraId="06192A67" w14:textId="77777777" w:rsidTr="001205FC">
        <w:trPr>
          <w:trHeight w:val="2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277B817A" w14:textId="77777777" w:rsidR="00B542C4" w:rsidRDefault="00B542C4">
            <w:pPr>
              <w:rPr>
                <w:rFonts w:ascii="Calibri" w:hAnsi="Calibri" w:cs="Calibri"/>
                <w:b/>
                <w:bCs/>
                <w:sz w:val="22"/>
                <w:szCs w:val="22"/>
              </w:rPr>
            </w:pPr>
            <w:r>
              <w:rPr>
                <w:rFonts w:ascii="Calibri" w:hAnsi="Calibri" w:cs="Calibri"/>
                <w:b/>
                <w:bCs/>
                <w:sz w:val="22"/>
                <w:szCs w:val="22"/>
              </w:rPr>
              <w:t> </w:t>
            </w:r>
          </w:p>
        </w:tc>
        <w:tc>
          <w:tcPr>
            <w:tcW w:w="990" w:type="dxa"/>
            <w:tcBorders>
              <w:top w:val="nil"/>
              <w:left w:val="nil"/>
              <w:bottom w:val="single" w:sz="4" w:space="0" w:color="auto"/>
              <w:right w:val="single" w:sz="4" w:space="0" w:color="auto"/>
            </w:tcBorders>
            <w:shd w:val="clear" w:color="auto" w:fill="C5D9F1"/>
            <w:noWrap/>
            <w:vAlign w:val="bottom"/>
            <w:hideMark/>
          </w:tcPr>
          <w:p w14:paraId="4822F2CC" w14:textId="77777777" w:rsidR="00B542C4" w:rsidRDefault="00B542C4">
            <w:pPr>
              <w:rPr>
                <w:rFonts w:ascii="Calibri" w:hAnsi="Calibri" w:cs="Calibri"/>
                <w:b/>
                <w:bCs/>
                <w:sz w:val="22"/>
                <w:szCs w:val="22"/>
              </w:rPr>
            </w:pPr>
            <w:r>
              <w:rPr>
                <w:rFonts w:ascii="Calibri" w:hAnsi="Calibri" w:cs="Calibri"/>
                <w:b/>
                <w:bCs/>
                <w:sz w:val="22"/>
                <w:szCs w:val="22"/>
              </w:rPr>
              <w:t> </w:t>
            </w:r>
          </w:p>
        </w:tc>
        <w:tc>
          <w:tcPr>
            <w:tcW w:w="3870" w:type="dxa"/>
            <w:tcBorders>
              <w:top w:val="nil"/>
              <w:left w:val="nil"/>
              <w:bottom w:val="single" w:sz="4" w:space="0" w:color="auto"/>
              <w:right w:val="single" w:sz="4" w:space="0" w:color="auto"/>
            </w:tcBorders>
            <w:shd w:val="clear" w:color="auto" w:fill="C5D9F1"/>
            <w:noWrap/>
            <w:vAlign w:val="bottom"/>
            <w:hideMark/>
          </w:tcPr>
          <w:p w14:paraId="7FC94EE7" w14:textId="77777777" w:rsidR="00B542C4" w:rsidRDefault="00B542C4">
            <w:pPr>
              <w:rPr>
                <w:rFonts w:ascii="Calibri" w:hAnsi="Calibri" w:cs="Calibri"/>
                <w:b/>
                <w:bCs/>
                <w:sz w:val="22"/>
                <w:szCs w:val="22"/>
              </w:rPr>
            </w:pPr>
            <w:r>
              <w:rPr>
                <w:rFonts w:ascii="Calibri" w:hAnsi="Calibri" w:cs="Calibri"/>
                <w:b/>
                <w:bCs/>
                <w:sz w:val="22"/>
                <w:szCs w:val="22"/>
              </w:rPr>
              <w:t> </w:t>
            </w:r>
          </w:p>
        </w:tc>
        <w:tc>
          <w:tcPr>
            <w:tcW w:w="2790" w:type="dxa"/>
            <w:tcBorders>
              <w:top w:val="nil"/>
              <w:left w:val="nil"/>
              <w:bottom w:val="single" w:sz="4" w:space="0" w:color="auto"/>
              <w:right w:val="single" w:sz="4" w:space="0" w:color="auto"/>
            </w:tcBorders>
            <w:shd w:val="clear" w:color="auto" w:fill="C5D9F1"/>
            <w:vAlign w:val="bottom"/>
            <w:hideMark/>
          </w:tcPr>
          <w:p w14:paraId="68E4E91B" w14:textId="77777777" w:rsidR="00B542C4" w:rsidRDefault="00B542C4">
            <w:pPr>
              <w:rPr>
                <w:rFonts w:ascii="Calibri" w:hAnsi="Calibri" w:cs="Calibri"/>
                <w:b/>
                <w:bCs/>
                <w:sz w:val="22"/>
                <w:szCs w:val="22"/>
              </w:rPr>
            </w:pPr>
            <w:r>
              <w:rPr>
                <w:rFonts w:ascii="Calibri" w:hAnsi="Calibri" w:cs="Calibri"/>
                <w:b/>
                <w:bCs/>
                <w:sz w:val="22"/>
                <w:szCs w:val="22"/>
              </w:rPr>
              <w:t>LO1:</w:t>
            </w:r>
          </w:p>
        </w:tc>
        <w:tc>
          <w:tcPr>
            <w:tcW w:w="2160" w:type="dxa"/>
            <w:tcBorders>
              <w:top w:val="nil"/>
              <w:left w:val="nil"/>
              <w:bottom w:val="single" w:sz="4" w:space="0" w:color="auto"/>
              <w:right w:val="single" w:sz="4" w:space="0" w:color="auto"/>
            </w:tcBorders>
            <w:shd w:val="clear" w:color="auto" w:fill="C5D9F1"/>
            <w:vAlign w:val="bottom"/>
            <w:hideMark/>
          </w:tcPr>
          <w:p w14:paraId="30CF8DF2" w14:textId="77777777" w:rsidR="00B542C4" w:rsidRDefault="00B542C4">
            <w:pPr>
              <w:rPr>
                <w:rFonts w:ascii="Calibri" w:hAnsi="Calibri" w:cs="Calibri"/>
                <w:b/>
                <w:bCs/>
                <w:sz w:val="22"/>
                <w:szCs w:val="22"/>
              </w:rPr>
            </w:pPr>
            <w:r>
              <w:rPr>
                <w:rFonts w:ascii="Calibri" w:hAnsi="Calibri" w:cs="Calibri"/>
                <w:b/>
                <w:bCs/>
                <w:sz w:val="22"/>
                <w:szCs w:val="22"/>
              </w:rPr>
              <w:t>LO2:</w:t>
            </w:r>
          </w:p>
        </w:tc>
        <w:tc>
          <w:tcPr>
            <w:tcW w:w="2610" w:type="dxa"/>
            <w:tcBorders>
              <w:top w:val="nil"/>
              <w:left w:val="nil"/>
              <w:bottom w:val="single" w:sz="4" w:space="0" w:color="auto"/>
              <w:right w:val="single" w:sz="4" w:space="0" w:color="auto"/>
            </w:tcBorders>
            <w:shd w:val="clear" w:color="auto" w:fill="C5D9F1"/>
            <w:noWrap/>
            <w:vAlign w:val="bottom"/>
            <w:hideMark/>
          </w:tcPr>
          <w:p w14:paraId="25854E4A" w14:textId="77777777" w:rsidR="00B542C4" w:rsidRDefault="00B542C4">
            <w:pPr>
              <w:rPr>
                <w:rFonts w:ascii="Calibri" w:hAnsi="Calibri" w:cs="Calibri"/>
                <w:b/>
                <w:bCs/>
                <w:sz w:val="22"/>
                <w:szCs w:val="22"/>
              </w:rPr>
            </w:pPr>
            <w:r>
              <w:rPr>
                <w:rFonts w:ascii="Calibri" w:hAnsi="Calibri" w:cs="Calibri"/>
                <w:b/>
                <w:bCs/>
                <w:sz w:val="22"/>
                <w:szCs w:val="22"/>
              </w:rPr>
              <w:t>LO3:</w:t>
            </w:r>
          </w:p>
        </w:tc>
      </w:tr>
      <w:tr w:rsidR="00B542C4" w14:paraId="4F30BCA6" w14:textId="77777777" w:rsidTr="001205FC">
        <w:trPr>
          <w:trHeight w:val="20"/>
        </w:trPr>
        <w:tc>
          <w:tcPr>
            <w:tcW w:w="1885" w:type="dxa"/>
            <w:tcBorders>
              <w:top w:val="nil"/>
              <w:left w:val="single" w:sz="4" w:space="0" w:color="auto"/>
              <w:bottom w:val="nil"/>
              <w:right w:val="nil"/>
            </w:tcBorders>
            <w:shd w:val="clear" w:color="auto" w:fill="auto"/>
            <w:noWrap/>
            <w:vAlign w:val="bottom"/>
            <w:hideMark/>
          </w:tcPr>
          <w:p w14:paraId="0E7C69C4" w14:textId="77777777" w:rsidR="00B542C4" w:rsidRDefault="00B542C4">
            <w:pPr>
              <w:rPr>
                <w:rFonts w:ascii="Calibri" w:hAnsi="Calibri" w:cs="Calibri"/>
                <w:sz w:val="22"/>
                <w:szCs w:val="22"/>
              </w:rPr>
            </w:pPr>
            <w:r>
              <w:rPr>
                <w:rFonts w:ascii="Calibri" w:hAnsi="Calibri" w:cs="Calibri"/>
                <w:sz w:val="22"/>
                <w:szCs w:val="22"/>
              </w:rPr>
              <w:t> </w:t>
            </w:r>
          </w:p>
        </w:tc>
        <w:tc>
          <w:tcPr>
            <w:tcW w:w="990" w:type="dxa"/>
            <w:tcBorders>
              <w:top w:val="nil"/>
              <w:left w:val="nil"/>
              <w:bottom w:val="nil"/>
              <w:right w:val="nil"/>
            </w:tcBorders>
            <w:shd w:val="clear" w:color="auto" w:fill="auto"/>
            <w:noWrap/>
            <w:vAlign w:val="bottom"/>
            <w:hideMark/>
          </w:tcPr>
          <w:p w14:paraId="55F24E75" w14:textId="77777777" w:rsidR="00B542C4" w:rsidRDefault="00B542C4">
            <w:pPr>
              <w:rPr>
                <w:rFonts w:ascii="Calibri" w:hAnsi="Calibri" w:cs="Calibri"/>
                <w:sz w:val="22"/>
                <w:szCs w:val="22"/>
              </w:rPr>
            </w:pPr>
          </w:p>
        </w:tc>
        <w:tc>
          <w:tcPr>
            <w:tcW w:w="3870" w:type="dxa"/>
            <w:tcBorders>
              <w:top w:val="nil"/>
              <w:left w:val="nil"/>
              <w:bottom w:val="nil"/>
              <w:right w:val="nil"/>
            </w:tcBorders>
            <w:shd w:val="clear" w:color="auto" w:fill="auto"/>
            <w:noWrap/>
            <w:vAlign w:val="bottom"/>
            <w:hideMark/>
          </w:tcPr>
          <w:p w14:paraId="4BB8B891" w14:textId="77777777" w:rsidR="00B542C4" w:rsidRDefault="00B542C4">
            <w:pPr>
              <w:rPr>
                <w:sz w:val="20"/>
                <w:szCs w:val="20"/>
              </w:rPr>
            </w:pPr>
          </w:p>
        </w:tc>
        <w:tc>
          <w:tcPr>
            <w:tcW w:w="2790" w:type="dxa"/>
            <w:tcBorders>
              <w:top w:val="nil"/>
              <w:left w:val="single" w:sz="4" w:space="0" w:color="auto"/>
              <w:bottom w:val="single" w:sz="4" w:space="0" w:color="auto"/>
              <w:right w:val="single" w:sz="4" w:space="0" w:color="auto"/>
            </w:tcBorders>
            <w:shd w:val="clear" w:color="auto" w:fill="auto"/>
            <w:vAlign w:val="bottom"/>
            <w:hideMark/>
          </w:tcPr>
          <w:p w14:paraId="088D7942" w14:textId="77777777" w:rsidR="00B542C4" w:rsidRDefault="00B542C4">
            <w:pPr>
              <w:rPr>
                <w:rFonts w:ascii="Calibri" w:hAnsi="Calibri" w:cs="Calibri"/>
                <w:sz w:val="22"/>
                <w:szCs w:val="22"/>
              </w:rPr>
            </w:pPr>
            <w:r>
              <w:rPr>
                <w:rFonts w:ascii="Calibri" w:hAnsi="Calibri" w:cs="Calibri"/>
                <w:sz w:val="22"/>
                <w:szCs w:val="22"/>
              </w:rPr>
              <w:t>Graduates will demonstrate the knowledge and capacity to apply managerial/ leadership principles and practices to appropriate situations.</w:t>
            </w:r>
          </w:p>
        </w:tc>
        <w:tc>
          <w:tcPr>
            <w:tcW w:w="2160" w:type="dxa"/>
            <w:tcBorders>
              <w:top w:val="nil"/>
              <w:left w:val="nil"/>
              <w:bottom w:val="single" w:sz="4" w:space="0" w:color="auto"/>
              <w:right w:val="single" w:sz="4" w:space="0" w:color="auto"/>
            </w:tcBorders>
            <w:shd w:val="clear" w:color="auto" w:fill="auto"/>
            <w:hideMark/>
          </w:tcPr>
          <w:p w14:paraId="36717FA4" w14:textId="77777777" w:rsidR="00B542C4" w:rsidRDefault="00B542C4" w:rsidP="000F4157">
            <w:pPr>
              <w:rPr>
                <w:rFonts w:ascii="Calibri" w:hAnsi="Calibri" w:cs="Calibri"/>
                <w:sz w:val="22"/>
                <w:szCs w:val="22"/>
              </w:rPr>
            </w:pPr>
            <w:r>
              <w:rPr>
                <w:rFonts w:ascii="Calibri" w:hAnsi="Calibri" w:cs="Calibri"/>
                <w:sz w:val="22"/>
                <w:szCs w:val="22"/>
              </w:rPr>
              <w:t>Graduates will possess/ demonstrate the ability to identify, formulate, and solve technical problems.</w:t>
            </w:r>
          </w:p>
        </w:tc>
        <w:tc>
          <w:tcPr>
            <w:tcW w:w="2610" w:type="dxa"/>
            <w:tcBorders>
              <w:top w:val="nil"/>
              <w:left w:val="nil"/>
              <w:bottom w:val="single" w:sz="4" w:space="0" w:color="auto"/>
              <w:right w:val="single" w:sz="4" w:space="0" w:color="auto"/>
            </w:tcBorders>
            <w:shd w:val="clear" w:color="auto" w:fill="auto"/>
            <w:hideMark/>
          </w:tcPr>
          <w:p w14:paraId="3B3A85EE" w14:textId="77777777" w:rsidR="00B542C4" w:rsidRDefault="00B542C4" w:rsidP="00166F85">
            <w:pPr>
              <w:rPr>
                <w:rFonts w:ascii="Calibri" w:hAnsi="Calibri" w:cs="Calibri"/>
                <w:sz w:val="22"/>
                <w:szCs w:val="22"/>
              </w:rPr>
            </w:pPr>
            <w:r>
              <w:rPr>
                <w:rFonts w:ascii="Calibri" w:hAnsi="Calibri" w:cs="Calibri"/>
                <w:sz w:val="22"/>
                <w:szCs w:val="22"/>
              </w:rPr>
              <w:t xml:space="preserve">Graduates will demonstrate an ability to communicate effectively in pertinent areas, both written and oral. </w:t>
            </w:r>
          </w:p>
        </w:tc>
      </w:tr>
      <w:tr w:rsidR="00B542C4" w14:paraId="727143F6" w14:textId="77777777" w:rsidTr="001205FC">
        <w:trPr>
          <w:trHeight w:val="20"/>
        </w:trPr>
        <w:tc>
          <w:tcPr>
            <w:tcW w:w="1885" w:type="dxa"/>
            <w:tcBorders>
              <w:top w:val="single" w:sz="4" w:space="0" w:color="auto"/>
              <w:left w:val="single" w:sz="4" w:space="0" w:color="auto"/>
              <w:bottom w:val="single" w:sz="4" w:space="0" w:color="auto"/>
              <w:right w:val="single" w:sz="4" w:space="0" w:color="auto"/>
            </w:tcBorders>
            <w:shd w:val="clear" w:color="auto" w:fill="C5D9F1"/>
            <w:noWrap/>
            <w:vAlign w:val="bottom"/>
            <w:hideMark/>
          </w:tcPr>
          <w:p w14:paraId="1BC20732" w14:textId="77777777" w:rsidR="00B542C4" w:rsidRDefault="00B542C4">
            <w:pPr>
              <w:rPr>
                <w:rFonts w:ascii="Calibri" w:hAnsi="Calibri" w:cs="Calibri"/>
                <w:b/>
                <w:bCs/>
                <w:sz w:val="22"/>
                <w:szCs w:val="22"/>
              </w:rPr>
            </w:pPr>
            <w:r>
              <w:rPr>
                <w:rFonts w:ascii="Calibri" w:hAnsi="Calibri" w:cs="Calibri"/>
                <w:b/>
                <w:bCs/>
                <w:sz w:val="22"/>
                <w:szCs w:val="22"/>
              </w:rPr>
              <w:t>Course Subject</w:t>
            </w:r>
          </w:p>
        </w:tc>
        <w:tc>
          <w:tcPr>
            <w:tcW w:w="990" w:type="dxa"/>
            <w:tcBorders>
              <w:top w:val="single" w:sz="4" w:space="0" w:color="auto"/>
              <w:left w:val="nil"/>
              <w:bottom w:val="single" w:sz="4" w:space="0" w:color="auto"/>
              <w:right w:val="single" w:sz="4" w:space="0" w:color="auto"/>
            </w:tcBorders>
            <w:shd w:val="clear" w:color="auto" w:fill="C5D9F1"/>
            <w:noWrap/>
            <w:vAlign w:val="bottom"/>
            <w:hideMark/>
          </w:tcPr>
          <w:p w14:paraId="7D9AC94D" w14:textId="77777777" w:rsidR="00B542C4" w:rsidRDefault="00B542C4">
            <w:pPr>
              <w:rPr>
                <w:rFonts w:ascii="Calibri" w:hAnsi="Calibri" w:cs="Calibri"/>
                <w:b/>
                <w:bCs/>
                <w:sz w:val="22"/>
                <w:szCs w:val="22"/>
              </w:rPr>
            </w:pPr>
            <w:r>
              <w:rPr>
                <w:rFonts w:ascii="Calibri" w:hAnsi="Calibri" w:cs="Calibri"/>
                <w:b/>
                <w:bCs/>
                <w:sz w:val="22"/>
                <w:szCs w:val="22"/>
              </w:rPr>
              <w:t>Number</w:t>
            </w:r>
          </w:p>
        </w:tc>
        <w:tc>
          <w:tcPr>
            <w:tcW w:w="3870" w:type="dxa"/>
            <w:tcBorders>
              <w:top w:val="single" w:sz="4" w:space="0" w:color="auto"/>
              <w:left w:val="nil"/>
              <w:bottom w:val="single" w:sz="4" w:space="0" w:color="auto"/>
              <w:right w:val="single" w:sz="4" w:space="0" w:color="auto"/>
            </w:tcBorders>
            <w:shd w:val="clear" w:color="auto" w:fill="C5D9F1"/>
            <w:noWrap/>
            <w:vAlign w:val="bottom"/>
            <w:hideMark/>
          </w:tcPr>
          <w:p w14:paraId="36297B65" w14:textId="77777777" w:rsidR="00B542C4" w:rsidRDefault="00B542C4">
            <w:pPr>
              <w:rPr>
                <w:rFonts w:ascii="Calibri" w:hAnsi="Calibri" w:cs="Calibri"/>
                <w:b/>
                <w:bCs/>
                <w:sz w:val="22"/>
                <w:szCs w:val="22"/>
              </w:rPr>
            </w:pPr>
            <w:r>
              <w:rPr>
                <w:rFonts w:ascii="Calibri" w:hAnsi="Calibri" w:cs="Calibri"/>
                <w:b/>
                <w:bCs/>
                <w:sz w:val="22"/>
                <w:szCs w:val="22"/>
              </w:rPr>
              <w:t>Course Title</w:t>
            </w:r>
          </w:p>
        </w:tc>
        <w:tc>
          <w:tcPr>
            <w:tcW w:w="2790" w:type="dxa"/>
            <w:tcBorders>
              <w:top w:val="nil"/>
              <w:left w:val="nil"/>
              <w:bottom w:val="single" w:sz="4" w:space="0" w:color="auto"/>
              <w:right w:val="single" w:sz="4" w:space="0" w:color="auto"/>
            </w:tcBorders>
            <w:shd w:val="clear" w:color="auto" w:fill="auto"/>
            <w:noWrap/>
            <w:vAlign w:val="bottom"/>
            <w:hideMark/>
          </w:tcPr>
          <w:p w14:paraId="706FA53C"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14:paraId="0622DCF2"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 </w:t>
            </w:r>
          </w:p>
        </w:tc>
        <w:tc>
          <w:tcPr>
            <w:tcW w:w="2610" w:type="dxa"/>
            <w:tcBorders>
              <w:top w:val="nil"/>
              <w:left w:val="nil"/>
              <w:bottom w:val="single" w:sz="4" w:space="0" w:color="auto"/>
              <w:right w:val="single" w:sz="4" w:space="0" w:color="auto"/>
            </w:tcBorders>
            <w:shd w:val="clear" w:color="auto" w:fill="auto"/>
            <w:noWrap/>
            <w:vAlign w:val="bottom"/>
            <w:hideMark/>
          </w:tcPr>
          <w:p w14:paraId="0282E3FE"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 </w:t>
            </w:r>
          </w:p>
        </w:tc>
      </w:tr>
      <w:tr w:rsidR="00B542C4" w14:paraId="38266858" w14:textId="77777777" w:rsidTr="001205FC">
        <w:trPr>
          <w:trHeight w:val="2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7E493983" w14:textId="77777777" w:rsidR="00B542C4" w:rsidRDefault="00B542C4">
            <w:pPr>
              <w:rPr>
                <w:rFonts w:ascii="Calibri" w:hAnsi="Calibri" w:cs="Calibri"/>
                <w:color w:val="000000"/>
                <w:sz w:val="22"/>
                <w:szCs w:val="22"/>
              </w:rPr>
            </w:pPr>
            <w:r>
              <w:rPr>
                <w:rFonts w:ascii="Calibri" w:hAnsi="Calibri" w:cs="Calibri"/>
                <w:color w:val="000000"/>
                <w:sz w:val="22"/>
                <w:szCs w:val="22"/>
              </w:rPr>
              <w:t>EGMT</w:t>
            </w:r>
          </w:p>
        </w:tc>
        <w:tc>
          <w:tcPr>
            <w:tcW w:w="990" w:type="dxa"/>
            <w:tcBorders>
              <w:top w:val="nil"/>
              <w:left w:val="nil"/>
              <w:bottom w:val="single" w:sz="4" w:space="0" w:color="auto"/>
              <w:right w:val="single" w:sz="4" w:space="0" w:color="auto"/>
            </w:tcBorders>
            <w:shd w:val="clear" w:color="auto" w:fill="C5D9F1"/>
            <w:noWrap/>
            <w:vAlign w:val="bottom"/>
            <w:hideMark/>
          </w:tcPr>
          <w:p w14:paraId="5A30652D" w14:textId="77777777" w:rsidR="00B542C4" w:rsidRDefault="00B542C4">
            <w:pPr>
              <w:jc w:val="right"/>
              <w:rPr>
                <w:rFonts w:ascii="Calibri" w:hAnsi="Calibri" w:cs="Calibri"/>
                <w:color w:val="000000"/>
                <w:sz w:val="22"/>
                <w:szCs w:val="22"/>
              </w:rPr>
            </w:pPr>
            <w:r>
              <w:rPr>
                <w:rFonts w:ascii="Calibri" w:hAnsi="Calibri" w:cs="Calibri"/>
                <w:color w:val="000000"/>
                <w:sz w:val="22"/>
                <w:szCs w:val="22"/>
              </w:rPr>
              <w:t>510</w:t>
            </w:r>
          </w:p>
        </w:tc>
        <w:tc>
          <w:tcPr>
            <w:tcW w:w="3870" w:type="dxa"/>
            <w:tcBorders>
              <w:top w:val="nil"/>
              <w:left w:val="nil"/>
              <w:bottom w:val="single" w:sz="4" w:space="0" w:color="auto"/>
              <w:right w:val="single" w:sz="4" w:space="0" w:color="auto"/>
            </w:tcBorders>
            <w:shd w:val="clear" w:color="auto" w:fill="C5D9F1"/>
            <w:noWrap/>
            <w:vAlign w:val="bottom"/>
            <w:hideMark/>
          </w:tcPr>
          <w:p w14:paraId="0DA662AA" w14:textId="77777777" w:rsidR="00B542C4" w:rsidRDefault="00B542C4">
            <w:pPr>
              <w:rPr>
                <w:rFonts w:ascii="Calibri" w:hAnsi="Calibri" w:cs="Calibri"/>
                <w:color w:val="000000"/>
                <w:sz w:val="22"/>
                <w:szCs w:val="22"/>
              </w:rPr>
            </w:pPr>
            <w:r>
              <w:rPr>
                <w:rFonts w:ascii="Calibri" w:hAnsi="Calibri" w:cs="Calibri"/>
                <w:color w:val="000000"/>
                <w:sz w:val="22"/>
                <w:szCs w:val="22"/>
              </w:rPr>
              <w:t>Emerging Technologies</w:t>
            </w:r>
          </w:p>
        </w:tc>
        <w:tc>
          <w:tcPr>
            <w:tcW w:w="2790" w:type="dxa"/>
            <w:tcBorders>
              <w:top w:val="nil"/>
              <w:left w:val="nil"/>
              <w:bottom w:val="single" w:sz="4" w:space="0" w:color="auto"/>
              <w:right w:val="single" w:sz="4" w:space="0" w:color="auto"/>
            </w:tcBorders>
            <w:shd w:val="clear" w:color="auto" w:fill="auto"/>
            <w:noWrap/>
            <w:vAlign w:val="bottom"/>
            <w:hideMark/>
          </w:tcPr>
          <w:p w14:paraId="4323DC24"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I</w:t>
            </w:r>
          </w:p>
        </w:tc>
        <w:tc>
          <w:tcPr>
            <w:tcW w:w="2160" w:type="dxa"/>
            <w:tcBorders>
              <w:top w:val="nil"/>
              <w:left w:val="nil"/>
              <w:bottom w:val="single" w:sz="4" w:space="0" w:color="auto"/>
              <w:right w:val="single" w:sz="4" w:space="0" w:color="auto"/>
            </w:tcBorders>
            <w:shd w:val="clear" w:color="auto" w:fill="auto"/>
            <w:noWrap/>
            <w:vAlign w:val="bottom"/>
            <w:hideMark/>
          </w:tcPr>
          <w:p w14:paraId="51C11663"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R</w:t>
            </w:r>
          </w:p>
        </w:tc>
        <w:tc>
          <w:tcPr>
            <w:tcW w:w="2610" w:type="dxa"/>
            <w:tcBorders>
              <w:top w:val="nil"/>
              <w:left w:val="nil"/>
              <w:bottom w:val="single" w:sz="4" w:space="0" w:color="auto"/>
              <w:right w:val="single" w:sz="4" w:space="0" w:color="auto"/>
            </w:tcBorders>
            <w:shd w:val="clear" w:color="auto" w:fill="auto"/>
            <w:noWrap/>
            <w:vAlign w:val="bottom"/>
            <w:hideMark/>
          </w:tcPr>
          <w:p w14:paraId="7784AE7A"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R</w:t>
            </w:r>
          </w:p>
        </w:tc>
      </w:tr>
      <w:tr w:rsidR="00B542C4" w14:paraId="401B9743" w14:textId="77777777" w:rsidTr="001205FC">
        <w:trPr>
          <w:trHeight w:val="2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347DD2B5" w14:textId="77777777" w:rsidR="00B542C4" w:rsidRDefault="00B542C4">
            <w:pPr>
              <w:rPr>
                <w:rFonts w:ascii="Calibri" w:hAnsi="Calibri" w:cs="Calibri"/>
                <w:color w:val="000000"/>
                <w:sz w:val="22"/>
                <w:szCs w:val="22"/>
              </w:rPr>
            </w:pPr>
            <w:r>
              <w:rPr>
                <w:rFonts w:ascii="Calibri" w:hAnsi="Calibri" w:cs="Calibri"/>
                <w:color w:val="000000"/>
                <w:sz w:val="22"/>
                <w:szCs w:val="22"/>
              </w:rPr>
              <w:t> </w:t>
            </w:r>
          </w:p>
        </w:tc>
        <w:tc>
          <w:tcPr>
            <w:tcW w:w="990" w:type="dxa"/>
            <w:tcBorders>
              <w:top w:val="nil"/>
              <w:left w:val="nil"/>
              <w:bottom w:val="single" w:sz="4" w:space="0" w:color="auto"/>
              <w:right w:val="single" w:sz="4" w:space="0" w:color="auto"/>
            </w:tcBorders>
            <w:shd w:val="clear" w:color="auto" w:fill="C5D9F1"/>
            <w:noWrap/>
            <w:vAlign w:val="bottom"/>
            <w:hideMark/>
          </w:tcPr>
          <w:p w14:paraId="5A094251" w14:textId="77777777" w:rsidR="00B542C4" w:rsidRDefault="00B542C4">
            <w:pPr>
              <w:jc w:val="right"/>
              <w:rPr>
                <w:rFonts w:ascii="Calibri" w:hAnsi="Calibri" w:cs="Calibri"/>
                <w:color w:val="000000"/>
                <w:sz w:val="22"/>
                <w:szCs w:val="22"/>
              </w:rPr>
            </w:pPr>
            <w:r>
              <w:rPr>
                <w:rFonts w:ascii="Calibri" w:hAnsi="Calibri" w:cs="Calibri"/>
                <w:color w:val="000000"/>
                <w:sz w:val="22"/>
                <w:szCs w:val="22"/>
              </w:rPr>
              <w:t>520</w:t>
            </w:r>
          </w:p>
        </w:tc>
        <w:tc>
          <w:tcPr>
            <w:tcW w:w="3870" w:type="dxa"/>
            <w:tcBorders>
              <w:top w:val="nil"/>
              <w:left w:val="nil"/>
              <w:bottom w:val="single" w:sz="4" w:space="0" w:color="auto"/>
              <w:right w:val="single" w:sz="4" w:space="0" w:color="auto"/>
            </w:tcBorders>
            <w:shd w:val="clear" w:color="auto" w:fill="C5D9F1"/>
            <w:noWrap/>
            <w:vAlign w:val="bottom"/>
            <w:hideMark/>
          </w:tcPr>
          <w:p w14:paraId="30421217" w14:textId="77777777" w:rsidR="00B542C4" w:rsidRDefault="00B542C4">
            <w:pPr>
              <w:rPr>
                <w:rFonts w:ascii="Calibri" w:hAnsi="Calibri" w:cs="Calibri"/>
                <w:color w:val="000000"/>
                <w:sz w:val="22"/>
                <w:szCs w:val="22"/>
              </w:rPr>
            </w:pPr>
            <w:r>
              <w:rPr>
                <w:rFonts w:ascii="Calibri" w:hAnsi="Calibri" w:cs="Calibri"/>
                <w:color w:val="000000"/>
                <w:sz w:val="22"/>
                <w:szCs w:val="22"/>
              </w:rPr>
              <w:t>Resource Management</w:t>
            </w:r>
          </w:p>
        </w:tc>
        <w:tc>
          <w:tcPr>
            <w:tcW w:w="2790" w:type="dxa"/>
            <w:tcBorders>
              <w:top w:val="nil"/>
              <w:left w:val="nil"/>
              <w:bottom w:val="single" w:sz="4" w:space="0" w:color="auto"/>
              <w:right w:val="single" w:sz="4" w:space="0" w:color="auto"/>
            </w:tcBorders>
            <w:shd w:val="clear" w:color="auto" w:fill="auto"/>
            <w:noWrap/>
            <w:vAlign w:val="bottom"/>
            <w:hideMark/>
          </w:tcPr>
          <w:p w14:paraId="71BCCF13"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I</w:t>
            </w:r>
          </w:p>
        </w:tc>
        <w:tc>
          <w:tcPr>
            <w:tcW w:w="2160" w:type="dxa"/>
            <w:tcBorders>
              <w:top w:val="nil"/>
              <w:left w:val="nil"/>
              <w:bottom w:val="single" w:sz="4" w:space="0" w:color="auto"/>
              <w:right w:val="single" w:sz="4" w:space="0" w:color="auto"/>
            </w:tcBorders>
            <w:shd w:val="clear" w:color="auto" w:fill="auto"/>
            <w:noWrap/>
            <w:vAlign w:val="bottom"/>
            <w:hideMark/>
          </w:tcPr>
          <w:p w14:paraId="7360FA1E"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R</w:t>
            </w:r>
          </w:p>
        </w:tc>
        <w:tc>
          <w:tcPr>
            <w:tcW w:w="2610" w:type="dxa"/>
            <w:tcBorders>
              <w:top w:val="nil"/>
              <w:left w:val="nil"/>
              <w:bottom w:val="single" w:sz="4" w:space="0" w:color="auto"/>
              <w:right w:val="single" w:sz="4" w:space="0" w:color="auto"/>
            </w:tcBorders>
            <w:shd w:val="clear" w:color="auto" w:fill="auto"/>
            <w:noWrap/>
            <w:vAlign w:val="bottom"/>
            <w:hideMark/>
          </w:tcPr>
          <w:p w14:paraId="6A685897"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R</w:t>
            </w:r>
          </w:p>
        </w:tc>
      </w:tr>
      <w:tr w:rsidR="00B542C4" w14:paraId="0C17FE01" w14:textId="77777777" w:rsidTr="001205FC">
        <w:trPr>
          <w:trHeight w:val="2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7D86A939" w14:textId="77777777" w:rsidR="00B542C4" w:rsidRDefault="00B542C4">
            <w:pPr>
              <w:rPr>
                <w:rFonts w:ascii="Calibri" w:hAnsi="Calibri" w:cs="Calibri"/>
                <w:color w:val="000000"/>
                <w:sz w:val="22"/>
                <w:szCs w:val="22"/>
              </w:rPr>
            </w:pPr>
            <w:r>
              <w:rPr>
                <w:rFonts w:ascii="Calibri" w:hAnsi="Calibri" w:cs="Calibri"/>
                <w:color w:val="000000"/>
                <w:sz w:val="22"/>
                <w:szCs w:val="22"/>
              </w:rPr>
              <w:t> </w:t>
            </w:r>
          </w:p>
        </w:tc>
        <w:tc>
          <w:tcPr>
            <w:tcW w:w="990" w:type="dxa"/>
            <w:tcBorders>
              <w:top w:val="nil"/>
              <w:left w:val="nil"/>
              <w:bottom w:val="single" w:sz="4" w:space="0" w:color="auto"/>
              <w:right w:val="single" w:sz="4" w:space="0" w:color="auto"/>
            </w:tcBorders>
            <w:shd w:val="clear" w:color="auto" w:fill="C5D9F1"/>
            <w:noWrap/>
            <w:vAlign w:val="bottom"/>
            <w:hideMark/>
          </w:tcPr>
          <w:p w14:paraId="3216DF47" w14:textId="77777777" w:rsidR="00B542C4" w:rsidRDefault="00B542C4">
            <w:pPr>
              <w:jc w:val="right"/>
              <w:rPr>
                <w:rFonts w:ascii="Calibri" w:hAnsi="Calibri" w:cs="Calibri"/>
                <w:color w:val="000000"/>
                <w:sz w:val="22"/>
                <w:szCs w:val="22"/>
              </w:rPr>
            </w:pPr>
            <w:r>
              <w:rPr>
                <w:rFonts w:ascii="Calibri" w:hAnsi="Calibri" w:cs="Calibri"/>
                <w:color w:val="000000"/>
                <w:sz w:val="22"/>
                <w:szCs w:val="22"/>
              </w:rPr>
              <w:t>530</w:t>
            </w:r>
          </w:p>
        </w:tc>
        <w:tc>
          <w:tcPr>
            <w:tcW w:w="3870" w:type="dxa"/>
            <w:tcBorders>
              <w:top w:val="nil"/>
              <w:left w:val="nil"/>
              <w:bottom w:val="single" w:sz="4" w:space="0" w:color="auto"/>
              <w:right w:val="single" w:sz="4" w:space="0" w:color="auto"/>
            </w:tcBorders>
            <w:shd w:val="clear" w:color="auto" w:fill="C5D9F1"/>
            <w:noWrap/>
            <w:vAlign w:val="bottom"/>
            <w:hideMark/>
          </w:tcPr>
          <w:p w14:paraId="32806C1A" w14:textId="77777777" w:rsidR="00B542C4" w:rsidRDefault="00B542C4">
            <w:pPr>
              <w:rPr>
                <w:rFonts w:ascii="Calibri" w:hAnsi="Calibri" w:cs="Calibri"/>
                <w:color w:val="000000"/>
                <w:sz w:val="22"/>
                <w:szCs w:val="22"/>
              </w:rPr>
            </w:pPr>
            <w:r>
              <w:rPr>
                <w:rFonts w:ascii="Calibri" w:hAnsi="Calibri" w:cs="Calibri"/>
                <w:color w:val="000000"/>
                <w:sz w:val="22"/>
                <w:szCs w:val="22"/>
              </w:rPr>
              <w:t>Automated Data Collection Systems</w:t>
            </w:r>
          </w:p>
        </w:tc>
        <w:tc>
          <w:tcPr>
            <w:tcW w:w="2790" w:type="dxa"/>
            <w:tcBorders>
              <w:top w:val="nil"/>
              <w:left w:val="nil"/>
              <w:bottom w:val="single" w:sz="4" w:space="0" w:color="auto"/>
              <w:right w:val="single" w:sz="4" w:space="0" w:color="auto"/>
            </w:tcBorders>
            <w:shd w:val="clear" w:color="auto" w:fill="auto"/>
            <w:noWrap/>
            <w:vAlign w:val="bottom"/>
            <w:hideMark/>
          </w:tcPr>
          <w:p w14:paraId="03BFFBF6"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14:paraId="7731D006"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R</w:t>
            </w:r>
          </w:p>
        </w:tc>
        <w:tc>
          <w:tcPr>
            <w:tcW w:w="2610" w:type="dxa"/>
            <w:tcBorders>
              <w:top w:val="nil"/>
              <w:left w:val="nil"/>
              <w:bottom w:val="single" w:sz="4" w:space="0" w:color="auto"/>
              <w:right w:val="single" w:sz="4" w:space="0" w:color="auto"/>
            </w:tcBorders>
            <w:shd w:val="clear" w:color="auto" w:fill="auto"/>
            <w:noWrap/>
            <w:vAlign w:val="bottom"/>
            <w:hideMark/>
          </w:tcPr>
          <w:p w14:paraId="4D067735"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 </w:t>
            </w:r>
          </w:p>
        </w:tc>
      </w:tr>
      <w:tr w:rsidR="00B542C4" w14:paraId="7B32E16B" w14:textId="77777777" w:rsidTr="001205FC">
        <w:trPr>
          <w:trHeight w:val="2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0F78265C" w14:textId="77777777" w:rsidR="00B542C4" w:rsidRDefault="00B542C4">
            <w:pPr>
              <w:rPr>
                <w:rFonts w:ascii="Calibri" w:hAnsi="Calibri" w:cs="Calibri"/>
                <w:color w:val="000000"/>
                <w:sz w:val="22"/>
                <w:szCs w:val="22"/>
              </w:rPr>
            </w:pPr>
            <w:r>
              <w:rPr>
                <w:rFonts w:ascii="Calibri" w:hAnsi="Calibri" w:cs="Calibri"/>
                <w:color w:val="000000"/>
                <w:sz w:val="22"/>
                <w:szCs w:val="22"/>
              </w:rPr>
              <w:t> </w:t>
            </w:r>
          </w:p>
        </w:tc>
        <w:tc>
          <w:tcPr>
            <w:tcW w:w="990" w:type="dxa"/>
            <w:tcBorders>
              <w:top w:val="nil"/>
              <w:left w:val="nil"/>
              <w:bottom w:val="single" w:sz="4" w:space="0" w:color="auto"/>
              <w:right w:val="single" w:sz="4" w:space="0" w:color="auto"/>
            </w:tcBorders>
            <w:shd w:val="clear" w:color="auto" w:fill="C5D9F1"/>
            <w:noWrap/>
            <w:vAlign w:val="bottom"/>
            <w:hideMark/>
          </w:tcPr>
          <w:p w14:paraId="0F646187" w14:textId="77777777" w:rsidR="00B542C4" w:rsidRDefault="00B542C4">
            <w:pPr>
              <w:jc w:val="right"/>
              <w:rPr>
                <w:rFonts w:ascii="Calibri" w:hAnsi="Calibri" w:cs="Calibri"/>
                <w:color w:val="000000"/>
                <w:sz w:val="22"/>
                <w:szCs w:val="22"/>
              </w:rPr>
            </w:pPr>
            <w:r>
              <w:rPr>
                <w:rFonts w:ascii="Calibri" w:hAnsi="Calibri" w:cs="Calibri"/>
                <w:color w:val="000000"/>
                <w:sz w:val="22"/>
                <w:szCs w:val="22"/>
              </w:rPr>
              <w:t>535</w:t>
            </w:r>
          </w:p>
        </w:tc>
        <w:tc>
          <w:tcPr>
            <w:tcW w:w="3870" w:type="dxa"/>
            <w:tcBorders>
              <w:top w:val="nil"/>
              <w:left w:val="nil"/>
              <w:bottom w:val="single" w:sz="4" w:space="0" w:color="auto"/>
              <w:right w:val="single" w:sz="4" w:space="0" w:color="auto"/>
            </w:tcBorders>
            <w:shd w:val="clear" w:color="auto" w:fill="C5D9F1"/>
            <w:noWrap/>
            <w:vAlign w:val="bottom"/>
            <w:hideMark/>
          </w:tcPr>
          <w:p w14:paraId="18FE442C" w14:textId="77777777" w:rsidR="00B542C4" w:rsidRDefault="00B542C4">
            <w:pPr>
              <w:rPr>
                <w:rFonts w:ascii="Calibri" w:hAnsi="Calibri" w:cs="Calibri"/>
                <w:color w:val="000000"/>
                <w:sz w:val="22"/>
                <w:szCs w:val="22"/>
              </w:rPr>
            </w:pPr>
            <w:r>
              <w:rPr>
                <w:rFonts w:ascii="Calibri" w:hAnsi="Calibri" w:cs="Calibri"/>
                <w:color w:val="000000"/>
                <w:sz w:val="22"/>
                <w:szCs w:val="22"/>
              </w:rPr>
              <w:t>Workforce Development</w:t>
            </w:r>
          </w:p>
        </w:tc>
        <w:tc>
          <w:tcPr>
            <w:tcW w:w="2790" w:type="dxa"/>
            <w:tcBorders>
              <w:top w:val="nil"/>
              <w:left w:val="nil"/>
              <w:bottom w:val="single" w:sz="4" w:space="0" w:color="auto"/>
              <w:right w:val="single" w:sz="4" w:space="0" w:color="auto"/>
            </w:tcBorders>
            <w:shd w:val="clear" w:color="auto" w:fill="auto"/>
            <w:noWrap/>
            <w:vAlign w:val="bottom"/>
            <w:hideMark/>
          </w:tcPr>
          <w:p w14:paraId="6D8A1470"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R</w:t>
            </w:r>
          </w:p>
        </w:tc>
        <w:tc>
          <w:tcPr>
            <w:tcW w:w="2160" w:type="dxa"/>
            <w:tcBorders>
              <w:top w:val="nil"/>
              <w:left w:val="nil"/>
              <w:bottom w:val="single" w:sz="4" w:space="0" w:color="auto"/>
              <w:right w:val="single" w:sz="4" w:space="0" w:color="auto"/>
            </w:tcBorders>
            <w:shd w:val="clear" w:color="auto" w:fill="auto"/>
            <w:noWrap/>
            <w:vAlign w:val="bottom"/>
            <w:hideMark/>
          </w:tcPr>
          <w:p w14:paraId="653EFF53"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I</w:t>
            </w:r>
          </w:p>
        </w:tc>
        <w:tc>
          <w:tcPr>
            <w:tcW w:w="2610" w:type="dxa"/>
            <w:tcBorders>
              <w:top w:val="nil"/>
              <w:left w:val="nil"/>
              <w:bottom w:val="single" w:sz="4" w:space="0" w:color="auto"/>
              <w:right w:val="single" w:sz="4" w:space="0" w:color="auto"/>
            </w:tcBorders>
            <w:shd w:val="clear" w:color="auto" w:fill="auto"/>
            <w:noWrap/>
            <w:vAlign w:val="bottom"/>
            <w:hideMark/>
          </w:tcPr>
          <w:p w14:paraId="3CD6100F"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 </w:t>
            </w:r>
          </w:p>
        </w:tc>
      </w:tr>
      <w:tr w:rsidR="00B542C4" w14:paraId="29137C89" w14:textId="77777777" w:rsidTr="001205FC">
        <w:trPr>
          <w:trHeight w:val="2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69FEBB22" w14:textId="77777777" w:rsidR="00B542C4" w:rsidRDefault="00B542C4">
            <w:pPr>
              <w:rPr>
                <w:rFonts w:ascii="Calibri" w:hAnsi="Calibri" w:cs="Calibri"/>
                <w:color w:val="000000"/>
                <w:sz w:val="22"/>
                <w:szCs w:val="22"/>
              </w:rPr>
            </w:pPr>
            <w:r>
              <w:rPr>
                <w:rFonts w:ascii="Calibri" w:hAnsi="Calibri" w:cs="Calibri"/>
                <w:color w:val="000000"/>
                <w:sz w:val="22"/>
                <w:szCs w:val="22"/>
              </w:rPr>
              <w:t> </w:t>
            </w:r>
          </w:p>
        </w:tc>
        <w:tc>
          <w:tcPr>
            <w:tcW w:w="990" w:type="dxa"/>
            <w:tcBorders>
              <w:top w:val="nil"/>
              <w:left w:val="nil"/>
              <w:bottom w:val="single" w:sz="4" w:space="0" w:color="auto"/>
              <w:right w:val="single" w:sz="4" w:space="0" w:color="auto"/>
            </w:tcBorders>
            <w:shd w:val="clear" w:color="auto" w:fill="C5D9F1"/>
            <w:noWrap/>
            <w:vAlign w:val="bottom"/>
            <w:hideMark/>
          </w:tcPr>
          <w:p w14:paraId="6C5DEB87" w14:textId="77777777" w:rsidR="00B542C4" w:rsidRDefault="00B542C4">
            <w:pPr>
              <w:jc w:val="right"/>
              <w:rPr>
                <w:rFonts w:ascii="Calibri" w:hAnsi="Calibri" w:cs="Calibri"/>
                <w:color w:val="000000"/>
                <w:sz w:val="22"/>
                <w:szCs w:val="22"/>
              </w:rPr>
            </w:pPr>
            <w:r>
              <w:rPr>
                <w:rFonts w:ascii="Calibri" w:hAnsi="Calibri" w:cs="Calibri"/>
                <w:color w:val="000000"/>
                <w:sz w:val="22"/>
                <w:szCs w:val="22"/>
              </w:rPr>
              <w:t>540</w:t>
            </w:r>
          </w:p>
        </w:tc>
        <w:tc>
          <w:tcPr>
            <w:tcW w:w="3870" w:type="dxa"/>
            <w:tcBorders>
              <w:top w:val="nil"/>
              <w:left w:val="nil"/>
              <w:bottom w:val="single" w:sz="4" w:space="0" w:color="auto"/>
              <w:right w:val="single" w:sz="4" w:space="0" w:color="auto"/>
            </w:tcBorders>
            <w:shd w:val="clear" w:color="auto" w:fill="C5D9F1"/>
            <w:noWrap/>
            <w:vAlign w:val="bottom"/>
            <w:hideMark/>
          </w:tcPr>
          <w:p w14:paraId="6A2194A0" w14:textId="77777777" w:rsidR="00B542C4" w:rsidRDefault="00B542C4">
            <w:pPr>
              <w:rPr>
                <w:rFonts w:ascii="Calibri" w:hAnsi="Calibri" w:cs="Calibri"/>
                <w:color w:val="000000"/>
                <w:sz w:val="22"/>
                <w:szCs w:val="22"/>
              </w:rPr>
            </w:pPr>
            <w:r>
              <w:rPr>
                <w:rFonts w:ascii="Calibri" w:hAnsi="Calibri" w:cs="Calibri"/>
                <w:color w:val="000000"/>
                <w:sz w:val="22"/>
                <w:szCs w:val="22"/>
              </w:rPr>
              <w:t xml:space="preserve">Theory of Constraints </w:t>
            </w:r>
          </w:p>
        </w:tc>
        <w:tc>
          <w:tcPr>
            <w:tcW w:w="2790" w:type="dxa"/>
            <w:tcBorders>
              <w:top w:val="nil"/>
              <w:left w:val="nil"/>
              <w:bottom w:val="single" w:sz="4" w:space="0" w:color="auto"/>
              <w:right w:val="single" w:sz="4" w:space="0" w:color="auto"/>
            </w:tcBorders>
            <w:shd w:val="clear" w:color="auto" w:fill="auto"/>
            <w:noWrap/>
            <w:vAlign w:val="bottom"/>
            <w:hideMark/>
          </w:tcPr>
          <w:p w14:paraId="254F9E43"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R</w:t>
            </w:r>
          </w:p>
        </w:tc>
        <w:tc>
          <w:tcPr>
            <w:tcW w:w="2160" w:type="dxa"/>
            <w:tcBorders>
              <w:top w:val="nil"/>
              <w:left w:val="nil"/>
              <w:bottom w:val="single" w:sz="4" w:space="0" w:color="auto"/>
              <w:right w:val="single" w:sz="4" w:space="0" w:color="auto"/>
            </w:tcBorders>
            <w:shd w:val="clear" w:color="auto" w:fill="auto"/>
            <w:noWrap/>
            <w:vAlign w:val="bottom"/>
            <w:hideMark/>
          </w:tcPr>
          <w:p w14:paraId="7A772589"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R</w:t>
            </w:r>
          </w:p>
        </w:tc>
        <w:tc>
          <w:tcPr>
            <w:tcW w:w="2610" w:type="dxa"/>
            <w:tcBorders>
              <w:top w:val="nil"/>
              <w:left w:val="nil"/>
              <w:bottom w:val="single" w:sz="4" w:space="0" w:color="auto"/>
              <w:right w:val="single" w:sz="4" w:space="0" w:color="auto"/>
            </w:tcBorders>
            <w:shd w:val="clear" w:color="auto" w:fill="auto"/>
            <w:noWrap/>
            <w:vAlign w:val="bottom"/>
            <w:hideMark/>
          </w:tcPr>
          <w:p w14:paraId="47E7F79F"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 xml:space="preserve">R </w:t>
            </w:r>
          </w:p>
        </w:tc>
      </w:tr>
      <w:tr w:rsidR="00B542C4" w14:paraId="31B9CCF5" w14:textId="77777777" w:rsidTr="001205FC">
        <w:trPr>
          <w:trHeight w:val="2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6B9D4B37" w14:textId="77777777" w:rsidR="00B542C4" w:rsidRDefault="00B542C4">
            <w:pPr>
              <w:rPr>
                <w:rFonts w:ascii="Calibri" w:hAnsi="Calibri" w:cs="Calibri"/>
                <w:color w:val="000000"/>
                <w:sz w:val="22"/>
                <w:szCs w:val="22"/>
              </w:rPr>
            </w:pPr>
            <w:r>
              <w:rPr>
                <w:rFonts w:ascii="Calibri" w:hAnsi="Calibri" w:cs="Calibri"/>
                <w:color w:val="000000"/>
                <w:sz w:val="22"/>
                <w:szCs w:val="22"/>
              </w:rPr>
              <w:t> </w:t>
            </w:r>
          </w:p>
        </w:tc>
        <w:tc>
          <w:tcPr>
            <w:tcW w:w="990" w:type="dxa"/>
            <w:tcBorders>
              <w:top w:val="nil"/>
              <w:left w:val="nil"/>
              <w:bottom w:val="single" w:sz="4" w:space="0" w:color="auto"/>
              <w:right w:val="single" w:sz="4" w:space="0" w:color="auto"/>
            </w:tcBorders>
            <w:shd w:val="clear" w:color="auto" w:fill="C5D9F1"/>
            <w:noWrap/>
            <w:vAlign w:val="bottom"/>
            <w:hideMark/>
          </w:tcPr>
          <w:p w14:paraId="0C5B66B5" w14:textId="77777777" w:rsidR="00B542C4" w:rsidRDefault="00B542C4">
            <w:pPr>
              <w:jc w:val="right"/>
              <w:rPr>
                <w:rFonts w:ascii="Calibri" w:hAnsi="Calibri" w:cs="Calibri"/>
                <w:color w:val="000000"/>
                <w:sz w:val="22"/>
                <w:szCs w:val="22"/>
              </w:rPr>
            </w:pPr>
            <w:r>
              <w:rPr>
                <w:rFonts w:ascii="Calibri" w:hAnsi="Calibri" w:cs="Calibri"/>
                <w:color w:val="000000"/>
                <w:sz w:val="22"/>
                <w:szCs w:val="22"/>
              </w:rPr>
              <w:t>571</w:t>
            </w:r>
          </w:p>
        </w:tc>
        <w:tc>
          <w:tcPr>
            <w:tcW w:w="3870" w:type="dxa"/>
            <w:tcBorders>
              <w:top w:val="nil"/>
              <w:left w:val="nil"/>
              <w:bottom w:val="single" w:sz="4" w:space="0" w:color="auto"/>
              <w:right w:val="single" w:sz="4" w:space="0" w:color="auto"/>
            </w:tcBorders>
            <w:shd w:val="clear" w:color="auto" w:fill="C5D9F1"/>
            <w:noWrap/>
            <w:vAlign w:val="bottom"/>
            <w:hideMark/>
          </w:tcPr>
          <w:p w14:paraId="297FEC9F" w14:textId="77777777" w:rsidR="00B542C4" w:rsidRDefault="00B542C4">
            <w:pPr>
              <w:rPr>
                <w:rFonts w:ascii="Calibri" w:hAnsi="Calibri" w:cs="Calibri"/>
                <w:color w:val="000000"/>
                <w:sz w:val="22"/>
                <w:szCs w:val="22"/>
              </w:rPr>
            </w:pPr>
            <w:r>
              <w:rPr>
                <w:rFonts w:ascii="Calibri" w:hAnsi="Calibri" w:cs="Calibri"/>
                <w:color w:val="000000"/>
                <w:sz w:val="22"/>
                <w:szCs w:val="22"/>
              </w:rPr>
              <w:t>Research Methods in Tech</w:t>
            </w:r>
          </w:p>
        </w:tc>
        <w:tc>
          <w:tcPr>
            <w:tcW w:w="2790" w:type="dxa"/>
            <w:tcBorders>
              <w:top w:val="nil"/>
              <w:left w:val="nil"/>
              <w:bottom w:val="single" w:sz="4" w:space="0" w:color="auto"/>
              <w:right w:val="single" w:sz="4" w:space="0" w:color="auto"/>
            </w:tcBorders>
            <w:shd w:val="clear" w:color="auto" w:fill="auto"/>
            <w:noWrap/>
            <w:vAlign w:val="bottom"/>
            <w:hideMark/>
          </w:tcPr>
          <w:p w14:paraId="2BA55273"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14:paraId="0058D295"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R</w:t>
            </w:r>
          </w:p>
        </w:tc>
        <w:tc>
          <w:tcPr>
            <w:tcW w:w="2610" w:type="dxa"/>
            <w:tcBorders>
              <w:top w:val="nil"/>
              <w:left w:val="nil"/>
              <w:bottom w:val="single" w:sz="4" w:space="0" w:color="auto"/>
              <w:right w:val="single" w:sz="4" w:space="0" w:color="auto"/>
            </w:tcBorders>
            <w:shd w:val="clear" w:color="auto" w:fill="auto"/>
            <w:noWrap/>
            <w:vAlign w:val="bottom"/>
            <w:hideMark/>
          </w:tcPr>
          <w:p w14:paraId="6A935892"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R</w:t>
            </w:r>
          </w:p>
        </w:tc>
      </w:tr>
      <w:tr w:rsidR="00B542C4" w14:paraId="0EBE77C3" w14:textId="77777777" w:rsidTr="001205FC">
        <w:trPr>
          <w:trHeight w:val="2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3FF894CB" w14:textId="77777777" w:rsidR="00B542C4" w:rsidRDefault="00B542C4">
            <w:pPr>
              <w:rPr>
                <w:rFonts w:ascii="Calibri" w:hAnsi="Calibri" w:cs="Calibri"/>
                <w:color w:val="000000"/>
                <w:sz w:val="22"/>
                <w:szCs w:val="22"/>
              </w:rPr>
            </w:pPr>
            <w:r>
              <w:rPr>
                <w:rFonts w:ascii="Calibri" w:hAnsi="Calibri" w:cs="Calibri"/>
                <w:color w:val="000000"/>
                <w:sz w:val="22"/>
                <w:szCs w:val="22"/>
              </w:rPr>
              <w:t> </w:t>
            </w:r>
          </w:p>
        </w:tc>
        <w:tc>
          <w:tcPr>
            <w:tcW w:w="990" w:type="dxa"/>
            <w:tcBorders>
              <w:top w:val="nil"/>
              <w:left w:val="nil"/>
              <w:bottom w:val="single" w:sz="4" w:space="0" w:color="auto"/>
              <w:right w:val="single" w:sz="4" w:space="0" w:color="auto"/>
            </w:tcBorders>
            <w:shd w:val="clear" w:color="auto" w:fill="C5D9F1"/>
            <w:noWrap/>
            <w:vAlign w:val="bottom"/>
            <w:hideMark/>
          </w:tcPr>
          <w:p w14:paraId="3E70F5A8" w14:textId="77777777" w:rsidR="00B542C4" w:rsidRDefault="00B542C4">
            <w:pPr>
              <w:jc w:val="right"/>
              <w:rPr>
                <w:rFonts w:ascii="Calibri" w:hAnsi="Calibri" w:cs="Calibri"/>
                <w:color w:val="000000"/>
                <w:sz w:val="22"/>
                <w:szCs w:val="22"/>
              </w:rPr>
            </w:pPr>
            <w:r>
              <w:rPr>
                <w:rFonts w:ascii="Calibri" w:hAnsi="Calibri" w:cs="Calibri"/>
                <w:color w:val="000000"/>
                <w:sz w:val="22"/>
                <w:szCs w:val="22"/>
              </w:rPr>
              <w:t>580</w:t>
            </w:r>
          </w:p>
        </w:tc>
        <w:tc>
          <w:tcPr>
            <w:tcW w:w="3870" w:type="dxa"/>
            <w:tcBorders>
              <w:top w:val="nil"/>
              <w:left w:val="nil"/>
              <w:bottom w:val="single" w:sz="4" w:space="0" w:color="auto"/>
              <w:right w:val="single" w:sz="4" w:space="0" w:color="auto"/>
            </w:tcBorders>
            <w:shd w:val="clear" w:color="auto" w:fill="C5D9F1"/>
            <w:noWrap/>
            <w:vAlign w:val="bottom"/>
            <w:hideMark/>
          </w:tcPr>
          <w:p w14:paraId="0E8CF391" w14:textId="77777777" w:rsidR="00B542C4" w:rsidRDefault="00B542C4">
            <w:pPr>
              <w:rPr>
                <w:rFonts w:ascii="Calibri" w:hAnsi="Calibri" w:cs="Calibri"/>
                <w:color w:val="000000"/>
                <w:sz w:val="22"/>
                <w:szCs w:val="22"/>
              </w:rPr>
            </w:pPr>
            <w:r>
              <w:rPr>
                <w:rFonts w:ascii="Calibri" w:hAnsi="Calibri" w:cs="Calibri"/>
                <w:color w:val="000000"/>
                <w:sz w:val="22"/>
                <w:szCs w:val="22"/>
              </w:rPr>
              <w:t xml:space="preserve">Six Sigma Quality </w:t>
            </w:r>
          </w:p>
        </w:tc>
        <w:tc>
          <w:tcPr>
            <w:tcW w:w="2790" w:type="dxa"/>
            <w:tcBorders>
              <w:top w:val="nil"/>
              <w:left w:val="nil"/>
              <w:bottom w:val="single" w:sz="4" w:space="0" w:color="auto"/>
              <w:right w:val="single" w:sz="4" w:space="0" w:color="auto"/>
            </w:tcBorders>
            <w:shd w:val="clear" w:color="auto" w:fill="auto"/>
            <w:noWrap/>
            <w:vAlign w:val="bottom"/>
            <w:hideMark/>
          </w:tcPr>
          <w:p w14:paraId="5068CABB"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R</w:t>
            </w:r>
          </w:p>
        </w:tc>
        <w:tc>
          <w:tcPr>
            <w:tcW w:w="2160" w:type="dxa"/>
            <w:tcBorders>
              <w:top w:val="nil"/>
              <w:left w:val="nil"/>
              <w:bottom w:val="single" w:sz="4" w:space="0" w:color="auto"/>
              <w:right w:val="single" w:sz="4" w:space="0" w:color="auto"/>
            </w:tcBorders>
            <w:shd w:val="clear" w:color="auto" w:fill="auto"/>
            <w:noWrap/>
            <w:vAlign w:val="bottom"/>
            <w:hideMark/>
          </w:tcPr>
          <w:p w14:paraId="5F364598"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M</w:t>
            </w:r>
          </w:p>
        </w:tc>
        <w:tc>
          <w:tcPr>
            <w:tcW w:w="2610" w:type="dxa"/>
            <w:tcBorders>
              <w:top w:val="nil"/>
              <w:left w:val="nil"/>
              <w:bottom w:val="single" w:sz="4" w:space="0" w:color="auto"/>
              <w:right w:val="single" w:sz="4" w:space="0" w:color="auto"/>
            </w:tcBorders>
            <w:shd w:val="clear" w:color="auto" w:fill="auto"/>
            <w:noWrap/>
            <w:vAlign w:val="bottom"/>
            <w:hideMark/>
          </w:tcPr>
          <w:p w14:paraId="4018B402"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 </w:t>
            </w:r>
          </w:p>
        </w:tc>
      </w:tr>
      <w:tr w:rsidR="00B542C4" w14:paraId="4575BEC0" w14:textId="77777777" w:rsidTr="001205FC">
        <w:trPr>
          <w:trHeight w:val="2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3C052ECF" w14:textId="77777777" w:rsidR="00B542C4" w:rsidRDefault="00B542C4">
            <w:pPr>
              <w:rPr>
                <w:rFonts w:ascii="Calibri" w:hAnsi="Calibri" w:cs="Calibri"/>
                <w:color w:val="000000"/>
                <w:sz w:val="22"/>
                <w:szCs w:val="22"/>
              </w:rPr>
            </w:pPr>
            <w:r>
              <w:rPr>
                <w:rFonts w:ascii="Calibri" w:hAnsi="Calibri" w:cs="Calibri"/>
                <w:color w:val="000000"/>
                <w:sz w:val="22"/>
                <w:szCs w:val="22"/>
              </w:rPr>
              <w:t> </w:t>
            </w:r>
          </w:p>
        </w:tc>
        <w:tc>
          <w:tcPr>
            <w:tcW w:w="990" w:type="dxa"/>
            <w:tcBorders>
              <w:top w:val="nil"/>
              <w:left w:val="nil"/>
              <w:bottom w:val="single" w:sz="4" w:space="0" w:color="auto"/>
              <w:right w:val="single" w:sz="4" w:space="0" w:color="auto"/>
            </w:tcBorders>
            <w:shd w:val="clear" w:color="auto" w:fill="C5D9F1"/>
            <w:noWrap/>
            <w:vAlign w:val="bottom"/>
            <w:hideMark/>
          </w:tcPr>
          <w:p w14:paraId="2DE1932B" w14:textId="77777777" w:rsidR="00B542C4" w:rsidRDefault="00B542C4">
            <w:pPr>
              <w:jc w:val="right"/>
              <w:rPr>
                <w:rFonts w:ascii="Calibri" w:hAnsi="Calibri" w:cs="Calibri"/>
                <w:color w:val="000000"/>
                <w:sz w:val="22"/>
                <w:szCs w:val="22"/>
              </w:rPr>
            </w:pPr>
            <w:r>
              <w:rPr>
                <w:rFonts w:ascii="Calibri" w:hAnsi="Calibri" w:cs="Calibri"/>
                <w:color w:val="000000"/>
                <w:sz w:val="22"/>
                <w:szCs w:val="22"/>
              </w:rPr>
              <w:t>588</w:t>
            </w:r>
          </w:p>
        </w:tc>
        <w:tc>
          <w:tcPr>
            <w:tcW w:w="3870" w:type="dxa"/>
            <w:tcBorders>
              <w:top w:val="nil"/>
              <w:left w:val="nil"/>
              <w:bottom w:val="single" w:sz="4" w:space="0" w:color="auto"/>
              <w:right w:val="single" w:sz="4" w:space="0" w:color="auto"/>
            </w:tcBorders>
            <w:shd w:val="clear" w:color="auto" w:fill="C5D9F1"/>
            <w:noWrap/>
            <w:vAlign w:val="bottom"/>
            <w:hideMark/>
          </w:tcPr>
          <w:p w14:paraId="41D7958A" w14:textId="77777777" w:rsidR="00B542C4" w:rsidRDefault="00B542C4">
            <w:pPr>
              <w:rPr>
                <w:rFonts w:ascii="Calibri" w:hAnsi="Calibri" w:cs="Calibri"/>
                <w:color w:val="000000"/>
                <w:sz w:val="22"/>
                <w:szCs w:val="22"/>
              </w:rPr>
            </w:pPr>
            <w:r>
              <w:rPr>
                <w:rFonts w:ascii="Calibri" w:hAnsi="Calibri" w:cs="Calibri"/>
                <w:color w:val="000000"/>
                <w:sz w:val="22"/>
                <w:szCs w:val="22"/>
              </w:rPr>
              <w:t>Product Development</w:t>
            </w:r>
          </w:p>
        </w:tc>
        <w:tc>
          <w:tcPr>
            <w:tcW w:w="2790" w:type="dxa"/>
            <w:tcBorders>
              <w:top w:val="nil"/>
              <w:left w:val="nil"/>
              <w:bottom w:val="single" w:sz="4" w:space="0" w:color="auto"/>
              <w:right w:val="single" w:sz="4" w:space="0" w:color="auto"/>
            </w:tcBorders>
            <w:shd w:val="clear" w:color="auto" w:fill="auto"/>
            <w:noWrap/>
            <w:vAlign w:val="bottom"/>
            <w:hideMark/>
          </w:tcPr>
          <w:p w14:paraId="06909C76"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I</w:t>
            </w:r>
          </w:p>
        </w:tc>
        <w:tc>
          <w:tcPr>
            <w:tcW w:w="2160" w:type="dxa"/>
            <w:tcBorders>
              <w:top w:val="nil"/>
              <w:left w:val="nil"/>
              <w:bottom w:val="single" w:sz="4" w:space="0" w:color="auto"/>
              <w:right w:val="single" w:sz="4" w:space="0" w:color="auto"/>
            </w:tcBorders>
            <w:shd w:val="clear" w:color="auto" w:fill="auto"/>
            <w:noWrap/>
            <w:vAlign w:val="bottom"/>
            <w:hideMark/>
          </w:tcPr>
          <w:p w14:paraId="74CF1FB9"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R</w:t>
            </w:r>
          </w:p>
        </w:tc>
        <w:tc>
          <w:tcPr>
            <w:tcW w:w="2610" w:type="dxa"/>
            <w:tcBorders>
              <w:top w:val="nil"/>
              <w:left w:val="nil"/>
              <w:bottom w:val="single" w:sz="4" w:space="0" w:color="auto"/>
              <w:right w:val="single" w:sz="4" w:space="0" w:color="auto"/>
            </w:tcBorders>
            <w:shd w:val="clear" w:color="auto" w:fill="auto"/>
            <w:noWrap/>
            <w:vAlign w:val="bottom"/>
            <w:hideMark/>
          </w:tcPr>
          <w:p w14:paraId="4900F9A3"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R</w:t>
            </w:r>
          </w:p>
        </w:tc>
      </w:tr>
      <w:tr w:rsidR="00B542C4" w14:paraId="34DAFD87" w14:textId="77777777" w:rsidTr="001205FC">
        <w:trPr>
          <w:trHeight w:val="2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5123B21A" w14:textId="77777777" w:rsidR="00B542C4" w:rsidRDefault="00B542C4">
            <w:pPr>
              <w:rPr>
                <w:rFonts w:ascii="Calibri" w:hAnsi="Calibri" w:cs="Calibri"/>
                <w:color w:val="000000"/>
                <w:sz w:val="22"/>
                <w:szCs w:val="22"/>
              </w:rPr>
            </w:pPr>
            <w:r>
              <w:rPr>
                <w:rFonts w:ascii="Calibri" w:hAnsi="Calibri" w:cs="Calibri"/>
                <w:color w:val="000000"/>
                <w:sz w:val="22"/>
                <w:szCs w:val="22"/>
              </w:rPr>
              <w:t> </w:t>
            </w:r>
          </w:p>
        </w:tc>
        <w:tc>
          <w:tcPr>
            <w:tcW w:w="990" w:type="dxa"/>
            <w:tcBorders>
              <w:top w:val="nil"/>
              <w:left w:val="nil"/>
              <w:bottom w:val="single" w:sz="4" w:space="0" w:color="auto"/>
              <w:right w:val="single" w:sz="4" w:space="0" w:color="auto"/>
            </w:tcBorders>
            <w:shd w:val="clear" w:color="auto" w:fill="C5D9F1"/>
            <w:noWrap/>
            <w:vAlign w:val="bottom"/>
            <w:hideMark/>
          </w:tcPr>
          <w:p w14:paraId="61746DEE" w14:textId="77777777" w:rsidR="00B542C4" w:rsidRDefault="00B542C4">
            <w:pPr>
              <w:jc w:val="right"/>
              <w:rPr>
                <w:rFonts w:ascii="Calibri" w:hAnsi="Calibri" w:cs="Calibri"/>
                <w:color w:val="000000"/>
                <w:sz w:val="22"/>
                <w:szCs w:val="22"/>
              </w:rPr>
            </w:pPr>
            <w:r>
              <w:rPr>
                <w:rFonts w:ascii="Calibri" w:hAnsi="Calibri" w:cs="Calibri"/>
                <w:color w:val="000000"/>
                <w:sz w:val="22"/>
                <w:szCs w:val="22"/>
              </w:rPr>
              <w:t>590</w:t>
            </w:r>
          </w:p>
        </w:tc>
        <w:tc>
          <w:tcPr>
            <w:tcW w:w="3870" w:type="dxa"/>
            <w:tcBorders>
              <w:top w:val="nil"/>
              <w:left w:val="nil"/>
              <w:bottom w:val="single" w:sz="4" w:space="0" w:color="auto"/>
              <w:right w:val="single" w:sz="4" w:space="0" w:color="auto"/>
            </w:tcBorders>
            <w:shd w:val="clear" w:color="auto" w:fill="C5D9F1"/>
            <w:noWrap/>
            <w:vAlign w:val="bottom"/>
            <w:hideMark/>
          </w:tcPr>
          <w:p w14:paraId="4AAA1F2C" w14:textId="77777777" w:rsidR="00B542C4" w:rsidRDefault="00B542C4">
            <w:pPr>
              <w:rPr>
                <w:rFonts w:ascii="Calibri" w:hAnsi="Calibri" w:cs="Calibri"/>
                <w:color w:val="000000"/>
                <w:sz w:val="22"/>
                <w:szCs w:val="22"/>
              </w:rPr>
            </w:pPr>
            <w:r>
              <w:rPr>
                <w:rFonts w:ascii="Calibri" w:hAnsi="Calibri" w:cs="Calibri"/>
                <w:color w:val="000000"/>
                <w:sz w:val="22"/>
                <w:szCs w:val="22"/>
              </w:rPr>
              <w:t>Operations Leadership</w:t>
            </w:r>
          </w:p>
        </w:tc>
        <w:tc>
          <w:tcPr>
            <w:tcW w:w="2790" w:type="dxa"/>
            <w:tcBorders>
              <w:top w:val="nil"/>
              <w:left w:val="nil"/>
              <w:bottom w:val="single" w:sz="4" w:space="0" w:color="auto"/>
              <w:right w:val="single" w:sz="4" w:space="0" w:color="auto"/>
            </w:tcBorders>
            <w:shd w:val="clear" w:color="auto" w:fill="auto"/>
            <w:noWrap/>
            <w:vAlign w:val="bottom"/>
            <w:hideMark/>
          </w:tcPr>
          <w:p w14:paraId="7B7AC168"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M</w:t>
            </w:r>
          </w:p>
        </w:tc>
        <w:tc>
          <w:tcPr>
            <w:tcW w:w="2160" w:type="dxa"/>
            <w:tcBorders>
              <w:top w:val="nil"/>
              <w:left w:val="nil"/>
              <w:bottom w:val="single" w:sz="4" w:space="0" w:color="auto"/>
              <w:right w:val="single" w:sz="4" w:space="0" w:color="auto"/>
            </w:tcBorders>
            <w:shd w:val="clear" w:color="auto" w:fill="auto"/>
            <w:noWrap/>
            <w:vAlign w:val="bottom"/>
            <w:hideMark/>
          </w:tcPr>
          <w:p w14:paraId="2F5ABE99"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 </w:t>
            </w:r>
          </w:p>
        </w:tc>
        <w:tc>
          <w:tcPr>
            <w:tcW w:w="2610" w:type="dxa"/>
            <w:tcBorders>
              <w:top w:val="nil"/>
              <w:left w:val="nil"/>
              <w:bottom w:val="single" w:sz="4" w:space="0" w:color="auto"/>
              <w:right w:val="single" w:sz="4" w:space="0" w:color="auto"/>
            </w:tcBorders>
            <w:shd w:val="clear" w:color="auto" w:fill="auto"/>
            <w:noWrap/>
            <w:vAlign w:val="bottom"/>
            <w:hideMark/>
          </w:tcPr>
          <w:p w14:paraId="474ECB53"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R</w:t>
            </w:r>
          </w:p>
        </w:tc>
      </w:tr>
      <w:tr w:rsidR="00B542C4" w14:paraId="184FF302" w14:textId="77777777" w:rsidTr="001205FC">
        <w:trPr>
          <w:trHeight w:val="2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503CFDBB" w14:textId="77777777" w:rsidR="00B542C4" w:rsidRDefault="00B542C4">
            <w:pPr>
              <w:rPr>
                <w:rFonts w:ascii="Calibri" w:hAnsi="Calibri" w:cs="Calibri"/>
                <w:color w:val="000000"/>
                <w:sz w:val="22"/>
                <w:szCs w:val="22"/>
              </w:rPr>
            </w:pPr>
            <w:r>
              <w:rPr>
                <w:rFonts w:ascii="Calibri" w:hAnsi="Calibri" w:cs="Calibri"/>
                <w:color w:val="000000"/>
                <w:sz w:val="22"/>
                <w:szCs w:val="22"/>
              </w:rPr>
              <w:t> </w:t>
            </w:r>
          </w:p>
        </w:tc>
        <w:tc>
          <w:tcPr>
            <w:tcW w:w="990" w:type="dxa"/>
            <w:tcBorders>
              <w:top w:val="nil"/>
              <w:left w:val="nil"/>
              <w:bottom w:val="single" w:sz="4" w:space="0" w:color="auto"/>
              <w:right w:val="single" w:sz="4" w:space="0" w:color="auto"/>
            </w:tcBorders>
            <w:shd w:val="clear" w:color="auto" w:fill="C5D9F1"/>
            <w:noWrap/>
            <w:vAlign w:val="bottom"/>
            <w:hideMark/>
          </w:tcPr>
          <w:p w14:paraId="4EDED908" w14:textId="77777777" w:rsidR="00B542C4" w:rsidRDefault="00B542C4">
            <w:pPr>
              <w:jc w:val="right"/>
              <w:rPr>
                <w:rFonts w:ascii="Calibri" w:hAnsi="Calibri" w:cs="Calibri"/>
                <w:color w:val="000000"/>
                <w:sz w:val="22"/>
                <w:szCs w:val="22"/>
              </w:rPr>
            </w:pPr>
            <w:r>
              <w:rPr>
                <w:rFonts w:ascii="Calibri" w:hAnsi="Calibri" w:cs="Calibri"/>
                <w:color w:val="000000"/>
                <w:sz w:val="22"/>
                <w:szCs w:val="22"/>
              </w:rPr>
              <w:t>594</w:t>
            </w:r>
          </w:p>
        </w:tc>
        <w:tc>
          <w:tcPr>
            <w:tcW w:w="3870" w:type="dxa"/>
            <w:tcBorders>
              <w:top w:val="nil"/>
              <w:left w:val="nil"/>
              <w:bottom w:val="single" w:sz="4" w:space="0" w:color="auto"/>
              <w:right w:val="single" w:sz="4" w:space="0" w:color="auto"/>
            </w:tcBorders>
            <w:shd w:val="clear" w:color="auto" w:fill="C5D9F1"/>
            <w:noWrap/>
            <w:vAlign w:val="bottom"/>
            <w:hideMark/>
          </w:tcPr>
          <w:p w14:paraId="5638E989" w14:textId="77777777" w:rsidR="00B542C4" w:rsidRDefault="00B542C4">
            <w:pPr>
              <w:rPr>
                <w:rFonts w:ascii="Calibri" w:hAnsi="Calibri" w:cs="Calibri"/>
                <w:color w:val="000000"/>
                <w:sz w:val="22"/>
                <w:szCs w:val="22"/>
              </w:rPr>
            </w:pPr>
            <w:r>
              <w:rPr>
                <w:rFonts w:ascii="Calibri" w:hAnsi="Calibri" w:cs="Calibri"/>
                <w:color w:val="000000"/>
                <w:sz w:val="22"/>
                <w:szCs w:val="22"/>
              </w:rPr>
              <w:t>Lean Systems</w:t>
            </w:r>
          </w:p>
        </w:tc>
        <w:tc>
          <w:tcPr>
            <w:tcW w:w="2790" w:type="dxa"/>
            <w:tcBorders>
              <w:top w:val="nil"/>
              <w:left w:val="nil"/>
              <w:bottom w:val="single" w:sz="4" w:space="0" w:color="auto"/>
              <w:right w:val="single" w:sz="4" w:space="0" w:color="auto"/>
            </w:tcBorders>
            <w:shd w:val="clear" w:color="auto" w:fill="auto"/>
            <w:noWrap/>
            <w:vAlign w:val="bottom"/>
            <w:hideMark/>
          </w:tcPr>
          <w:p w14:paraId="6064209B"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I</w:t>
            </w:r>
          </w:p>
        </w:tc>
        <w:tc>
          <w:tcPr>
            <w:tcW w:w="2160" w:type="dxa"/>
            <w:tcBorders>
              <w:top w:val="nil"/>
              <w:left w:val="nil"/>
              <w:bottom w:val="single" w:sz="4" w:space="0" w:color="auto"/>
              <w:right w:val="single" w:sz="4" w:space="0" w:color="auto"/>
            </w:tcBorders>
            <w:shd w:val="clear" w:color="auto" w:fill="auto"/>
            <w:noWrap/>
            <w:vAlign w:val="bottom"/>
            <w:hideMark/>
          </w:tcPr>
          <w:p w14:paraId="7C43D377"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R</w:t>
            </w:r>
          </w:p>
        </w:tc>
        <w:tc>
          <w:tcPr>
            <w:tcW w:w="2610" w:type="dxa"/>
            <w:tcBorders>
              <w:top w:val="nil"/>
              <w:left w:val="nil"/>
              <w:bottom w:val="single" w:sz="4" w:space="0" w:color="auto"/>
              <w:right w:val="single" w:sz="4" w:space="0" w:color="auto"/>
            </w:tcBorders>
            <w:shd w:val="clear" w:color="auto" w:fill="auto"/>
            <w:noWrap/>
            <w:vAlign w:val="bottom"/>
            <w:hideMark/>
          </w:tcPr>
          <w:p w14:paraId="5114716B"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 </w:t>
            </w:r>
          </w:p>
        </w:tc>
      </w:tr>
      <w:tr w:rsidR="00B542C4" w14:paraId="597023D7" w14:textId="77777777" w:rsidTr="001205FC">
        <w:trPr>
          <w:trHeight w:val="2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4E2A6519" w14:textId="77777777" w:rsidR="00B542C4" w:rsidRDefault="00B542C4">
            <w:pPr>
              <w:rPr>
                <w:rFonts w:ascii="Calibri" w:hAnsi="Calibri" w:cs="Calibri"/>
                <w:color w:val="000000"/>
                <w:sz w:val="22"/>
                <w:szCs w:val="22"/>
              </w:rPr>
            </w:pPr>
            <w:r>
              <w:rPr>
                <w:rFonts w:ascii="Calibri" w:hAnsi="Calibri" w:cs="Calibri"/>
                <w:color w:val="000000"/>
                <w:sz w:val="22"/>
                <w:szCs w:val="22"/>
              </w:rPr>
              <w:t> </w:t>
            </w:r>
          </w:p>
        </w:tc>
        <w:tc>
          <w:tcPr>
            <w:tcW w:w="990" w:type="dxa"/>
            <w:tcBorders>
              <w:top w:val="nil"/>
              <w:left w:val="nil"/>
              <w:bottom w:val="single" w:sz="4" w:space="0" w:color="auto"/>
              <w:right w:val="single" w:sz="4" w:space="0" w:color="auto"/>
            </w:tcBorders>
            <w:shd w:val="clear" w:color="auto" w:fill="C5D9F1"/>
            <w:noWrap/>
            <w:vAlign w:val="bottom"/>
            <w:hideMark/>
          </w:tcPr>
          <w:p w14:paraId="4B7553F6" w14:textId="77777777" w:rsidR="00B542C4" w:rsidRDefault="00B542C4">
            <w:pPr>
              <w:jc w:val="right"/>
              <w:rPr>
                <w:rFonts w:ascii="Calibri" w:hAnsi="Calibri" w:cs="Calibri"/>
                <w:color w:val="000000"/>
                <w:sz w:val="22"/>
                <w:szCs w:val="22"/>
              </w:rPr>
            </w:pPr>
            <w:r>
              <w:rPr>
                <w:rFonts w:ascii="Calibri" w:hAnsi="Calibri" w:cs="Calibri"/>
                <w:color w:val="000000"/>
                <w:sz w:val="22"/>
                <w:szCs w:val="22"/>
              </w:rPr>
              <w:t>630</w:t>
            </w:r>
          </w:p>
        </w:tc>
        <w:tc>
          <w:tcPr>
            <w:tcW w:w="3870" w:type="dxa"/>
            <w:tcBorders>
              <w:top w:val="nil"/>
              <w:left w:val="nil"/>
              <w:bottom w:val="single" w:sz="4" w:space="0" w:color="auto"/>
              <w:right w:val="single" w:sz="4" w:space="0" w:color="auto"/>
            </w:tcBorders>
            <w:shd w:val="clear" w:color="auto" w:fill="C5D9F1"/>
            <w:noWrap/>
            <w:vAlign w:val="bottom"/>
            <w:hideMark/>
          </w:tcPr>
          <w:p w14:paraId="6F22E313" w14:textId="77777777" w:rsidR="00B542C4" w:rsidRDefault="00B542C4">
            <w:pPr>
              <w:rPr>
                <w:rFonts w:ascii="Calibri" w:hAnsi="Calibri" w:cs="Calibri"/>
                <w:color w:val="000000"/>
                <w:sz w:val="22"/>
                <w:szCs w:val="22"/>
              </w:rPr>
            </w:pPr>
            <w:r>
              <w:rPr>
                <w:rFonts w:ascii="Calibri" w:hAnsi="Calibri" w:cs="Calibri"/>
                <w:color w:val="000000"/>
                <w:sz w:val="22"/>
                <w:szCs w:val="22"/>
              </w:rPr>
              <w:t>Legal &amp; Ethics Issues in Technology</w:t>
            </w:r>
          </w:p>
        </w:tc>
        <w:tc>
          <w:tcPr>
            <w:tcW w:w="2790" w:type="dxa"/>
            <w:tcBorders>
              <w:top w:val="nil"/>
              <w:left w:val="nil"/>
              <w:bottom w:val="single" w:sz="4" w:space="0" w:color="auto"/>
              <w:right w:val="single" w:sz="4" w:space="0" w:color="auto"/>
            </w:tcBorders>
            <w:shd w:val="clear" w:color="auto" w:fill="auto"/>
            <w:noWrap/>
            <w:vAlign w:val="bottom"/>
            <w:hideMark/>
          </w:tcPr>
          <w:p w14:paraId="286E4085"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R</w:t>
            </w:r>
          </w:p>
        </w:tc>
        <w:tc>
          <w:tcPr>
            <w:tcW w:w="2160" w:type="dxa"/>
            <w:tcBorders>
              <w:top w:val="nil"/>
              <w:left w:val="nil"/>
              <w:bottom w:val="single" w:sz="4" w:space="0" w:color="auto"/>
              <w:right w:val="single" w:sz="4" w:space="0" w:color="auto"/>
            </w:tcBorders>
            <w:shd w:val="clear" w:color="auto" w:fill="auto"/>
            <w:noWrap/>
            <w:vAlign w:val="bottom"/>
            <w:hideMark/>
          </w:tcPr>
          <w:p w14:paraId="28AE0875"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 </w:t>
            </w:r>
          </w:p>
        </w:tc>
        <w:tc>
          <w:tcPr>
            <w:tcW w:w="2610" w:type="dxa"/>
            <w:tcBorders>
              <w:top w:val="nil"/>
              <w:left w:val="nil"/>
              <w:bottom w:val="single" w:sz="4" w:space="0" w:color="auto"/>
              <w:right w:val="single" w:sz="4" w:space="0" w:color="auto"/>
            </w:tcBorders>
            <w:shd w:val="clear" w:color="auto" w:fill="auto"/>
            <w:noWrap/>
            <w:vAlign w:val="bottom"/>
            <w:hideMark/>
          </w:tcPr>
          <w:p w14:paraId="378737B0"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 </w:t>
            </w:r>
          </w:p>
        </w:tc>
      </w:tr>
      <w:tr w:rsidR="00B542C4" w14:paraId="4F17421C" w14:textId="77777777" w:rsidTr="001205FC">
        <w:trPr>
          <w:trHeight w:val="2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3E1BE531" w14:textId="77777777" w:rsidR="00B542C4" w:rsidRDefault="00B542C4">
            <w:pPr>
              <w:rPr>
                <w:rFonts w:ascii="Calibri" w:hAnsi="Calibri" w:cs="Calibri"/>
                <w:color w:val="000000"/>
                <w:sz w:val="22"/>
                <w:szCs w:val="22"/>
              </w:rPr>
            </w:pPr>
            <w:r>
              <w:rPr>
                <w:rFonts w:ascii="Calibri" w:hAnsi="Calibri" w:cs="Calibri"/>
                <w:color w:val="000000"/>
                <w:sz w:val="22"/>
                <w:szCs w:val="22"/>
              </w:rPr>
              <w:t> </w:t>
            </w:r>
          </w:p>
        </w:tc>
        <w:tc>
          <w:tcPr>
            <w:tcW w:w="990" w:type="dxa"/>
            <w:tcBorders>
              <w:top w:val="nil"/>
              <w:left w:val="nil"/>
              <w:bottom w:val="single" w:sz="4" w:space="0" w:color="auto"/>
              <w:right w:val="single" w:sz="4" w:space="0" w:color="auto"/>
            </w:tcBorders>
            <w:shd w:val="clear" w:color="auto" w:fill="C5D9F1"/>
            <w:noWrap/>
            <w:vAlign w:val="bottom"/>
            <w:hideMark/>
          </w:tcPr>
          <w:p w14:paraId="4F346CD4" w14:textId="77777777" w:rsidR="00B542C4" w:rsidRDefault="00B542C4">
            <w:pPr>
              <w:jc w:val="right"/>
              <w:rPr>
                <w:rFonts w:ascii="Calibri" w:hAnsi="Calibri" w:cs="Calibri"/>
                <w:color w:val="000000"/>
                <w:sz w:val="22"/>
                <w:szCs w:val="22"/>
              </w:rPr>
            </w:pPr>
            <w:r>
              <w:rPr>
                <w:rFonts w:ascii="Calibri" w:hAnsi="Calibri" w:cs="Calibri"/>
                <w:color w:val="000000"/>
                <w:sz w:val="22"/>
                <w:szCs w:val="22"/>
              </w:rPr>
              <w:t>650</w:t>
            </w:r>
          </w:p>
        </w:tc>
        <w:tc>
          <w:tcPr>
            <w:tcW w:w="3870" w:type="dxa"/>
            <w:tcBorders>
              <w:top w:val="nil"/>
              <w:left w:val="nil"/>
              <w:bottom w:val="single" w:sz="4" w:space="0" w:color="auto"/>
              <w:right w:val="single" w:sz="4" w:space="0" w:color="auto"/>
            </w:tcBorders>
            <w:shd w:val="clear" w:color="auto" w:fill="C5D9F1"/>
            <w:noWrap/>
            <w:vAlign w:val="bottom"/>
            <w:hideMark/>
          </w:tcPr>
          <w:p w14:paraId="293FEDAA" w14:textId="77777777" w:rsidR="00B542C4" w:rsidRDefault="00B542C4">
            <w:pPr>
              <w:rPr>
                <w:rFonts w:ascii="Calibri" w:hAnsi="Calibri" w:cs="Calibri"/>
                <w:color w:val="000000"/>
                <w:sz w:val="22"/>
                <w:szCs w:val="22"/>
              </w:rPr>
            </w:pPr>
            <w:r>
              <w:rPr>
                <w:rFonts w:ascii="Calibri" w:hAnsi="Calibri" w:cs="Calibri"/>
                <w:color w:val="000000"/>
                <w:sz w:val="22"/>
                <w:szCs w:val="22"/>
              </w:rPr>
              <w:t>Supply Chain Management</w:t>
            </w:r>
          </w:p>
        </w:tc>
        <w:tc>
          <w:tcPr>
            <w:tcW w:w="2790" w:type="dxa"/>
            <w:tcBorders>
              <w:top w:val="nil"/>
              <w:left w:val="nil"/>
              <w:bottom w:val="single" w:sz="4" w:space="0" w:color="auto"/>
              <w:right w:val="single" w:sz="4" w:space="0" w:color="auto"/>
            </w:tcBorders>
            <w:shd w:val="clear" w:color="auto" w:fill="auto"/>
            <w:noWrap/>
            <w:vAlign w:val="bottom"/>
            <w:hideMark/>
          </w:tcPr>
          <w:p w14:paraId="148D54C6"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R</w:t>
            </w:r>
          </w:p>
        </w:tc>
        <w:tc>
          <w:tcPr>
            <w:tcW w:w="2160" w:type="dxa"/>
            <w:tcBorders>
              <w:top w:val="nil"/>
              <w:left w:val="nil"/>
              <w:bottom w:val="single" w:sz="4" w:space="0" w:color="auto"/>
              <w:right w:val="single" w:sz="4" w:space="0" w:color="auto"/>
            </w:tcBorders>
            <w:shd w:val="clear" w:color="auto" w:fill="auto"/>
            <w:noWrap/>
            <w:vAlign w:val="bottom"/>
            <w:hideMark/>
          </w:tcPr>
          <w:p w14:paraId="0CF9E462"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I</w:t>
            </w:r>
          </w:p>
        </w:tc>
        <w:tc>
          <w:tcPr>
            <w:tcW w:w="2610" w:type="dxa"/>
            <w:tcBorders>
              <w:top w:val="nil"/>
              <w:left w:val="nil"/>
              <w:bottom w:val="single" w:sz="4" w:space="0" w:color="auto"/>
              <w:right w:val="single" w:sz="4" w:space="0" w:color="auto"/>
            </w:tcBorders>
            <w:shd w:val="clear" w:color="auto" w:fill="auto"/>
            <w:noWrap/>
            <w:vAlign w:val="bottom"/>
            <w:hideMark/>
          </w:tcPr>
          <w:p w14:paraId="69BB3CC5"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 </w:t>
            </w:r>
          </w:p>
        </w:tc>
      </w:tr>
      <w:tr w:rsidR="00B542C4" w14:paraId="3415D0D7" w14:textId="77777777" w:rsidTr="001205FC">
        <w:trPr>
          <w:trHeight w:val="2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4A4FFF44" w14:textId="77777777" w:rsidR="00B542C4" w:rsidRDefault="00B542C4">
            <w:pPr>
              <w:rPr>
                <w:rFonts w:ascii="Calibri" w:hAnsi="Calibri" w:cs="Calibri"/>
                <w:color w:val="000000"/>
                <w:sz w:val="22"/>
                <w:szCs w:val="22"/>
              </w:rPr>
            </w:pPr>
            <w:r>
              <w:rPr>
                <w:rFonts w:ascii="Calibri" w:hAnsi="Calibri" w:cs="Calibri"/>
                <w:color w:val="000000"/>
                <w:sz w:val="22"/>
                <w:szCs w:val="22"/>
              </w:rPr>
              <w:t> </w:t>
            </w:r>
          </w:p>
        </w:tc>
        <w:tc>
          <w:tcPr>
            <w:tcW w:w="990" w:type="dxa"/>
            <w:tcBorders>
              <w:top w:val="nil"/>
              <w:left w:val="nil"/>
              <w:bottom w:val="single" w:sz="4" w:space="0" w:color="auto"/>
              <w:right w:val="single" w:sz="4" w:space="0" w:color="auto"/>
            </w:tcBorders>
            <w:shd w:val="clear" w:color="auto" w:fill="C5D9F1"/>
            <w:noWrap/>
            <w:vAlign w:val="bottom"/>
            <w:hideMark/>
          </w:tcPr>
          <w:p w14:paraId="7A00BE66" w14:textId="77777777" w:rsidR="00B542C4" w:rsidRDefault="00B542C4">
            <w:pPr>
              <w:jc w:val="right"/>
              <w:rPr>
                <w:rFonts w:ascii="Calibri" w:hAnsi="Calibri" w:cs="Calibri"/>
                <w:color w:val="000000"/>
                <w:sz w:val="22"/>
                <w:szCs w:val="22"/>
              </w:rPr>
            </w:pPr>
            <w:r>
              <w:rPr>
                <w:rFonts w:ascii="Calibri" w:hAnsi="Calibri" w:cs="Calibri"/>
                <w:color w:val="000000"/>
                <w:sz w:val="22"/>
                <w:szCs w:val="22"/>
              </w:rPr>
              <w:t>655</w:t>
            </w:r>
          </w:p>
        </w:tc>
        <w:tc>
          <w:tcPr>
            <w:tcW w:w="3870" w:type="dxa"/>
            <w:tcBorders>
              <w:top w:val="nil"/>
              <w:left w:val="nil"/>
              <w:bottom w:val="single" w:sz="4" w:space="0" w:color="auto"/>
              <w:right w:val="single" w:sz="4" w:space="0" w:color="auto"/>
            </w:tcBorders>
            <w:shd w:val="clear" w:color="auto" w:fill="C5D9F1"/>
            <w:noWrap/>
            <w:vAlign w:val="bottom"/>
            <w:hideMark/>
          </w:tcPr>
          <w:p w14:paraId="09954213" w14:textId="77777777" w:rsidR="00B542C4" w:rsidRDefault="00B542C4">
            <w:pPr>
              <w:rPr>
                <w:rFonts w:ascii="Calibri" w:hAnsi="Calibri" w:cs="Calibri"/>
                <w:color w:val="000000"/>
                <w:sz w:val="22"/>
                <w:szCs w:val="22"/>
              </w:rPr>
            </w:pPr>
            <w:r>
              <w:rPr>
                <w:rFonts w:ascii="Calibri" w:hAnsi="Calibri" w:cs="Calibri"/>
                <w:color w:val="000000"/>
                <w:sz w:val="22"/>
                <w:szCs w:val="22"/>
              </w:rPr>
              <w:t>Project Management</w:t>
            </w:r>
          </w:p>
        </w:tc>
        <w:tc>
          <w:tcPr>
            <w:tcW w:w="2790" w:type="dxa"/>
            <w:tcBorders>
              <w:top w:val="nil"/>
              <w:left w:val="nil"/>
              <w:bottom w:val="single" w:sz="4" w:space="0" w:color="auto"/>
              <w:right w:val="single" w:sz="4" w:space="0" w:color="auto"/>
            </w:tcBorders>
            <w:shd w:val="clear" w:color="auto" w:fill="auto"/>
            <w:noWrap/>
            <w:vAlign w:val="bottom"/>
            <w:hideMark/>
          </w:tcPr>
          <w:p w14:paraId="3E147F7C"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M</w:t>
            </w:r>
          </w:p>
        </w:tc>
        <w:tc>
          <w:tcPr>
            <w:tcW w:w="2160" w:type="dxa"/>
            <w:tcBorders>
              <w:top w:val="nil"/>
              <w:left w:val="nil"/>
              <w:bottom w:val="single" w:sz="4" w:space="0" w:color="auto"/>
              <w:right w:val="single" w:sz="4" w:space="0" w:color="auto"/>
            </w:tcBorders>
            <w:shd w:val="clear" w:color="auto" w:fill="auto"/>
            <w:noWrap/>
            <w:vAlign w:val="bottom"/>
            <w:hideMark/>
          </w:tcPr>
          <w:p w14:paraId="336B94CF"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R</w:t>
            </w:r>
          </w:p>
        </w:tc>
        <w:tc>
          <w:tcPr>
            <w:tcW w:w="2610" w:type="dxa"/>
            <w:tcBorders>
              <w:top w:val="nil"/>
              <w:left w:val="nil"/>
              <w:bottom w:val="single" w:sz="4" w:space="0" w:color="auto"/>
              <w:right w:val="single" w:sz="4" w:space="0" w:color="auto"/>
            </w:tcBorders>
            <w:shd w:val="clear" w:color="auto" w:fill="auto"/>
            <w:noWrap/>
            <w:vAlign w:val="bottom"/>
            <w:hideMark/>
          </w:tcPr>
          <w:p w14:paraId="41389E18"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R</w:t>
            </w:r>
          </w:p>
        </w:tc>
      </w:tr>
      <w:tr w:rsidR="00B542C4" w14:paraId="58C07F35" w14:textId="77777777" w:rsidTr="001205FC">
        <w:trPr>
          <w:trHeight w:val="20"/>
        </w:trPr>
        <w:tc>
          <w:tcPr>
            <w:tcW w:w="1885" w:type="dxa"/>
            <w:tcBorders>
              <w:top w:val="nil"/>
              <w:left w:val="single" w:sz="4" w:space="0" w:color="auto"/>
              <w:bottom w:val="single" w:sz="4" w:space="0" w:color="auto"/>
              <w:right w:val="single" w:sz="4" w:space="0" w:color="auto"/>
            </w:tcBorders>
            <w:shd w:val="clear" w:color="auto" w:fill="C5D9F1"/>
            <w:noWrap/>
            <w:vAlign w:val="bottom"/>
            <w:hideMark/>
          </w:tcPr>
          <w:p w14:paraId="43F9A4F1" w14:textId="77777777" w:rsidR="00B542C4" w:rsidRDefault="00B542C4">
            <w:pPr>
              <w:rPr>
                <w:rFonts w:ascii="Calibri" w:hAnsi="Calibri" w:cs="Calibri"/>
                <w:color w:val="000000"/>
                <w:sz w:val="22"/>
                <w:szCs w:val="22"/>
              </w:rPr>
            </w:pPr>
            <w:r>
              <w:rPr>
                <w:rFonts w:ascii="Calibri" w:hAnsi="Calibri" w:cs="Calibri"/>
                <w:color w:val="000000"/>
                <w:sz w:val="22"/>
                <w:szCs w:val="22"/>
              </w:rPr>
              <w:t> </w:t>
            </w:r>
          </w:p>
        </w:tc>
        <w:tc>
          <w:tcPr>
            <w:tcW w:w="990" w:type="dxa"/>
            <w:tcBorders>
              <w:top w:val="nil"/>
              <w:left w:val="nil"/>
              <w:bottom w:val="single" w:sz="4" w:space="0" w:color="auto"/>
              <w:right w:val="single" w:sz="4" w:space="0" w:color="auto"/>
            </w:tcBorders>
            <w:shd w:val="clear" w:color="auto" w:fill="C5D9F1"/>
            <w:noWrap/>
            <w:vAlign w:val="bottom"/>
            <w:hideMark/>
          </w:tcPr>
          <w:p w14:paraId="5B398D69" w14:textId="77777777" w:rsidR="00B542C4" w:rsidRDefault="00B542C4">
            <w:pPr>
              <w:jc w:val="right"/>
              <w:rPr>
                <w:rFonts w:ascii="Calibri" w:hAnsi="Calibri" w:cs="Calibri"/>
                <w:color w:val="000000"/>
                <w:sz w:val="22"/>
                <w:szCs w:val="22"/>
              </w:rPr>
            </w:pPr>
            <w:r>
              <w:rPr>
                <w:rFonts w:ascii="Calibri" w:hAnsi="Calibri" w:cs="Calibri"/>
                <w:color w:val="000000"/>
                <w:sz w:val="22"/>
                <w:szCs w:val="22"/>
              </w:rPr>
              <w:t>671</w:t>
            </w:r>
          </w:p>
        </w:tc>
        <w:tc>
          <w:tcPr>
            <w:tcW w:w="3870" w:type="dxa"/>
            <w:tcBorders>
              <w:top w:val="nil"/>
              <w:left w:val="nil"/>
              <w:bottom w:val="single" w:sz="4" w:space="0" w:color="auto"/>
              <w:right w:val="single" w:sz="4" w:space="0" w:color="auto"/>
            </w:tcBorders>
            <w:shd w:val="clear" w:color="auto" w:fill="C5D9F1"/>
            <w:noWrap/>
            <w:vAlign w:val="bottom"/>
            <w:hideMark/>
          </w:tcPr>
          <w:p w14:paraId="49F2E982" w14:textId="77777777" w:rsidR="00B542C4" w:rsidRDefault="00B542C4">
            <w:pPr>
              <w:rPr>
                <w:rFonts w:ascii="Calibri" w:hAnsi="Calibri" w:cs="Calibri"/>
                <w:color w:val="000000"/>
                <w:sz w:val="22"/>
                <w:szCs w:val="22"/>
              </w:rPr>
            </w:pPr>
            <w:r>
              <w:rPr>
                <w:rFonts w:ascii="Calibri" w:hAnsi="Calibri" w:cs="Calibri"/>
                <w:color w:val="000000"/>
                <w:sz w:val="22"/>
                <w:szCs w:val="22"/>
              </w:rPr>
              <w:t>Quality Management</w:t>
            </w:r>
          </w:p>
        </w:tc>
        <w:tc>
          <w:tcPr>
            <w:tcW w:w="2790" w:type="dxa"/>
            <w:tcBorders>
              <w:top w:val="nil"/>
              <w:left w:val="nil"/>
              <w:bottom w:val="single" w:sz="4" w:space="0" w:color="auto"/>
              <w:right w:val="single" w:sz="4" w:space="0" w:color="auto"/>
            </w:tcBorders>
            <w:shd w:val="clear" w:color="auto" w:fill="auto"/>
            <w:noWrap/>
            <w:vAlign w:val="bottom"/>
            <w:hideMark/>
          </w:tcPr>
          <w:p w14:paraId="06F4FD71"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I</w:t>
            </w:r>
          </w:p>
        </w:tc>
        <w:tc>
          <w:tcPr>
            <w:tcW w:w="2160" w:type="dxa"/>
            <w:tcBorders>
              <w:top w:val="nil"/>
              <w:left w:val="nil"/>
              <w:bottom w:val="single" w:sz="4" w:space="0" w:color="auto"/>
              <w:right w:val="single" w:sz="4" w:space="0" w:color="auto"/>
            </w:tcBorders>
            <w:shd w:val="clear" w:color="auto" w:fill="auto"/>
            <w:noWrap/>
            <w:vAlign w:val="bottom"/>
            <w:hideMark/>
          </w:tcPr>
          <w:p w14:paraId="7FAB8A06"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I</w:t>
            </w:r>
          </w:p>
        </w:tc>
        <w:tc>
          <w:tcPr>
            <w:tcW w:w="2610" w:type="dxa"/>
            <w:tcBorders>
              <w:top w:val="nil"/>
              <w:left w:val="nil"/>
              <w:bottom w:val="single" w:sz="4" w:space="0" w:color="auto"/>
              <w:right w:val="single" w:sz="4" w:space="0" w:color="auto"/>
            </w:tcBorders>
            <w:shd w:val="clear" w:color="auto" w:fill="auto"/>
            <w:noWrap/>
            <w:vAlign w:val="bottom"/>
            <w:hideMark/>
          </w:tcPr>
          <w:p w14:paraId="72DB0E4C" w14:textId="77777777" w:rsidR="00B542C4" w:rsidRDefault="00B542C4">
            <w:pPr>
              <w:jc w:val="center"/>
              <w:rPr>
                <w:rFonts w:ascii="Calibri" w:hAnsi="Calibri" w:cs="Calibri"/>
                <w:color w:val="000000"/>
                <w:sz w:val="22"/>
                <w:szCs w:val="22"/>
              </w:rPr>
            </w:pPr>
            <w:r>
              <w:rPr>
                <w:rFonts w:ascii="Calibri" w:hAnsi="Calibri" w:cs="Calibri"/>
                <w:color w:val="000000"/>
                <w:sz w:val="22"/>
                <w:szCs w:val="22"/>
              </w:rPr>
              <w:t>A</w:t>
            </w:r>
          </w:p>
        </w:tc>
      </w:tr>
    </w:tbl>
    <w:p w14:paraId="6DBD23F0" w14:textId="77777777" w:rsidR="00B542C4" w:rsidRPr="00FA5344" w:rsidRDefault="00B542C4">
      <w:pPr>
        <w:rPr>
          <w:b/>
          <w:bCs/>
          <w:color w:val="FF0000"/>
        </w:rPr>
      </w:pPr>
    </w:p>
    <w:sectPr w:rsidR="00B542C4" w:rsidRPr="00FA5344"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6E315" w14:textId="77777777" w:rsidR="0010287E" w:rsidRDefault="0010287E" w:rsidP="001F2A02">
      <w:r>
        <w:separator/>
      </w:r>
    </w:p>
  </w:endnote>
  <w:endnote w:type="continuationSeparator" w:id="0">
    <w:p w14:paraId="020F0141" w14:textId="77777777" w:rsidR="0010287E" w:rsidRDefault="0010287E"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F01A3" w14:textId="77777777" w:rsidR="0010287E" w:rsidRDefault="0010287E" w:rsidP="001F2A02">
      <w:r>
        <w:separator/>
      </w:r>
    </w:p>
  </w:footnote>
  <w:footnote w:type="continuationSeparator" w:id="0">
    <w:p w14:paraId="15005120" w14:textId="77777777" w:rsidR="0010287E" w:rsidRDefault="0010287E"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2AF6"/>
    <w:rsid w:val="00004EEE"/>
    <w:rsid w:val="000132D2"/>
    <w:rsid w:val="000148AA"/>
    <w:rsid w:val="0001791B"/>
    <w:rsid w:val="0002014C"/>
    <w:rsid w:val="00037B1A"/>
    <w:rsid w:val="000409B3"/>
    <w:rsid w:val="00041909"/>
    <w:rsid w:val="00046A6C"/>
    <w:rsid w:val="000516ED"/>
    <w:rsid w:val="0005743B"/>
    <w:rsid w:val="00060BE5"/>
    <w:rsid w:val="000669BA"/>
    <w:rsid w:val="00070886"/>
    <w:rsid w:val="00071470"/>
    <w:rsid w:val="000835B4"/>
    <w:rsid w:val="0008783C"/>
    <w:rsid w:val="00095541"/>
    <w:rsid w:val="000B5757"/>
    <w:rsid w:val="000D0533"/>
    <w:rsid w:val="000D5D44"/>
    <w:rsid w:val="000E6A2C"/>
    <w:rsid w:val="000E6D83"/>
    <w:rsid w:val="000F4157"/>
    <w:rsid w:val="00100371"/>
    <w:rsid w:val="001008A7"/>
    <w:rsid w:val="0010287E"/>
    <w:rsid w:val="0010300A"/>
    <w:rsid w:val="00110FA0"/>
    <w:rsid w:val="001160F4"/>
    <w:rsid w:val="001205FC"/>
    <w:rsid w:val="00131304"/>
    <w:rsid w:val="00141CFC"/>
    <w:rsid w:val="001521CE"/>
    <w:rsid w:val="00152D0A"/>
    <w:rsid w:val="00163575"/>
    <w:rsid w:val="001648DC"/>
    <w:rsid w:val="001662EA"/>
    <w:rsid w:val="00166F85"/>
    <w:rsid w:val="0017571B"/>
    <w:rsid w:val="001926F3"/>
    <w:rsid w:val="0019277D"/>
    <w:rsid w:val="00194C05"/>
    <w:rsid w:val="001A7D75"/>
    <w:rsid w:val="001B1F95"/>
    <w:rsid w:val="001B4462"/>
    <w:rsid w:val="001B5496"/>
    <w:rsid w:val="001B7EDA"/>
    <w:rsid w:val="001C7022"/>
    <w:rsid w:val="001D1A93"/>
    <w:rsid w:val="001D6AEC"/>
    <w:rsid w:val="001E3AA5"/>
    <w:rsid w:val="001E6ACA"/>
    <w:rsid w:val="001F2A02"/>
    <w:rsid w:val="00213247"/>
    <w:rsid w:val="00234076"/>
    <w:rsid w:val="00237F6B"/>
    <w:rsid w:val="0024670E"/>
    <w:rsid w:val="00252F8C"/>
    <w:rsid w:val="002536A2"/>
    <w:rsid w:val="002971AE"/>
    <w:rsid w:val="002A47ED"/>
    <w:rsid w:val="002A6A81"/>
    <w:rsid w:val="002A7D63"/>
    <w:rsid w:val="002B310D"/>
    <w:rsid w:val="002B41F1"/>
    <w:rsid w:val="002C1781"/>
    <w:rsid w:val="002C1EA0"/>
    <w:rsid w:val="002D5D87"/>
    <w:rsid w:val="002F28C1"/>
    <w:rsid w:val="002F75F1"/>
    <w:rsid w:val="002F7C4B"/>
    <w:rsid w:val="00300E8B"/>
    <w:rsid w:val="003042AC"/>
    <w:rsid w:val="003066A8"/>
    <w:rsid w:val="00317E59"/>
    <w:rsid w:val="00326714"/>
    <w:rsid w:val="0033256F"/>
    <w:rsid w:val="00333F31"/>
    <w:rsid w:val="0034073B"/>
    <w:rsid w:val="00340F75"/>
    <w:rsid w:val="003425F4"/>
    <w:rsid w:val="00347277"/>
    <w:rsid w:val="0036061A"/>
    <w:rsid w:val="00362199"/>
    <w:rsid w:val="0038580D"/>
    <w:rsid w:val="003A32E4"/>
    <w:rsid w:val="003A3626"/>
    <w:rsid w:val="003B0E54"/>
    <w:rsid w:val="003B1DC1"/>
    <w:rsid w:val="003C685D"/>
    <w:rsid w:val="003E0415"/>
    <w:rsid w:val="00402256"/>
    <w:rsid w:val="00406B46"/>
    <w:rsid w:val="00412C13"/>
    <w:rsid w:val="004130A4"/>
    <w:rsid w:val="00413839"/>
    <w:rsid w:val="00417D48"/>
    <w:rsid w:val="0044187F"/>
    <w:rsid w:val="0044220F"/>
    <w:rsid w:val="00444CEE"/>
    <w:rsid w:val="004535C6"/>
    <w:rsid w:val="004543EF"/>
    <w:rsid w:val="00456872"/>
    <w:rsid w:val="004712D7"/>
    <w:rsid w:val="00485486"/>
    <w:rsid w:val="004A360E"/>
    <w:rsid w:val="004B0DA2"/>
    <w:rsid w:val="004B4690"/>
    <w:rsid w:val="004C0112"/>
    <w:rsid w:val="004C4FF1"/>
    <w:rsid w:val="004C5226"/>
    <w:rsid w:val="004C6CF5"/>
    <w:rsid w:val="004D2331"/>
    <w:rsid w:val="004D5BD7"/>
    <w:rsid w:val="004D7D95"/>
    <w:rsid w:val="004E25F3"/>
    <w:rsid w:val="004E577A"/>
    <w:rsid w:val="004F3430"/>
    <w:rsid w:val="00511006"/>
    <w:rsid w:val="00531032"/>
    <w:rsid w:val="00545D8B"/>
    <w:rsid w:val="00545DA8"/>
    <w:rsid w:val="005527D7"/>
    <w:rsid w:val="0056175B"/>
    <w:rsid w:val="00562294"/>
    <w:rsid w:val="00582AD6"/>
    <w:rsid w:val="005855A6"/>
    <w:rsid w:val="005907DF"/>
    <w:rsid w:val="005957AE"/>
    <w:rsid w:val="005A1A47"/>
    <w:rsid w:val="005A1EF7"/>
    <w:rsid w:val="005A5E57"/>
    <w:rsid w:val="005B6F1A"/>
    <w:rsid w:val="005C7ECF"/>
    <w:rsid w:val="005D1D75"/>
    <w:rsid w:val="005D3631"/>
    <w:rsid w:val="005D67CA"/>
    <w:rsid w:val="005D68AF"/>
    <w:rsid w:val="005F0B2E"/>
    <w:rsid w:val="005F29DE"/>
    <w:rsid w:val="005F34EE"/>
    <w:rsid w:val="00603901"/>
    <w:rsid w:val="00606BCF"/>
    <w:rsid w:val="00616958"/>
    <w:rsid w:val="006354B4"/>
    <w:rsid w:val="006529A2"/>
    <w:rsid w:val="00656559"/>
    <w:rsid w:val="00664A15"/>
    <w:rsid w:val="006707E8"/>
    <w:rsid w:val="00673E45"/>
    <w:rsid w:val="00683CD2"/>
    <w:rsid w:val="006A09F6"/>
    <w:rsid w:val="006A137E"/>
    <w:rsid w:val="006A49D2"/>
    <w:rsid w:val="006A60E9"/>
    <w:rsid w:val="006C0068"/>
    <w:rsid w:val="006C6B0C"/>
    <w:rsid w:val="006D1A9A"/>
    <w:rsid w:val="006D2E0B"/>
    <w:rsid w:val="006D49B4"/>
    <w:rsid w:val="006E167C"/>
    <w:rsid w:val="006E294C"/>
    <w:rsid w:val="006E3F37"/>
    <w:rsid w:val="006F2836"/>
    <w:rsid w:val="0070232E"/>
    <w:rsid w:val="0072112E"/>
    <w:rsid w:val="007377F0"/>
    <w:rsid w:val="0074204D"/>
    <w:rsid w:val="0074257F"/>
    <w:rsid w:val="0074362B"/>
    <w:rsid w:val="00750645"/>
    <w:rsid w:val="007531CA"/>
    <w:rsid w:val="0075740F"/>
    <w:rsid w:val="007706BE"/>
    <w:rsid w:val="00773BCE"/>
    <w:rsid w:val="00782B8D"/>
    <w:rsid w:val="007931D8"/>
    <w:rsid w:val="007967B1"/>
    <w:rsid w:val="007A0DB2"/>
    <w:rsid w:val="007A593F"/>
    <w:rsid w:val="007B2FEC"/>
    <w:rsid w:val="007B4900"/>
    <w:rsid w:val="007C06D1"/>
    <w:rsid w:val="007D7916"/>
    <w:rsid w:val="007E2A12"/>
    <w:rsid w:val="007F1B29"/>
    <w:rsid w:val="007F51D4"/>
    <w:rsid w:val="008119F2"/>
    <w:rsid w:val="00812839"/>
    <w:rsid w:val="00816DC4"/>
    <w:rsid w:val="008219D8"/>
    <w:rsid w:val="008248C8"/>
    <w:rsid w:val="008332D6"/>
    <w:rsid w:val="0083419A"/>
    <w:rsid w:val="00840409"/>
    <w:rsid w:val="008414BD"/>
    <w:rsid w:val="008537CD"/>
    <w:rsid w:val="00875AB3"/>
    <w:rsid w:val="00886031"/>
    <w:rsid w:val="008911E4"/>
    <w:rsid w:val="00894368"/>
    <w:rsid w:val="008A5656"/>
    <w:rsid w:val="008B46E5"/>
    <w:rsid w:val="008C1467"/>
    <w:rsid w:val="008C30EC"/>
    <w:rsid w:val="008C543D"/>
    <w:rsid w:val="008C61CD"/>
    <w:rsid w:val="008C727F"/>
    <w:rsid w:val="008D0BFE"/>
    <w:rsid w:val="008D15CA"/>
    <w:rsid w:val="008D5F52"/>
    <w:rsid w:val="008E46BD"/>
    <w:rsid w:val="008E4DEC"/>
    <w:rsid w:val="008E5AEA"/>
    <w:rsid w:val="008E5F6E"/>
    <w:rsid w:val="008F5C4A"/>
    <w:rsid w:val="008F60D2"/>
    <w:rsid w:val="00906B14"/>
    <w:rsid w:val="00911EDC"/>
    <w:rsid w:val="00913CA9"/>
    <w:rsid w:val="00930D0C"/>
    <w:rsid w:val="009326F1"/>
    <w:rsid w:val="009414E6"/>
    <w:rsid w:val="0094321F"/>
    <w:rsid w:val="00943E9D"/>
    <w:rsid w:val="00954CC8"/>
    <w:rsid w:val="00985E26"/>
    <w:rsid w:val="0098647B"/>
    <w:rsid w:val="009952EC"/>
    <w:rsid w:val="009960F0"/>
    <w:rsid w:val="009A59FA"/>
    <w:rsid w:val="009C255E"/>
    <w:rsid w:val="009C46D8"/>
    <w:rsid w:val="009C61D5"/>
    <w:rsid w:val="009D6851"/>
    <w:rsid w:val="009D6D54"/>
    <w:rsid w:val="009D72DA"/>
    <w:rsid w:val="00A039CF"/>
    <w:rsid w:val="00A16959"/>
    <w:rsid w:val="00A2065F"/>
    <w:rsid w:val="00A26659"/>
    <w:rsid w:val="00A50A66"/>
    <w:rsid w:val="00A67E94"/>
    <w:rsid w:val="00A74A2A"/>
    <w:rsid w:val="00A8015B"/>
    <w:rsid w:val="00A80BF6"/>
    <w:rsid w:val="00A80CD5"/>
    <w:rsid w:val="00A8309F"/>
    <w:rsid w:val="00A8320B"/>
    <w:rsid w:val="00A9182D"/>
    <w:rsid w:val="00A96625"/>
    <w:rsid w:val="00AA5FB2"/>
    <w:rsid w:val="00AA7CF4"/>
    <w:rsid w:val="00AB55B2"/>
    <w:rsid w:val="00AC5742"/>
    <w:rsid w:val="00AC6AC8"/>
    <w:rsid w:val="00AD66C5"/>
    <w:rsid w:val="00AE26FB"/>
    <w:rsid w:val="00AE7017"/>
    <w:rsid w:val="00B06F7B"/>
    <w:rsid w:val="00B12803"/>
    <w:rsid w:val="00B3239E"/>
    <w:rsid w:val="00B33F07"/>
    <w:rsid w:val="00B35A4E"/>
    <w:rsid w:val="00B46FB7"/>
    <w:rsid w:val="00B52B08"/>
    <w:rsid w:val="00B52B33"/>
    <w:rsid w:val="00B542C4"/>
    <w:rsid w:val="00B63581"/>
    <w:rsid w:val="00B77720"/>
    <w:rsid w:val="00B9623A"/>
    <w:rsid w:val="00BA4197"/>
    <w:rsid w:val="00BA43B7"/>
    <w:rsid w:val="00BC0316"/>
    <w:rsid w:val="00BC148F"/>
    <w:rsid w:val="00BD3A3D"/>
    <w:rsid w:val="00BE0309"/>
    <w:rsid w:val="00BF0F26"/>
    <w:rsid w:val="00BF0F8A"/>
    <w:rsid w:val="00C00336"/>
    <w:rsid w:val="00C10759"/>
    <w:rsid w:val="00C20148"/>
    <w:rsid w:val="00C350D3"/>
    <w:rsid w:val="00C4455B"/>
    <w:rsid w:val="00C46F10"/>
    <w:rsid w:val="00C51C1F"/>
    <w:rsid w:val="00C54717"/>
    <w:rsid w:val="00C56147"/>
    <w:rsid w:val="00C77A02"/>
    <w:rsid w:val="00C81981"/>
    <w:rsid w:val="00C834B2"/>
    <w:rsid w:val="00C92D02"/>
    <w:rsid w:val="00C93BF4"/>
    <w:rsid w:val="00C97649"/>
    <w:rsid w:val="00CB55B6"/>
    <w:rsid w:val="00CB5C04"/>
    <w:rsid w:val="00CD6AD6"/>
    <w:rsid w:val="00CE74B0"/>
    <w:rsid w:val="00CF0B09"/>
    <w:rsid w:val="00CF0E1F"/>
    <w:rsid w:val="00CF23AB"/>
    <w:rsid w:val="00CF2C65"/>
    <w:rsid w:val="00CF585E"/>
    <w:rsid w:val="00D016DB"/>
    <w:rsid w:val="00D03ECA"/>
    <w:rsid w:val="00D05890"/>
    <w:rsid w:val="00D26B16"/>
    <w:rsid w:val="00D304EB"/>
    <w:rsid w:val="00D32C9C"/>
    <w:rsid w:val="00D447EF"/>
    <w:rsid w:val="00D46DFD"/>
    <w:rsid w:val="00D631F6"/>
    <w:rsid w:val="00D647E0"/>
    <w:rsid w:val="00D713AB"/>
    <w:rsid w:val="00D86425"/>
    <w:rsid w:val="00D96988"/>
    <w:rsid w:val="00D977BC"/>
    <w:rsid w:val="00DD4EBB"/>
    <w:rsid w:val="00DE5627"/>
    <w:rsid w:val="00DF4C8F"/>
    <w:rsid w:val="00E04521"/>
    <w:rsid w:val="00E05A99"/>
    <w:rsid w:val="00E20940"/>
    <w:rsid w:val="00E2738C"/>
    <w:rsid w:val="00E3449E"/>
    <w:rsid w:val="00E651F3"/>
    <w:rsid w:val="00E66006"/>
    <w:rsid w:val="00E70382"/>
    <w:rsid w:val="00E706AC"/>
    <w:rsid w:val="00E72850"/>
    <w:rsid w:val="00E73499"/>
    <w:rsid w:val="00E8388F"/>
    <w:rsid w:val="00E83E55"/>
    <w:rsid w:val="00E950CE"/>
    <w:rsid w:val="00E95BBD"/>
    <w:rsid w:val="00E961A3"/>
    <w:rsid w:val="00EA3CD4"/>
    <w:rsid w:val="00EB625C"/>
    <w:rsid w:val="00EB65C8"/>
    <w:rsid w:val="00EC1C25"/>
    <w:rsid w:val="00EC46C7"/>
    <w:rsid w:val="00F0321D"/>
    <w:rsid w:val="00F1105A"/>
    <w:rsid w:val="00F12818"/>
    <w:rsid w:val="00F136C3"/>
    <w:rsid w:val="00F423C7"/>
    <w:rsid w:val="00F476EE"/>
    <w:rsid w:val="00F51EDD"/>
    <w:rsid w:val="00F624B3"/>
    <w:rsid w:val="00F716CC"/>
    <w:rsid w:val="00F71AE8"/>
    <w:rsid w:val="00F828CB"/>
    <w:rsid w:val="00F84F41"/>
    <w:rsid w:val="00F92204"/>
    <w:rsid w:val="00F9415F"/>
    <w:rsid w:val="00F96013"/>
    <w:rsid w:val="00F96A67"/>
    <w:rsid w:val="00FA5344"/>
    <w:rsid w:val="00FB363A"/>
    <w:rsid w:val="00FC2A73"/>
    <w:rsid w:val="00FC6268"/>
    <w:rsid w:val="00FC7F6B"/>
    <w:rsid w:val="00FD1772"/>
    <w:rsid w:val="00FE1930"/>
    <w:rsid w:val="00FF3CF0"/>
    <w:rsid w:val="00FF3DCE"/>
    <w:rsid w:val="00FF6524"/>
    <w:rsid w:val="0108B332"/>
    <w:rsid w:val="063A0DFB"/>
    <w:rsid w:val="07296BDE"/>
    <w:rsid w:val="08CD29C5"/>
    <w:rsid w:val="091ECF16"/>
    <w:rsid w:val="0A369712"/>
    <w:rsid w:val="0AC80BC5"/>
    <w:rsid w:val="0AD91B41"/>
    <w:rsid w:val="0B1C6908"/>
    <w:rsid w:val="0C04CA87"/>
    <w:rsid w:val="0CA0A45F"/>
    <w:rsid w:val="0FCDCDB4"/>
    <w:rsid w:val="114B38EB"/>
    <w:rsid w:val="140FDC6C"/>
    <w:rsid w:val="15323582"/>
    <w:rsid w:val="15ABACCD"/>
    <w:rsid w:val="17477D2E"/>
    <w:rsid w:val="178FDA82"/>
    <w:rsid w:val="179BF1AA"/>
    <w:rsid w:val="17E86B1F"/>
    <w:rsid w:val="18F295B3"/>
    <w:rsid w:val="1947DCDF"/>
    <w:rsid w:val="19DC5CC3"/>
    <w:rsid w:val="1A7F1DF0"/>
    <w:rsid w:val="1E0B04C1"/>
    <w:rsid w:val="1F528F13"/>
    <w:rsid w:val="25C1D097"/>
    <w:rsid w:val="25EF5F58"/>
    <w:rsid w:val="27E1C68C"/>
    <w:rsid w:val="28383B8E"/>
    <w:rsid w:val="2A0F280C"/>
    <w:rsid w:val="2AAAA4B1"/>
    <w:rsid w:val="2AF8EF1C"/>
    <w:rsid w:val="2E78642B"/>
    <w:rsid w:val="307357AF"/>
    <w:rsid w:val="312A328C"/>
    <w:rsid w:val="31D8365E"/>
    <w:rsid w:val="31DF1DD4"/>
    <w:rsid w:val="31DFE742"/>
    <w:rsid w:val="3264A68A"/>
    <w:rsid w:val="3289C1BE"/>
    <w:rsid w:val="3315EF1E"/>
    <w:rsid w:val="33B65ECF"/>
    <w:rsid w:val="3478E96B"/>
    <w:rsid w:val="390F9523"/>
    <w:rsid w:val="39660E6F"/>
    <w:rsid w:val="3A0FBBCD"/>
    <w:rsid w:val="3B4C2E23"/>
    <w:rsid w:val="3C735FAD"/>
    <w:rsid w:val="3CFF4885"/>
    <w:rsid w:val="3D21D07B"/>
    <w:rsid w:val="3E18EC95"/>
    <w:rsid w:val="3FC51B09"/>
    <w:rsid w:val="40BAC349"/>
    <w:rsid w:val="4228BD8F"/>
    <w:rsid w:val="43E640AB"/>
    <w:rsid w:val="44A5EA1C"/>
    <w:rsid w:val="44F86C2C"/>
    <w:rsid w:val="45775D43"/>
    <w:rsid w:val="4590FF12"/>
    <w:rsid w:val="469F4BB2"/>
    <w:rsid w:val="47204D1C"/>
    <w:rsid w:val="479FD8F4"/>
    <w:rsid w:val="4AF83917"/>
    <w:rsid w:val="4B82FB87"/>
    <w:rsid w:val="4C68BB5D"/>
    <w:rsid w:val="4CF1C7DD"/>
    <w:rsid w:val="4DFBBF2D"/>
    <w:rsid w:val="4E4F3DB3"/>
    <w:rsid w:val="4F57C3D8"/>
    <w:rsid w:val="50A19D5E"/>
    <w:rsid w:val="51C1016E"/>
    <w:rsid w:val="5250AEAB"/>
    <w:rsid w:val="568D5050"/>
    <w:rsid w:val="56C4FBE7"/>
    <w:rsid w:val="5BCABDD6"/>
    <w:rsid w:val="5BF2C2EF"/>
    <w:rsid w:val="5C7BA76D"/>
    <w:rsid w:val="5C853527"/>
    <w:rsid w:val="5D09E865"/>
    <w:rsid w:val="5D69DFBC"/>
    <w:rsid w:val="5FE6FF57"/>
    <w:rsid w:val="60D07FC5"/>
    <w:rsid w:val="6161F478"/>
    <w:rsid w:val="617495F2"/>
    <w:rsid w:val="6310D136"/>
    <w:rsid w:val="64D1F0B7"/>
    <w:rsid w:val="68DCBA8D"/>
    <w:rsid w:val="6B525302"/>
    <w:rsid w:val="6B79C6B6"/>
    <w:rsid w:val="6BF316F7"/>
    <w:rsid w:val="6E1B9D6A"/>
    <w:rsid w:val="6FC96BF9"/>
    <w:rsid w:val="70056018"/>
    <w:rsid w:val="71135781"/>
    <w:rsid w:val="71A01841"/>
    <w:rsid w:val="723FD6F0"/>
    <w:rsid w:val="73010CBB"/>
    <w:rsid w:val="73E33684"/>
    <w:rsid w:val="749CDD1C"/>
    <w:rsid w:val="765CA5BF"/>
    <w:rsid w:val="76C234A5"/>
    <w:rsid w:val="773ADDB7"/>
    <w:rsid w:val="7754B957"/>
    <w:rsid w:val="7856B77C"/>
    <w:rsid w:val="78AF1874"/>
    <w:rsid w:val="7AD11A7C"/>
    <w:rsid w:val="7AEB3E7E"/>
    <w:rsid w:val="7AF88E30"/>
    <w:rsid w:val="7BA9D8A8"/>
    <w:rsid w:val="7BE6B936"/>
    <w:rsid w:val="7D828997"/>
    <w:rsid w:val="7F147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2C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rPr>
      <w:rFonts w:ascii="Calibri" w:hAnsi="Calibri"/>
    </w:r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rPr>
      <w:rFonts w:ascii="Calibri" w:hAnsi="Calibri"/>
    </w:r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customStyle="1" w:styleId="Default">
    <w:name w:val="Default"/>
    <w:rsid w:val="006F2836"/>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94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3305</Words>
  <Characters>18840</Characters>
  <Application>Microsoft Office Word</Application>
  <DocSecurity>0</DocSecurity>
  <Lines>157</Lines>
  <Paragraphs>44</Paragraphs>
  <ScaleCrop>false</ScaleCrop>
  <Company/>
  <LinksUpToDate>false</LinksUpToDate>
  <CharactersWithSpaces>22101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322</cp:revision>
  <cp:lastPrinted>2019-09-30T17:49:00Z</cp:lastPrinted>
  <dcterms:created xsi:type="dcterms:W3CDTF">2022-03-23T14:08:00Z</dcterms:created>
  <dcterms:modified xsi:type="dcterms:W3CDTF">2022-07-26T20:22:00Z</dcterms:modified>
</cp:coreProperties>
</file>