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419C1" w:rsidRDefault="0017571B" w:rsidP="00B419C1">
            <w:pPr>
              <w:pStyle w:val="Heading1"/>
              <w:jc w:val="center"/>
              <w:rPr>
                <w:color w:val="auto"/>
              </w:rPr>
            </w:pPr>
            <w:r w:rsidRPr="00B419C1">
              <w:rPr>
                <w:color w:val="auto"/>
              </w:rPr>
              <w:t>Assurance of Student Learnin</w:t>
            </w:r>
            <w:r w:rsidR="007706BE" w:rsidRPr="00B419C1">
              <w:rPr>
                <w:color w:val="auto"/>
              </w:rPr>
              <w:t>g</w:t>
            </w:r>
            <w:r w:rsidR="00060BE5" w:rsidRPr="00B419C1">
              <w:rPr>
                <w:color w:val="auto"/>
              </w:rPr>
              <w:t xml:space="preserve"> Report</w:t>
            </w:r>
          </w:p>
          <w:p w14:paraId="1F91F812" w14:textId="7ED521C4"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B419C1">
              <w:rPr>
                <w:rFonts w:ascii="Times New Roman" w:hAnsi="Times New Roman"/>
                <w:b/>
                <w:bCs/>
              </w:rPr>
              <w:t>1</w:t>
            </w:r>
            <w:r>
              <w:rPr>
                <w:rFonts w:ascii="Times New Roman" w:hAnsi="Times New Roman"/>
                <w:b/>
                <w:bCs/>
              </w:rPr>
              <w:t>-202</w:t>
            </w:r>
            <w:r w:rsidR="00B419C1">
              <w:rPr>
                <w:rFonts w:ascii="Times New Roman" w:hAnsi="Times New Roman"/>
                <w:b/>
                <w:bCs/>
              </w:rPr>
              <w:t>2</w:t>
            </w:r>
          </w:p>
        </w:tc>
      </w:tr>
      <w:tr w:rsidR="0017571B" w14:paraId="62B2B48D" w14:textId="77777777" w:rsidTr="004C0112">
        <w:trPr>
          <w:trHeight w:val="242"/>
        </w:trPr>
        <w:tc>
          <w:tcPr>
            <w:tcW w:w="6475" w:type="dxa"/>
          </w:tcPr>
          <w:p w14:paraId="506B9AE1" w14:textId="39210830" w:rsidR="0017571B" w:rsidRPr="004C0112" w:rsidRDefault="00B4251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w:t>
            </w:r>
          </w:p>
        </w:tc>
        <w:tc>
          <w:tcPr>
            <w:tcW w:w="7920" w:type="dxa"/>
          </w:tcPr>
          <w:p w14:paraId="4B219735" w14:textId="60EDC585" w:rsidR="0017571B" w:rsidRPr="004C0112" w:rsidRDefault="00B4251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Gordon Ford College of Business Student Success</w:t>
            </w:r>
          </w:p>
        </w:tc>
      </w:tr>
      <w:tr w:rsidR="0017571B" w14:paraId="3FB6829E" w14:textId="77777777" w:rsidTr="00B33C1F">
        <w:tc>
          <w:tcPr>
            <w:tcW w:w="14395" w:type="dxa"/>
            <w:gridSpan w:val="2"/>
          </w:tcPr>
          <w:p w14:paraId="7CC57F6D" w14:textId="309663D6" w:rsidR="0017571B" w:rsidRPr="004C0112" w:rsidRDefault="00B4251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Certificate in Advanced Professionalism</w:t>
            </w:r>
          </w:p>
        </w:tc>
      </w:tr>
      <w:tr w:rsidR="00141CFC" w14:paraId="56A671A4" w14:textId="77777777" w:rsidTr="00B33C1F">
        <w:tc>
          <w:tcPr>
            <w:tcW w:w="14395" w:type="dxa"/>
            <w:gridSpan w:val="2"/>
          </w:tcPr>
          <w:p w14:paraId="6AD05DAC" w14:textId="342A20F2" w:rsidR="00141CFC" w:rsidRPr="004C0112" w:rsidRDefault="00B4251C"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Monica Duvall, GFCB Director of Student Success</w:t>
            </w:r>
          </w:p>
        </w:tc>
      </w:tr>
    </w:tbl>
    <w:p w14:paraId="478AE5BB" w14:textId="77777777" w:rsidR="006E2253" w:rsidRDefault="006E2253" w:rsidP="006E2253"/>
    <w:p w14:paraId="369C24DB" w14:textId="734BC888" w:rsidR="006E2253" w:rsidRPr="002432A3" w:rsidRDefault="006E2253" w:rsidP="006E2253">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Pr>
          <w:rFonts w:ascii="Times New Roman" w:hAnsi="Times New Roman"/>
          <w:sz w:val="22"/>
          <w:szCs w:val="22"/>
        </w:rPr>
        <w:t>x</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AB5128">
        <w:rPr>
          <w:rFonts w:ascii="Times New Roman" w:hAnsi="Times New Roman"/>
          <w:sz w:val="22"/>
          <w:szCs w:val="22"/>
        </w:rPr>
      </w:r>
      <w:r w:rsidR="00AB5128">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sidRPr="002432A3">
        <w:rPr>
          <w:rFonts w:ascii="Times New Roman" w:hAnsi="Times New Roman"/>
          <w:sz w:val="22"/>
          <w:szCs w:val="22"/>
        </w:rPr>
        <w:fldChar w:fldCharType="begin">
          <w:ffData>
            <w:name w:val="Check14"/>
            <w:enabled/>
            <w:calcOnExit w:val="0"/>
            <w:checkBox>
              <w:sizeAuto/>
              <w:default w:val="0"/>
            </w:checkBox>
          </w:ffData>
        </w:fldChar>
      </w:r>
      <w:bookmarkStart w:id="1" w:name="Check14"/>
      <w:r w:rsidRPr="002432A3">
        <w:rPr>
          <w:rFonts w:ascii="Times New Roman" w:hAnsi="Times New Roman"/>
          <w:sz w:val="22"/>
          <w:szCs w:val="22"/>
        </w:rPr>
        <w:instrText xml:space="preserve"> FORMCHECKBOX </w:instrText>
      </w:r>
      <w:r w:rsidR="00AB5128">
        <w:rPr>
          <w:rFonts w:ascii="Times New Roman" w:hAnsi="Times New Roman"/>
          <w:sz w:val="22"/>
          <w:szCs w:val="22"/>
        </w:rPr>
      </w:r>
      <w:r w:rsidR="00AB5128">
        <w:rPr>
          <w:rFonts w:ascii="Times New Roman" w:hAnsi="Times New Roman"/>
          <w:sz w:val="22"/>
          <w:szCs w:val="22"/>
        </w:rPr>
        <w:fldChar w:fldCharType="separate"/>
      </w:r>
      <w:r w:rsidRPr="002432A3">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0D0D0524" w14:textId="77777777" w:rsidR="006E2253" w:rsidRDefault="006E2253"/>
    <w:p w14:paraId="5CCE13B3" w14:textId="77777777" w:rsidR="006E2253" w:rsidRDefault="006E225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CB1F2C3"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B4251C">
              <w:rPr>
                <w:rFonts w:ascii="Times New Roman" w:hAnsi="Times New Roman"/>
                <w:b/>
                <w:bCs/>
              </w:rPr>
              <w:t xml:space="preserve"> Develop skills in accountability and responsibility by fostering self-management and planning</w:t>
            </w:r>
            <w:r w:rsidR="00CF0ABE">
              <w:rPr>
                <w:rFonts w:ascii="Times New Roman" w:hAnsi="Times New Roman"/>
                <w:b/>
                <w:bCs/>
              </w:rPr>
              <w:t>.</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03149AC3" w14:textId="77777777" w:rsidR="00B4251C" w:rsidRDefault="00B4251C" w:rsidP="00B4251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Personal finance module assessments</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30E6828C" w:rsidR="007706BE" w:rsidRPr="00FF3DCE" w:rsidRDefault="00CF0ABE" w:rsidP="00B33C1F">
            <w:pPr>
              <w:widowControl w:val="0"/>
              <w:autoSpaceDE w:val="0"/>
              <w:autoSpaceDN w:val="0"/>
              <w:adjustRightInd w:val="0"/>
              <w:rPr>
                <w:rFonts w:ascii="Times New Roman" w:hAnsi="Times New Roman"/>
                <w:b/>
                <w:bCs/>
                <w:sz w:val="20"/>
                <w:szCs w:val="20"/>
              </w:rPr>
            </w:pPr>
            <w:proofErr w:type="spellStart"/>
            <w:r>
              <w:rPr>
                <w:rFonts w:ascii="Times New Roman" w:hAnsi="Times New Roman"/>
                <w:b/>
                <w:bCs/>
                <w:sz w:val="20"/>
                <w:szCs w:val="20"/>
              </w:rPr>
              <w:t>PathwayU</w:t>
            </w:r>
            <w:proofErr w:type="spellEnd"/>
            <w:r>
              <w:rPr>
                <w:rFonts w:ascii="Times New Roman" w:hAnsi="Times New Roman"/>
                <w:b/>
                <w:bCs/>
                <w:sz w:val="20"/>
                <w:szCs w:val="20"/>
              </w:rPr>
              <w:t xml:space="preserve"> Completion </w:t>
            </w: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A91698A" w:rsidR="007706BE" w:rsidRPr="00FF3DCE" w:rsidRDefault="00DF4D41"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fldChar w:fldCharType="begin">
                <w:ffData>
                  <w:name w:val="Check3"/>
                  <w:enabled/>
                  <w:calcOnExit w:val="0"/>
                  <w:checkBox>
                    <w:sizeAuto/>
                    <w:default w:val="0"/>
                  </w:checkBox>
                </w:ffData>
              </w:fldChar>
            </w:r>
            <w:bookmarkStart w:id="2" w:name="Check3"/>
            <w:r w:rsidR="00060BE5">
              <w:rPr>
                <w:rFonts w:ascii="Times New Roman" w:hAnsi="Times New Roman"/>
                <w:b/>
                <w:sz w:val="20"/>
                <w:szCs w:val="20"/>
              </w:rPr>
              <w:instrText xml:space="preserve"> FORMCHECKBOX </w:instrText>
            </w:r>
            <w:r w:rsidR="00AB5128">
              <w:rPr>
                <w:rFonts w:ascii="Times New Roman" w:hAnsi="Times New Roman"/>
                <w:b/>
                <w:sz w:val="20"/>
                <w:szCs w:val="20"/>
              </w:rPr>
            </w:r>
            <w:r w:rsidR="00AB5128">
              <w:rPr>
                <w:rFonts w:ascii="Times New Roman" w:hAnsi="Times New Roman"/>
                <w:b/>
                <w:sz w:val="20"/>
                <w:szCs w:val="20"/>
              </w:rPr>
              <w:fldChar w:fldCharType="separate"/>
            </w:r>
            <w:r w:rsidR="00060BE5">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778AA567"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AB5128">
              <w:rPr>
                <w:rFonts w:ascii="Times New Roman" w:hAnsi="Times New Roman"/>
                <w:b/>
                <w:sz w:val="20"/>
                <w:szCs w:val="20"/>
              </w:rPr>
            </w:r>
            <w:r w:rsidR="00AB5128">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2090C553" w:rsidR="00B3239E" w:rsidRPr="00FF3DCE" w:rsidRDefault="00B3239E" w:rsidP="00B4251C">
            <w:pPr>
              <w:widowControl w:val="0"/>
              <w:tabs>
                <w:tab w:val="left" w:pos="3195"/>
              </w:tabs>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B4251C">
              <w:rPr>
                <w:rFonts w:ascii="Times New Roman" w:hAnsi="Times New Roman"/>
                <w:b/>
                <w:bCs/>
                <w:sz w:val="20"/>
                <w:szCs w:val="20"/>
              </w:rPr>
              <w:t xml:space="preserve"> Employ best practice communication skills in the context of the professional business environment</w:t>
            </w:r>
            <w:r w:rsidR="00B4251C">
              <w:rPr>
                <w:rFonts w:ascii="Times New Roman" w:hAnsi="Times New Roman"/>
                <w:b/>
                <w:bCs/>
                <w:sz w:val="20"/>
                <w:szCs w:val="20"/>
              </w:rPr>
              <w:tab/>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82C7A2F"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Mock Interview Rubric and evaluation by employers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4602633"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Resume review evaluation by Business Advisory Council Members</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4D79D4FC"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Career Portfolio rubric</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76BAF885" w:rsidR="00402256" w:rsidRPr="00FF3DCE" w:rsidRDefault="00A13FA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fldChar w:fldCharType="begin">
                <w:ffData>
                  <w:name w:val="Check1"/>
                  <w:enabled/>
                  <w:calcOnExit w:val="0"/>
                  <w:checkBox>
                    <w:sizeAuto/>
                    <w:default w:val="0"/>
                  </w:checkBox>
                </w:ffData>
              </w:fldChar>
            </w:r>
            <w:bookmarkStart w:id="4" w:name="Check1"/>
            <w:r w:rsidR="00060BE5">
              <w:rPr>
                <w:rFonts w:ascii="Times New Roman" w:hAnsi="Times New Roman"/>
                <w:b/>
                <w:sz w:val="20"/>
                <w:szCs w:val="20"/>
              </w:rPr>
              <w:instrText xml:space="preserve"> FORMCHECKBOX </w:instrText>
            </w:r>
            <w:r w:rsidR="00AB5128">
              <w:rPr>
                <w:rFonts w:ascii="Times New Roman" w:hAnsi="Times New Roman"/>
                <w:b/>
                <w:sz w:val="20"/>
                <w:szCs w:val="20"/>
              </w:rPr>
            </w:r>
            <w:r w:rsidR="00AB5128">
              <w:rPr>
                <w:rFonts w:ascii="Times New Roman" w:hAnsi="Times New Roman"/>
                <w:b/>
                <w:sz w:val="20"/>
                <w:szCs w:val="20"/>
              </w:rPr>
              <w:fldChar w:fldCharType="separate"/>
            </w:r>
            <w:r w:rsidR="00060BE5">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7DDCF056"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AB5128">
              <w:rPr>
                <w:rFonts w:ascii="Times New Roman" w:hAnsi="Times New Roman"/>
                <w:b/>
                <w:sz w:val="20"/>
                <w:szCs w:val="20"/>
              </w:rPr>
            </w:r>
            <w:r w:rsidR="00AB5128">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18DB9292"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B4251C">
              <w:rPr>
                <w:rFonts w:ascii="Times New Roman" w:hAnsi="Times New Roman"/>
                <w:b/>
                <w:bCs/>
              </w:rPr>
              <w:t xml:space="preserve"> </w:t>
            </w:r>
            <w:r w:rsidR="00B4251C" w:rsidRPr="00B4251C">
              <w:rPr>
                <w:rFonts w:ascii="Times New Roman" w:hAnsi="Times New Roman"/>
                <w:b/>
                <w:bCs/>
                <w:sz w:val="22"/>
                <w:szCs w:val="22"/>
              </w:rPr>
              <w:t>Engage in relevant business field experiences, through internship and guided applied learning projects to support career decisions and transitions</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41F474A"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Internship student reflection</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4D990EFE" w:rsidR="00B3239E" w:rsidRPr="00FF3DCE" w:rsidRDefault="00B4251C" w:rsidP="00B4251C">
            <w:pPr>
              <w:widowControl w:val="0"/>
              <w:autoSpaceDE w:val="0"/>
              <w:autoSpaceDN w:val="0"/>
              <w:adjustRightInd w:val="0"/>
              <w:rPr>
                <w:rFonts w:ascii="Times New Roman" w:hAnsi="Times New Roman"/>
                <w:b/>
                <w:sz w:val="20"/>
                <w:szCs w:val="20"/>
              </w:rPr>
            </w:pPr>
            <w:r>
              <w:rPr>
                <w:rFonts w:ascii="Times New Roman" w:hAnsi="Times New Roman"/>
                <w:b/>
                <w:sz w:val="20"/>
                <w:szCs w:val="20"/>
              </w:rPr>
              <w:t>Internship employer evaluation rubric</w:t>
            </w: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00075E52" w:rsidR="00402256" w:rsidRPr="00FF3DCE" w:rsidRDefault="00692C5D"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fldChar w:fldCharType="begin">
                <w:ffData>
                  <w:name w:val="Check5"/>
                  <w:enabled/>
                  <w:calcOnExit w:val="0"/>
                  <w:checkBox>
                    <w:sizeAuto/>
                    <w:default w:val="0"/>
                  </w:checkBox>
                </w:ffData>
              </w:fldChar>
            </w:r>
            <w:bookmarkStart w:id="6" w:name="Check5"/>
            <w:r w:rsidR="00060BE5">
              <w:rPr>
                <w:rFonts w:ascii="Times New Roman" w:hAnsi="Times New Roman"/>
                <w:b/>
                <w:sz w:val="20"/>
                <w:szCs w:val="20"/>
              </w:rPr>
              <w:instrText xml:space="preserve"> FORMCHECKBOX </w:instrText>
            </w:r>
            <w:r w:rsidR="00AB5128">
              <w:rPr>
                <w:rFonts w:ascii="Times New Roman" w:hAnsi="Times New Roman"/>
                <w:b/>
                <w:sz w:val="20"/>
                <w:szCs w:val="20"/>
              </w:rPr>
            </w:r>
            <w:r w:rsidR="00AB5128">
              <w:rPr>
                <w:rFonts w:ascii="Times New Roman" w:hAnsi="Times New Roman"/>
                <w:b/>
                <w:sz w:val="20"/>
                <w:szCs w:val="20"/>
              </w:rPr>
              <w:fldChar w:fldCharType="separate"/>
            </w:r>
            <w:r w:rsidR="00060BE5">
              <w:rPr>
                <w:rFonts w:ascii="Times New Roman" w:hAnsi="Times New Roman"/>
                <w:b/>
                <w:sz w:val="20"/>
                <w:szCs w:val="20"/>
              </w:rPr>
              <w:fldChar w:fldCharType="end"/>
            </w:r>
            <w:bookmarkEnd w:id="6"/>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AB5128">
              <w:rPr>
                <w:rFonts w:ascii="Times New Roman" w:hAnsi="Times New Roman"/>
                <w:b/>
                <w:sz w:val="20"/>
                <w:szCs w:val="20"/>
              </w:rPr>
            </w:r>
            <w:r w:rsidR="00AB5128">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6D2CC228" w14:textId="7C1EBEE6" w:rsidR="00692C5D" w:rsidRPr="00091BD2" w:rsidRDefault="00692C5D" w:rsidP="00692C5D">
            <w:pPr>
              <w:jc w:val="both"/>
              <w:rPr>
                <w:rFonts w:ascii="Times New Roman" w:hAnsi="Times New Roman"/>
                <w:bCs/>
                <w:sz w:val="20"/>
              </w:rPr>
            </w:pPr>
            <w:r w:rsidRPr="00091BD2">
              <w:rPr>
                <w:rFonts w:ascii="Times New Roman" w:hAnsi="Times New Roman"/>
                <w:bCs/>
                <w:sz w:val="20"/>
              </w:rPr>
              <w:t xml:space="preserve">The Financial Success </w:t>
            </w:r>
            <w:r>
              <w:rPr>
                <w:rFonts w:ascii="Times New Roman" w:hAnsi="Times New Roman"/>
                <w:bCs/>
                <w:sz w:val="20"/>
              </w:rPr>
              <w:t>modules are being utilized by any students who haven’t taken FIN161 and</w:t>
            </w:r>
            <w:r w:rsidRPr="00091BD2">
              <w:rPr>
                <w:rFonts w:ascii="Times New Roman" w:hAnsi="Times New Roman"/>
                <w:bCs/>
                <w:sz w:val="20"/>
              </w:rPr>
              <w:t xml:space="preserve"> </w:t>
            </w:r>
            <w:r>
              <w:rPr>
                <w:rFonts w:ascii="Times New Roman" w:hAnsi="Times New Roman"/>
                <w:bCs/>
                <w:sz w:val="20"/>
              </w:rPr>
              <w:t>has shown</w:t>
            </w:r>
            <w:r w:rsidRPr="00091BD2">
              <w:rPr>
                <w:rFonts w:ascii="Times New Roman" w:hAnsi="Times New Roman"/>
                <w:bCs/>
                <w:sz w:val="20"/>
              </w:rPr>
              <w:t xml:space="preserve"> us </w:t>
            </w:r>
            <w:r>
              <w:rPr>
                <w:rFonts w:ascii="Times New Roman" w:hAnsi="Times New Roman"/>
                <w:bCs/>
                <w:sz w:val="20"/>
              </w:rPr>
              <w:t>the importance of this finance piece as students independ</w:t>
            </w:r>
            <w:r w:rsidR="00120FB9">
              <w:rPr>
                <w:rFonts w:ascii="Times New Roman" w:hAnsi="Times New Roman"/>
                <w:bCs/>
                <w:sz w:val="20"/>
              </w:rPr>
              <w:t>en</w:t>
            </w:r>
            <w:r>
              <w:rPr>
                <w:rFonts w:ascii="Times New Roman" w:hAnsi="Times New Roman"/>
                <w:bCs/>
                <w:sz w:val="20"/>
              </w:rPr>
              <w:t>tly work through these as they prepare for graduation and finishing the CAP</w:t>
            </w:r>
            <w:r w:rsidRPr="00091BD2">
              <w:rPr>
                <w:rFonts w:ascii="Times New Roman" w:hAnsi="Times New Roman"/>
                <w:bCs/>
                <w:sz w:val="20"/>
              </w:rPr>
              <w:t xml:space="preserve">.  This piece of the CAP will be closely watched for increases </w:t>
            </w:r>
            <w:r>
              <w:rPr>
                <w:rFonts w:ascii="Times New Roman" w:hAnsi="Times New Roman"/>
                <w:bCs/>
                <w:sz w:val="20"/>
              </w:rPr>
              <w:t xml:space="preserve">through </w:t>
            </w:r>
            <w:r w:rsidRPr="00091BD2">
              <w:rPr>
                <w:rFonts w:ascii="Times New Roman" w:hAnsi="Times New Roman"/>
                <w:sz w:val="20"/>
              </w:rPr>
              <w:t xml:space="preserve">2023 with a goal of all CAP students who take FIN161 to have a pass rate of c or greater or CAP students who participate in the Financial Modules to 100% complete their 2/3 module requirement with a </w:t>
            </w:r>
            <w:r w:rsidRPr="00091BD2">
              <w:rPr>
                <w:rFonts w:ascii="Times New Roman" w:hAnsi="Times New Roman"/>
                <w:sz w:val="20"/>
              </w:rPr>
              <w:lastRenderedPageBreak/>
              <w:t>75% pass rate.</w:t>
            </w:r>
            <w:r w:rsidRPr="00091BD2">
              <w:rPr>
                <w:rFonts w:ascii="Times New Roman" w:hAnsi="Times New Roman"/>
                <w:sz w:val="20"/>
                <w:szCs w:val="20"/>
              </w:rPr>
              <w:t xml:space="preserve"> </w:t>
            </w:r>
            <w:r w:rsidR="00CF0ABE">
              <w:rPr>
                <w:rFonts w:ascii="Times New Roman" w:hAnsi="Times New Roman"/>
                <w:sz w:val="20"/>
                <w:szCs w:val="20"/>
              </w:rPr>
              <w:t xml:space="preserve">By having all BA170/175 students complete </w:t>
            </w:r>
            <w:proofErr w:type="spellStart"/>
            <w:r w:rsidR="00CF0ABE">
              <w:rPr>
                <w:rFonts w:ascii="Times New Roman" w:hAnsi="Times New Roman"/>
                <w:sz w:val="20"/>
                <w:szCs w:val="20"/>
              </w:rPr>
              <w:t>PathwayU</w:t>
            </w:r>
            <w:proofErr w:type="spellEnd"/>
            <w:r w:rsidR="00CF0ABE">
              <w:rPr>
                <w:rFonts w:ascii="Times New Roman" w:hAnsi="Times New Roman"/>
                <w:sz w:val="20"/>
                <w:szCs w:val="20"/>
              </w:rPr>
              <w:t xml:space="preserve"> and working through different </w:t>
            </w:r>
            <w:proofErr w:type="spellStart"/>
            <w:r w:rsidR="00CF0ABE">
              <w:rPr>
                <w:rFonts w:ascii="Times New Roman" w:hAnsi="Times New Roman"/>
                <w:sz w:val="20"/>
                <w:szCs w:val="20"/>
              </w:rPr>
              <w:t>PathwayU</w:t>
            </w:r>
            <w:proofErr w:type="spellEnd"/>
            <w:r w:rsidR="00CF0ABE">
              <w:rPr>
                <w:rFonts w:ascii="Times New Roman" w:hAnsi="Times New Roman"/>
                <w:sz w:val="20"/>
                <w:szCs w:val="20"/>
              </w:rPr>
              <w:t xml:space="preserve"> assessments, we hope that students will be able to plan for their future career more proactively.  </w:t>
            </w:r>
            <w:r w:rsidR="00A13FAC">
              <w:rPr>
                <w:rFonts w:ascii="Times New Roman" w:hAnsi="Times New Roman"/>
                <w:sz w:val="20"/>
                <w:szCs w:val="20"/>
              </w:rPr>
              <w:t>The accounting</w:t>
            </w:r>
            <w:r>
              <w:rPr>
                <w:rFonts w:ascii="Times New Roman" w:hAnsi="Times New Roman"/>
                <w:sz w:val="20"/>
                <w:szCs w:val="20"/>
              </w:rPr>
              <w:t xml:space="preserve"> department mock interviews </w:t>
            </w:r>
            <w:r w:rsidR="00A13FAC">
              <w:rPr>
                <w:rFonts w:ascii="Times New Roman" w:hAnsi="Times New Roman"/>
                <w:sz w:val="20"/>
                <w:szCs w:val="20"/>
              </w:rPr>
              <w:t>were all conducted by BKD</w:t>
            </w:r>
            <w:r>
              <w:rPr>
                <w:rFonts w:ascii="Times New Roman" w:hAnsi="Times New Roman"/>
                <w:sz w:val="20"/>
                <w:szCs w:val="20"/>
              </w:rPr>
              <w:t xml:space="preserve"> accounting professionals</w:t>
            </w:r>
            <w:r w:rsidR="00120FB9">
              <w:rPr>
                <w:rFonts w:ascii="Times New Roman" w:hAnsi="Times New Roman"/>
                <w:sz w:val="20"/>
                <w:szCs w:val="20"/>
              </w:rPr>
              <w:t xml:space="preserve"> in Spring of </w:t>
            </w:r>
            <w:proofErr w:type="gramStart"/>
            <w:r w:rsidR="00120FB9">
              <w:rPr>
                <w:rFonts w:ascii="Times New Roman" w:hAnsi="Times New Roman"/>
                <w:sz w:val="20"/>
                <w:szCs w:val="20"/>
              </w:rPr>
              <w:t>2022</w:t>
            </w:r>
            <w:proofErr w:type="gramEnd"/>
            <w:r w:rsidR="00120FB9">
              <w:rPr>
                <w:rFonts w:ascii="Times New Roman" w:hAnsi="Times New Roman"/>
                <w:sz w:val="20"/>
                <w:szCs w:val="20"/>
              </w:rPr>
              <w:t xml:space="preserve"> </w:t>
            </w:r>
            <w:r w:rsidR="00A13FAC">
              <w:rPr>
                <w:rFonts w:ascii="Times New Roman" w:hAnsi="Times New Roman"/>
                <w:sz w:val="20"/>
                <w:szCs w:val="20"/>
              </w:rPr>
              <w:t xml:space="preserve">and </w:t>
            </w:r>
            <w:r w:rsidR="00120FB9">
              <w:rPr>
                <w:rFonts w:ascii="Times New Roman" w:hAnsi="Times New Roman"/>
                <w:sz w:val="20"/>
                <w:szCs w:val="20"/>
              </w:rPr>
              <w:t>which led to great feedback as well as invitations to their leadership program.</w:t>
            </w:r>
            <w:r>
              <w:rPr>
                <w:rFonts w:ascii="Times New Roman" w:hAnsi="Times New Roman"/>
                <w:sz w:val="20"/>
                <w:szCs w:val="20"/>
              </w:rPr>
              <w:t xml:space="preserve">  This has allowed us to </w:t>
            </w:r>
            <w:r w:rsidRPr="00091BD2">
              <w:rPr>
                <w:rFonts w:ascii="Times New Roman" w:hAnsi="Times New Roman"/>
                <w:sz w:val="20"/>
                <w:szCs w:val="20"/>
              </w:rPr>
              <w:t xml:space="preserve">better understand where our students stand </w:t>
            </w:r>
            <w:proofErr w:type="gramStart"/>
            <w:r w:rsidRPr="00091BD2">
              <w:rPr>
                <w:rFonts w:ascii="Times New Roman" w:hAnsi="Times New Roman"/>
                <w:sz w:val="20"/>
                <w:szCs w:val="20"/>
              </w:rPr>
              <w:t>in regards to</w:t>
            </w:r>
            <w:proofErr w:type="gramEnd"/>
            <w:r w:rsidRPr="00091BD2">
              <w:rPr>
                <w:rFonts w:ascii="Times New Roman" w:hAnsi="Times New Roman"/>
                <w:sz w:val="20"/>
                <w:szCs w:val="20"/>
              </w:rPr>
              <w:t xml:space="preserve"> their preparation and skill level when it comes to interviews</w:t>
            </w:r>
            <w:r>
              <w:rPr>
                <w:rFonts w:ascii="Times New Roman" w:hAnsi="Times New Roman"/>
                <w:sz w:val="20"/>
              </w:rPr>
              <w:t>.</w:t>
            </w:r>
            <w:r w:rsidRPr="00091BD2">
              <w:rPr>
                <w:rFonts w:ascii="Times New Roman" w:hAnsi="Times New Roman"/>
                <w:sz w:val="20"/>
              </w:rPr>
              <w:t xml:space="preserve"> </w:t>
            </w:r>
            <w:r>
              <w:rPr>
                <w:rFonts w:ascii="Times New Roman" w:hAnsi="Times New Roman"/>
                <w:sz w:val="20"/>
              </w:rPr>
              <w:t xml:space="preserve"> </w:t>
            </w:r>
            <w:r w:rsidR="00CF0ABE">
              <w:rPr>
                <w:rFonts w:ascii="Times New Roman" w:hAnsi="Times New Roman"/>
                <w:sz w:val="20"/>
              </w:rPr>
              <w:t>The internship student reflection as well as the internship employer evaluation rubric allow us to make sure that the student is getting the most out of their internship experience as well as allows us to provide great constructive criticism for the student and help improve their future job performance.  The employer evaluation allows us to make sure that our students are getting the internship advertised.</w:t>
            </w:r>
          </w:p>
          <w:p w14:paraId="69217C41" w14:textId="77777777" w:rsidR="00692C5D" w:rsidRPr="00091BD2" w:rsidRDefault="00692C5D" w:rsidP="00692C5D">
            <w:pPr>
              <w:jc w:val="both"/>
              <w:rPr>
                <w:rFonts w:ascii="Times New Roman" w:hAnsi="Times New Roman"/>
                <w:bCs/>
                <w:sz w:val="20"/>
              </w:rPr>
            </w:pPr>
          </w:p>
          <w:p w14:paraId="504D5BF2" w14:textId="77777777" w:rsidR="0075740F" w:rsidRPr="00FF3DCE" w:rsidRDefault="0075740F" w:rsidP="0075740F">
            <w:pPr>
              <w:jc w:val="both"/>
              <w:rPr>
                <w:rFonts w:ascii="Times New Roman" w:hAnsi="Times New Roman"/>
                <w:sz w:val="20"/>
                <w:szCs w:val="20"/>
              </w:rPr>
            </w:pPr>
          </w:p>
          <w:p w14:paraId="5451B8C0" w14:textId="77777777" w:rsidR="0075740F" w:rsidRPr="00FF3DCE" w:rsidRDefault="0075740F" w:rsidP="0075740F">
            <w:pPr>
              <w:jc w:val="both"/>
              <w:rPr>
                <w:rFonts w:ascii="Times New Roman" w:hAnsi="Times New Roman"/>
                <w:bCs/>
                <w:sz w:val="20"/>
                <w:szCs w:val="20"/>
              </w:rPr>
            </w:pPr>
          </w:p>
          <w:p w14:paraId="789B64FD" w14:textId="77777777" w:rsidR="0075740F" w:rsidRPr="00FF3DCE" w:rsidRDefault="0075740F" w:rsidP="0075740F">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533183DB" w:rsidR="001160F4" w:rsidRPr="003A32E4" w:rsidRDefault="00CF0ABE"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Develop skills in accountability and responsibility by fostering self-management and planning</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8CD5747" w14:textId="3A263756" w:rsidR="005D68AF" w:rsidRP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w:t>
            </w:r>
            <w:r w:rsidRPr="00FF3DCE">
              <w:rPr>
                <w:rFonts w:ascii="Times New Roman" w:hAnsi="Times New Roman"/>
                <w:b/>
                <w:bCs/>
                <w:sz w:val="20"/>
                <w:szCs w:val="20"/>
                <w:u w:val="single"/>
              </w:rPr>
              <w:t>at least one direct measure of student learning</w:t>
            </w:r>
            <w:r w:rsidRPr="003A32E4">
              <w:rPr>
                <w:rFonts w:ascii="Times New Roman" w:hAnsi="Times New Roman"/>
                <w:b/>
                <w:bCs/>
                <w:sz w:val="20"/>
                <w:szCs w:val="20"/>
              </w:rPr>
              <w:t>.  Indirect measures are not required.</w:t>
            </w:r>
          </w:p>
          <w:p w14:paraId="5A062E2C" w14:textId="62D1446A" w:rsidR="0070232E" w:rsidRDefault="00CF0ABE" w:rsidP="004A360E">
            <w:pPr>
              <w:rPr>
                <w:rFonts w:ascii="Times New Roman" w:hAnsi="Times New Roman"/>
                <w:color w:val="767171" w:themeColor="background2" w:themeShade="80"/>
                <w:sz w:val="20"/>
              </w:rPr>
            </w:pPr>
            <w:r>
              <w:rPr>
                <w:rFonts w:ascii="Times New Roman" w:hAnsi="Times New Roman"/>
                <w:bCs/>
                <w:color w:val="767171" w:themeColor="background2" w:themeShade="80"/>
                <w:sz w:val="20"/>
                <w:szCs w:val="20"/>
              </w:rPr>
              <w:t>Personal Finance Module Assessment</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111421BB" w:rsidR="00406B46" w:rsidRPr="00FF3DCE" w:rsidRDefault="00121C70" w:rsidP="00A8015B">
            <w:pPr>
              <w:widowControl w:val="0"/>
              <w:autoSpaceDE w:val="0"/>
              <w:autoSpaceDN w:val="0"/>
              <w:adjustRightInd w:val="0"/>
              <w:rPr>
                <w:rFonts w:ascii="Times New Roman" w:hAnsi="Times New Roman"/>
                <w:color w:val="767171" w:themeColor="background2" w:themeShade="80"/>
                <w:sz w:val="20"/>
                <w:szCs w:val="20"/>
              </w:rPr>
            </w:pPr>
            <w:r w:rsidRPr="00121C70">
              <w:rPr>
                <w:rFonts w:ascii="Times New Roman" w:hAnsi="Times New Roman"/>
                <w:color w:val="767171" w:themeColor="background2" w:themeShade="80"/>
                <w:sz w:val="20"/>
                <w:szCs w:val="20"/>
              </w:rPr>
              <w:t xml:space="preserve">Students must complete FIN161 with a grade of C or higher OR they must complete 2/3 Personal Finance Modules that are offered from the Center for Financial Success (with “The Spending Plan” being required).  The modules include “The Spending Plan”, “Credit &amp; Debt Management”, and “Practical after Graduation Need to </w:t>
            </w:r>
            <w:proofErr w:type="gramStart"/>
            <w:r w:rsidRPr="00121C70">
              <w:rPr>
                <w:rFonts w:ascii="Times New Roman" w:hAnsi="Times New Roman"/>
                <w:color w:val="767171" w:themeColor="background2" w:themeShade="80"/>
                <w:sz w:val="20"/>
                <w:szCs w:val="20"/>
              </w:rPr>
              <w:t>Knows</w:t>
            </w:r>
            <w:proofErr w:type="gramEnd"/>
            <w:r w:rsidRPr="00121C70">
              <w:rPr>
                <w:rFonts w:ascii="Times New Roman" w:hAnsi="Times New Roman"/>
                <w:color w:val="767171" w:themeColor="background2" w:themeShade="80"/>
                <w:sz w:val="20"/>
                <w:szCs w:val="20"/>
              </w:rPr>
              <w:t xml:space="preserve">”. </w:t>
            </w: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42F69568" w:rsidR="00C4455B" w:rsidRPr="00406B46" w:rsidRDefault="00224509" w:rsidP="00A8015B">
            <w:pPr>
              <w:widowControl w:val="0"/>
              <w:autoSpaceDE w:val="0"/>
              <w:autoSpaceDN w:val="0"/>
              <w:adjustRightInd w:val="0"/>
              <w:rPr>
                <w:rFonts w:ascii="Times New Roman" w:hAnsi="Times New Roman"/>
                <w:sz w:val="20"/>
                <w:szCs w:val="20"/>
              </w:rPr>
            </w:pPr>
            <w:r>
              <w:rPr>
                <w:rFonts w:ascii="Times New Roman" w:hAnsi="Times New Roman"/>
                <w:color w:val="7F7F7F" w:themeColor="text1" w:themeTint="80"/>
                <w:sz w:val="20"/>
                <w:szCs w:val="20"/>
              </w:rPr>
              <w:t>100% of CAP Graduates will either have completed FIN161 or complete 2/3 modules</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E1B2591" w:rsidR="00C4455B" w:rsidRPr="0075740F" w:rsidRDefault="00120FB9"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r w:rsidR="00224509">
              <w:rPr>
                <w:rFonts w:ascii="Times New Roman" w:hAnsi="Times New Roman"/>
                <w:color w:val="767171" w:themeColor="background2" w:themeShade="80"/>
                <w:sz w:val="20"/>
                <w:szCs w:val="20"/>
              </w:rPr>
              <w:t>% of the ’2</w:t>
            </w:r>
            <w:r>
              <w:rPr>
                <w:rFonts w:ascii="Times New Roman" w:hAnsi="Times New Roman"/>
                <w:color w:val="767171" w:themeColor="background2" w:themeShade="80"/>
                <w:sz w:val="20"/>
                <w:szCs w:val="20"/>
              </w:rPr>
              <w:t>1</w:t>
            </w:r>
            <w:r w:rsidR="00224509">
              <w:rPr>
                <w:rFonts w:ascii="Times New Roman" w:hAnsi="Times New Roman"/>
                <w:color w:val="767171" w:themeColor="background2" w:themeShade="80"/>
                <w:sz w:val="20"/>
                <w:szCs w:val="20"/>
              </w:rPr>
              <w:t>-’2</w:t>
            </w:r>
            <w:r>
              <w:rPr>
                <w:rFonts w:ascii="Times New Roman" w:hAnsi="Times New Roman"/>
                <w:color w:val="767171" w:themeColor="background2" w:themeShade="80"/>
                <w:sz w:val="20"/>
                <w:szCs w:val="20"/>
              </w:rPr>
              <w:t>2</w:t>
            </w:r>
            <w:r w:rsidR="00224509">
              <w:rPr>
                <w:rFonts w:ascii="Times New Roman" w:hAnsi="Times New Roman"/>
                <w:color w:val="767171" w:themeColor="background2" w:themeShade="80"/>
                <w:sz w:val="20"/>
                <w:szCs w:val="20"/>
              </w:rPr>
              <w:t xml:space="preserve"> students completed this requirement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5BCCD43D" w:rsidR="00C4455B" w:rsidRDefault="00224509" w:rsidP="00406B46">
            <w:pPr>
              <w:rPr>
                <w:color w:val="7F7F7F" w:themeColor="text1" w:themeTint="80"/>
              </w:rPr>
            </w:pPr>
            <w:r>
              <w:rPr>
                <w:rFonts w:ascii="Times New Roman" w:hAnsi="Times New Roman"/>
                <w:bCs/>
                <w:color w:val="767171" w:themeColor="background2" w:themeShade="80"/>
                <w:sz w:val="20"/>
                <w:szCs w:val="20"/>
              </w:rPr>
              <w:t>N/A</w:t>
            </w:r>
          </w:p>
          <w:p w14:paraId="06BCD006" w14:textId="4409CB92" w:rsidR="00406B46" w:rsidRPr="00406B46" w:rsidRDefault="00406B46" w:rsidP="00406B46">
            <w:pPr>
              <w:rPr>
                <w:rFonts w:ascii="Times New Roman" w:hAnsi="Times New Roman"/>
                <w:b/>
                <w:bCs/>
                <w:color w:val="7F7F7F" w:themeColor="text1" w:themeTint="80"/>
                <w:sz w:val="20"/>
                <w:szCs w:val="20"/>
              </w:rPr>
            </w:pP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357102B" w14:textId="146AEA74" w:rsidR="004D7D95" w:rsidRPr="00121C70" w:rsidRDefault="00224509" w:rsidP="004D7D95">
            <w:pPr>
              <w:widowControl w:val="0"/>
              <w:autoSpaceDE w:val="0"/>
              <w:autoSpaceDN w:val="0"/>
              <w:adjustRightInd w:val="0"/>
              <w:rPr>
                <w:rFonts w:ascii="Times New Roman" w:hAnsi="Times New Roman"/>
                <w:bCs/>
                <w:sz w:val="20"/>
                <w:szCs w:val="20"/>
              </w:rPr>
            </w:pPr>
            <w:proofErr w:type="spellStart"/>
            <w:r w:rsidRPr="00121C70">
              <w:rPr>
                <w:rFonts w:ascii="Times New Roman" w:hAnsi="Times New Roman"/>
                <w:bCs/>
                <w:color w:val="7F7F7F" w:themeColor="text1" w:themeTint="80"/>
                <w:sz w:val="20"/>
                <w:szCs w:val="20"/>
              </w:rPr>
              <w:t>PathwayU</w:t>
            </w:r>
            <w:proofErr w:type="spellEnd"/>
            <w:r w:rsidRPr="00121C70">
              <w:rPr>
                <w:rFonts w:ascii="Times New Roman" w:hAnsi="Times New Roman"/>
                <w:bCs/>
                <w:color w:val="7F7F7F" w:themeColor="text1" w:themeTint="80"/>
                <w:sz w:val="20"/>
                <w:szCs w:val="20"/>
              </w:rPr>
              <w:t xml:space="preserve"> Completion</w:t>
            </w:r>
          </w:p>
          <w:p w14:paraId="1630E38A" w14:textId="2E14116C" w:rsidR="00EB65C8" w:rsidRPr="00121C70" w:rsidRDefault="00EB65C8" w:rsidP="004D7D95">
            <w:pPr>
              <w:widowControl w:val="0"/>
              <w:autoSpaceDE w:val="0"/>
              <w:autoSpaceDN w:val="0"/>
              <w:adjustRightInd w:val="0"/>
              <w:rPr>
                <w:rFonts w:ascii="Times New Roman" w:hAnsi="Times New Roman"/>
                <w:bCs/>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3D3476D9" w:rsidR="00EB65C8" w:rsidRPr="00121C70" w:rsidRDefault="00224509" w:rsidP="00224509">
            <w:pPr>
              <w:widowControl w:val="0"/>
              <w:autoSpaceDE w:val="0"/>
              <w:autoSpaceDN w:val="0"/>
              <w:adjustRightInd w:val="0"/>
              <w:rPr>
                <w:rFonts w:ascii="Times New Roman" w:hAnsi="Times New Roman"/>
                <w:bCs/>
                <w:sz w:val="20"/>
                <w:szCs w:val="20"/>
              </w:rPr>
            </w:pPr>
            <w:r w:rsidRPr="00121C70">
              <w:rPr>
                <w:rFonts w:ascii="Times New Roman" w:hAnsi="Times New Roman"/>
                <w:bCs/>
                <w:sz w:val="20"/>
                <w:szCs w:val="20"/>
              </w:rPr>
              <w:t xml:space="preserve">All BA170/175 students will complete the </w:t>
            </w:r>
            <w:proofErr w:type="spellStart"/>
            <w:r w:rsidRPr="00121C70">
              <w:rPr>
                <w:rFonts w:ascii="Times New Roman" w:hAnsi="Times New Roman"/>
                <w:bCs/>
                <w:sz w:val="20"/>
                <w:szCs w:val="20"/>
              </w:rPr>
              <w:t>PathwayU</w:t>
            </w:r>
            <w:proofErr w:type="spellEnd"/>
            <w:r w:rsidRPr="00121C70">
              <w:rPr>
                <w:rFonts w:ascii="Times New Roman" w:hAnsi="Times New Roman"/>
                <w:bCs/>
                <w:sz w:val="20"/>
                <w:szCs w:val="20"/>
              </w:rPr>
              <w:t xml:space="preserve"> Assessment their first semester and complete assignments associated with it to make sure we are assisting them along the correct educational pathway to the career path they desire for success.</w:t>
            </w: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131012F" w:rsidR="00EB65C8" w:rsidRPr="00121C70" w:rsidRDefault="00224509" w:rsidP="00EB65C8">
            <w:pPr>
              <w:widowControl w:val="0"/>
              <w:autoSpaceDE w:val="0"/>
              <w:autoSpaceDN w:val="0"/>
              <w:adjustRightInd w:val="0"/>
              <w:jc w:val="center"/>
              <w:rPr>
                <w:rFonts w:ascii="Times New Roman" w:hAnsi="Times New Roman"/>
                <w:bCs/>
                <w:sz w:val="20"/>
                <w:szCs w:val="20"/>
              </w:rPr>
            </w:pPr>
            <w:r w:rsidRPr="00121C70">
              <w:rPr>
                <w:rFonts w:ascii="Times New Roman" w:hAnsi="Times New Roman"/>
                <w:bCs/>
                <w:sz w:val="20"/>
                <w:szCs w:val="20"/>
              </w:rPr>
              <w:t>All BA170-175 classes participating</w:t>
            </w: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371595A2" w:rsidR="00EB65C8" w:rsidRPr="00121C70" w:rsidRDefault="00224509" w:rsidP="00EB65C8">
            <w:pPr>
              <w:widowControl w:val="0"/>
              <w:autoSpaceDE w:val="0"/>
              <w:autoSpaceDN w:val="0"/>
              <w:adjustRightInd w:val="0"/>
              <w:jc w:val="center"/>
              <w:rPr>
                <w:rFonts w:ascii="Times New Roman" w:hAnsi="Times New Roman"/>
                <w:bCs/>
                <w:sz w:val="20"/>
                <w:szCs w:val="20"/>
              </w:rPr>
            </w:pPr>
            <w:r w:rsidRPr="00121C70">
              <w:rPr>
                <w:rFonts w:ascii="Times New Roman" w:hAnsi="Times New Roman"/>
                <w:bCs/>
                <w:sz w:val="20"/>
                <w:szCs w:val="20"/>
              </w:rPr>
              <w:t>80% of business freshman</w:t>
            </w: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3E17D5DB" w:rsidR="00EB65C8" w:rsidRPr="0054609C" w:rsidRDefault="00EB65C8" w:rsidP="00121C70">
            <w:pPr>
              <w:widowControl w:val="0"/>
              <w:autoSpaceDE w:val="0"/>
              <w:autoSpaceDN w:val="0"/>
              <w:adjustRightInd w:val="0"/>
              <w:rPr>
                <w:rFonts w:ascii="Times New Roman" w:hAnsi="Times New Roman"/>
                <w:b/>
                <w:sz w:val="20"/>
                <w:szCs w:val="20"/>
              </w:rPr>
            </w:pP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CF4DB4A" w:rsidR="00402256" w:rsidRPr="003A32E4" w:rsidRDefault="00DF4D41"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060BE5">
              <w:rPr>
                <w:rFonts w:ascii="Times New Roman" w:hAnsi="Times New Roman"/>
                <w:b/>
                <w:sz w:val="22"/>
                <w:szCs w:val="22"/>
              </w:rPr>
              <w:fldChar w:fldCharType="begin">
                <w:ffData>
                  <w:name w:val="Check7"/>
                  <w:enabled/>
                  <w:calcOnExit w:val="0"/>
                  <w:checkBox>
                    <w:sizeAuto/>
                    <w:default w:val="0"/>
                  </w:checkBox>
                </w:ffData>
              </w:fldChar>
            </w:r>
            <w:bookmarkStart w:id="8" w:name="Check7"/>
            <w:r w:rsidR="00060BE5">
              <w:rPr>
                <w:rFonts w:ascii="Times New Roman" w:hAnsi="Times New Roman"/>
                <w:b/>
                <w:sz w:val="22"/>
                <w:szCs w:val="22"/>
              </w:rPr>
              <w:instrText xml:space="preserve"> FORMCHECKBOX </w:instrText>
            </w:r>
            <w:r w:rsidR="00AB5128">
              <w:rPr>
                <w:rFonts w:ascii="Times New Roman" w:hAnsi="Times New Roman"/>
                <w:b/>
                <w:sz w:val="22"/>
                <w:szCs w:val="22"/>
              </w:rPr>
            </w:r>
            <w:r w:rsidR="00AB5128">
              <w:rPr>
                <w:rFonts w:ascii="Times New Roman" w:hAnsi="Times New Roman"/>
                <w:b/>
                <w:sz w:val="22"/>
                <w:szCs w:val="22"/>
              </w:rPr>
              <w:fldChar w:fldCharType="separate"/>
            </w:r>
            <w:r w:rsidR="00060BE5">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088D94C8"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AB5128">
              <w:rPr>
                <w:rFonts w:ascii="Times New Roman" w:hAnsi="Times New Roman"/>
                <w:b/>
                <w:sz w:val="22"/>
                <w:szCs w:val="22"/>
              </w:rPr>
            </w:r>
            <w:r w:rsidR="00AB5128">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2B3811B9" w14:textId="70CAFE18" w:rsidR="00402256" w:rsidRPr="0054609C" w:rsidRDefault="00224509" w:rsidP="00402256">
            <w:pPr>
              <w:jc w:val="both"/>
              <w:rPr>
                <w:rFonts w:ascii="Times New Roman" w:hAnsi="Times New Roman"/>
                <w:b/>
                <w:sz w:val="20"/>
                <w:szCs w:val="20"/>
              </w:rPr>
            </w:pPr>
            <w:r>
              <w:rPr>
                <w:rFonts w:ascii="Times New Roman" w:hAnsi="Times New Roman"/>
                <w:bCs/>
                <w:color w:val="767171" w:themeColor="background2" w:themeShade="80"/>
                <w:sz w:val="20"/>
              </w:rPr>
              <w:t xml:space="preserve">The Financial Success </w:t>
            </w:r>
            <w:r w:rsidR="004B05F2">
              <w:rPr>
                <w:rFonts w:ascii="Times New Roman" w:hAnsi="Times New Roman"/>
                <w:bCs/>
                <w:color w:val="767171" w:themeColor="background2" w:themeShade="80"/>
                <w:sz w:val="20"/>
              </w:rPr>
              <w:t>piece of CAP has been in place since</w:t>
            </w:r>
            <w:r>
              <w:rPr>
                <w:rFonts w:ascii="Times New Roman" w:hAnsi="Times New Roman"/>
                <w:bCs/>
                <w:color w:val="767171" w:themeColor="background2" w:themeShade="80"/>
                <w:sz w:val="20"/>
              </w:rPr>
              <w:t xml:space="preserve"> Fall of 2019</w:t>
            </w:r>
            <w:r w:rsidR="00871D87">
              <w:rPr>
                <w:rFonts w:ascii="Times New Roman" w:hAnsi="Times New Roman"/>
                <w:bCs/>
                <w:color w:val="767171" w:themeColor="background2" w:themeShade="80"/>
                <w:sz w:val="20"/>
              </w:rPr>
              <w:t xml:space="preserve"> and in Spring 2022 </w:t>
            </w:r>
            <w:proofErr w:type="gramStart"/>
            <w:r w:rsidR="00120FB9">
              <w:rPr>
                <w:rFonts w:ascii="Times New Roman" w:hAnsi="Times New Roman"/>
                <w:bCs/>
                <w:color w:val="767171" w:themeColor="background2" w:themeShade="80"/>
                <w:sz w:val="20"/>
              </w:rPr>
              <w:t>all of</w:t>
            </w:r>
            <w:proofErr w:type="gramEnd"/>
            <w:r w:rsidR="00120FB9">
              <w:rPr>
                <w:rFonts w:ascii="Times New Roman" w:hAnsi="Times New Roman"/>
                <w:bCs/>
                <w:color w:val="767171" w:themeColor="background2" w:themeShade="80"/>
                <w:sz w:val="20"/>
              </w:rPr>
              <w:t xml:space="preserve"> the CAP students complet</w:t>
            </w:r>
            <w:r w:rsidR="00720D59">
              <w:rPr>
                <w:rFonts w:ascii="Times New Roman" w:hAnsi="Times New Roman"/>
                <w:bCs/>
                <w:color w:val="767171" w:themeColor="background2" w:themeShade="80"/>
                <w:sz w:val="20"/>
              </w:rPr>
              <w:t>ed</w:t>
            </w:r>
            <w:r w:rsidR="00120FB9">
              <w:rPr>
                <w:rFonts w:ascii="Times New Roman" w:hAnsi="Times New Roman"/>
                <w:bCs/>
                <w:color w:val="767171" w:themeColor="background2" w:themeShade="80"/>
                <w:sz w:val="20"/>
              </w:rPr>
              <w:t xml:space="preserve"> the modules</w:t>
            </w:r>
            <w:r>
              <w:rPr>
                <w:rFonts w:ascii="Times New Roman" w:hAnsi="Times New Roman"/>
                <w:bCs/>
                <w:color w:val="767171" w:themeColor="background2" w:themeShade="80"/>
                <w:sz w:val="20"/>
              </w:rPr>
              <w:t>.</w:t>
            </w:r>
          </w:p>
        </w:tc>
      </w:tr>
      <w:tr w:rsidR="00402256" w:rsidRPr="00964DD0" w14:paraId="3A2A93D5" w14:textId="77777777" w:rsidTr="005907DF">
        <w:tc>
          <w:tcPr>
            <w:tcW w:w="14395" w:type="dxa"/>
            <w:gridSpan w:val="8"/>
            <w:shd w:val="clear" w:color="auto" w:fill="auto"/>
            <w:tcMar>
              <w:top w:w="100" w:type="nil"/>
              <w:right w:w="100" w:type="nil"/>
            </w:tcMar>
          </w:tcPr>
          <w:p w14:paraId="1073810D" w14:textId="38AFBB14" w:rsidR="00402256" w:rsidRPr="006E294C" w:rsidRDefault="00402256" w:rsidP="00402256">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8"/>
            <w:shd w:val="clear" w:color="auto" w:fill="auto"/>
            <w:tcMar>
              <w:top w:w="100" w:type="nil"/>
              <w:right w:w="100" w:type="nil"/>
            </w:tcMar>
          </w:tcPr>
          <w:p w14:paraId="35057851" w14:textId="77777777" w:rsidR="00224509" w:rsidRPr="0075740F" w:rsidRDefault="00224509" w:rsidP="00224509">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2021-2023 – Goal of all CAP students who take FIN161 to have a pass rate of c or greater or CAP students who participate in the Financial Modules to 100% complete their 2/3 module requirement with a 75% pass rate.</w:t>
            </w:r>
          </w:p>
          <w:p w14:paraId="2C7013F5" w14:textId="77777777" w:rsidR="00402256" w:rsidRPr="006E294C" w:rsidRDefault="00402256" w:rsidP="00402256">
            <w:pPr>
              <w:jc w:val="both"/>
              <w:rPr>
                <w:rFonts w:ascii="Times New Roman" w:hAnsi="Times New Roman"/>
                <w:bCs/>
                <w:sz w:val="20"/>
              </w:rPr>
            </w:pPr>
          </w:p>
        </w:tc>
      </w:tr>
      <w:tr w:rsidR="007531CA" w:rsidRPr="00964DD0" w14:paraId="24D80A2F" w14:textId="77777777" w:rsidTr="005907DF">
        <w:tc>
          <w:tcPr>
            <w:tcW w:w="14395" w:type="dxa"/>
            <w:gridSpan w:val="8"/>
            <w:shd w:val="clear" w:color="auto" w:fill="auto"/>
            <w:tcMar>
              <w:top w:w="100" w:type="nil"/>
              <w:right w:w="100" w:type="nil"/>
            </w:tcMar>
          </w:tcPr>
          <w:p w14:paraId="5904B672" w14:textId="3B6B4B99" w:rsidR="007531CA" w:rsidRPr="0075740F" w:rsidRDefault="007531CA" w:rsidP="00402256">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5907DF">
        <w:tc>
          <w:tcPr>
            <w:tcW w:w="14395" w:type="dxa"/>
            <w:gridSpan w:val="8"/>
            <w:shd w:val="clear" w:color="auto" w:fill="auto"/>
            <w:tcMar>
              <w:top w:w="100" w:type="nil"/>
              <w:right w:w="100" w:type="nil"/>
            </w:tcMar>
          </w:tcPr>
          <w:p w14:paraId="0716D09B" w14:textId="4181E2F0" w:rsidR="007531CA" w:rsidRDefault="009100A9" w:rsidP="00402256">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Spring 2023</w:t>
            </w:r>
          </w:p>
          <w:p w14:paraId="170CB71C" w14:textId="7F47F88A" w:rsidR="007531CA" w:rsidRPr="007531CA" w:rsidRDefault="007531CA" w:rsidP="00402256">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9100A9" w:rsidRPr="003A32E4" w14:paraId="058AE0A9" w14:textId="77777777" w:rsidTr="003E3198">
              <w:trPr>
                <w:trHeight w:val="323"/>
              </w:trPr>
              <w:tc>
                <w:tcPr>
                  <w:tcW w:w="11520" w:type="dxa"/>
                  <w:tcBorders>
                    <w:bottom w:val="single" w:sz="4" w:space="0" w:color="auto"/>
                  </w:tcBorders>
                  <w:shd w:val="clear" w:color="auto" w:fill="auto"/>
                  <w:tcMar>
                    <w:top w:w="100" w:type="nil"/>
                    <w:right w:w="100" w:type="nil"/>
                  </w:tcMar>
                </w:tcPr>
                <w:p w14:paraId="6EF69A50" w14:textId="77777777" w:rsidR="009100A9" w:rsidRPr="003A32E4" w:rsidRDefault="009100A9" w:rsidP="009100A9">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Employ best practice communication skills in the context of the professional business environment</w:t>
                  </w:r>
                </w:p>
              </w:tc>
            </w:tr>
          </w:tbl>
          <w:p w14:paraId="4E455F30" w14:textId="468D8FBF" w:rsidR="003A32E4" w:rsidRPr="003A32E4" w:rsidRDefault="003A32E4" w:rsidP="00B33C1F">
            <w:pPr>
              <w:widowControl w:val="0"/>
              <w:autoSpaceDE w:val="0"/>
              <w:autoSpaceDN w:val="0"/>
              <w:adjustRightInd w:val="0"/>
              <w:rPr>
                <w:rFonts w:ascii="Times New Roman" w:hAnsi="Times New Roman"/>
                <w:bCs/>
                <w:color w:val="767171" w:themeColor="background2" w:themeShade="80"/>
                <w:sz w:val="20"/>
                <w:szCs w:val="20"/>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62D272B6" w14:textId="77777777" w:rsid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  Indirect measures are not required.</w:t>
            </w:r>
          </w:p>
          <w:p w14:paraId="0194078B" w14:textId="5FFD2CEA" w:rsidR="009100A9" w:rsidRPr="005D68AF" w:rsidRDefault="009100A9"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Mock Interview Rubric and Evaluation</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20DD904F" w:rsidR="003A32E4" w:rsidRDefault="009100A9" w:rsidP="009100A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Participation in a mock interview as well as scoring above average for the following criteria areas:  Professionalism, Preparedness, General Interview Questions, and Job specific questions are used when evaluating if a student has succeeded in this area of focus.</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6D33AD79" w:rsidR="003A32E4" w:rsidRPr="00964DD0" w:rsidRDefault="00121C70" w:rsidP="00B33C1F">
            <w:pPr>
              <w:widowControl w:val="0"/>
              <w:autoSpaceDE w:val="0"/>
              <w:autoSpaceDN w:val="0"/>
              <w:adjustRightInd w:val="0"/>
              <w:rPr>
                <w:rFonts w:ascii="Times New Roman" w:hAnsi="Times New Roman"/>
                <w:sz w:val="20"/>
                <w:szCs w:val="20"/>
              </w:rPr>
            </w:pPr>
            <w:r w:rsidRPr="00121C70">
              <w:rPr>
                <w:rFonts w:ascii="Times New Roman" w:hAnsi="Times New Roman"/>
                <w:sz w:val="20"/>
                <w:szCs w:val="20"/>
              </w:rPr>
              <w:t>Student achieving at least 35/50 from their interviewer</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0278304C" w:rsidR="003A32E4" w:rsidRPr="0075740F" w:rsidRDefault="009100A9"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0072DAE8" w:rsidR="003A32E4" w:rsidRPr="00964DD0" w:rsidRDefault="009100A9"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Each employer fills out the rubric during and upon completion of the mock interview and then provides the student with the feedback.</w:t>
            </w:r>
          </w:p>
        </w:tc>
      </w:tr>
      <w:tr w:rsidR="003A32E4" w:rsidRPr="00964DD0"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1E1465C9" w:rsidR="003A32E4" w:rsidRPr="0054609C" w:rsidRDefault="009100A9" w:rsidP="009100A9">
            <w:pPr>
              <w:widowControl w:val="0"/>
              <w:autoSpaceDE w:val="0"/>
              <w:autoSpaceDN w:val="0"/>
              <w:adjustRightInd w:val="0"/>
              <w:rPr>
                <w:rFonts w:ascii="Times New Roman" w:hAnsi="Times New Roman"/>
                <w:b/>
                <w:sz w:val="20"/>
                <w:szCs w:val="20"/>
              </w:rPr>
            </w:pPr>
            <w:r>
              <w:rPr>
                <w:rFonts w:ascii="Times New Roman" w:hAnsi="Times New Roman"/>
                <w:b/>
                <w:sz w:val="20"/>
                <w:szCs w:val="20"/>
              </w:rPr>
              <w:t>Resume review evaluation</w:t>
            </w:r>
          </w:p>
        </w:tc>
      </w:tr>
      <w:tr w:rsidR="003A32E4" w:rsidRPr="00964DD0"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3A32E4"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62F2C239" w:rsidR="003A32E4" w:rsidRPr="0054609C" w:rsidRDefault="009100A9" w:rsidP="009100A9">
            <w:pPr>
              <w:widowControl w:val="0"/>
              <w:autoSpaceDE w:val="0"/>
              <w:autoSpaceDN w:val="0"/>
              <w:adjustRightInd w:val="0"/>
              <w:rPr>
                <w:rFonts w:ascii="Times New Roman" w:hAnsi="Times New Roman"/>
                <w:b/>
                <w:sz w:val="20"/>
                <w:szCs w:val="20"/>
              </w:rPr>
            </w:pPr>
            <w:r>
              <w:rPr>
                <w:rFonts w:ascii="Times New Roman" w:hAnsi="Times New Roman"/>
                <w:b/>
                <w:sz w:val="20"/>
                <w:szCs w:val="20"/>
              </w:rPr>
              <w:t>Employer feedback regarding student resumes that have been advised by our staff are up to par with what the business world is seeking.</w:t>
            </w: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7DAE0425"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N/A</w:t>
            </w:r>
          </w:p>
        </w:tc>
        <w:tc>
          <w:tcPr>
            <w:tcW w:w="2970" w:type="dxa"/>
            <w:gridSpan w:val="2"/>
            <w:shd w:val="clear" w:color="auto" w:fill="auto"/>
          </w:tcPr>
          <w:p w14:paraId="74E68E98" w14:textId="77777777" w:rsidR="003A32E4" w:rsidRPr="0054609C"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p>
        </w:tc>
      </w:tr>
      <w:tr w:rsidR="003A32E4" w:rsidRPr="00964DD0"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3A32E4" w:rsidRPr="00EB65C8" w:rsidRDefault="003A32E4"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2CBAB82B" w14:textId="77777777" w:rsidR="003A32E4"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1ADE25B9" w:rsidR="003A32E4" w:rsidRPr="0054609C" w:rsidRDefault="009100A9" w:rsidP="009100A9">
            <w:pPr>
              <w:widowControl w:val="0"/>
              <w:autoSpaceDE w:val="0"/>
              <w:autoSpaceDN w:val="0"/>
              <w:adjustRightInd w:val="0"/>
              <w:rPr>
                <w:rFonts w:ascii="Times New Roman" w:hAnsi="Times New Roman"/>
                <w:b/>
                <w:sz w:val="20"/>
                <w:szCs w:val="20"/>
              </w:rPr>
            </w:pPr>
            <w:r>
              <w:rPr>
                <w:rFonts w:ascii="Times New Roman" w:hAnsi="Times New Roman"/>
                <w:b/>
                <w:sz w:val="20"/>
                <w:szCs w:val="20"/>
              </w:rPr>
              <w:t>Career Portfolio Rubric</w:t>
            </w:r>
          </w:p>
        </w:tc>
      </w:tr>
      <w:tr w:rsidR="003A32E4" w:rsidRPr="00964DD0"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3A32E4" w:rsidRDefault="003A32E4"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lastRenderedPageBreak/>
              <w:t>Criteria for Student Success</w:t>
            </w:r>
          </w:p>
          <w:p w14:paraId="172AC976" w14:textId="77777777" w:rsidR="003A32E4" w:rsidRPr="00EB65C8"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23D5EECA"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The career portfolio includes an introduction letter, academic plan of study, Statement of professional goals, personal mission statement, resume, etc.</w:t>
            </w:r>
          </w:p>
        </w:tc>
      </w:tr>
      <w:tr w:rsidR="003A32E4" w:rsidRPr="00964DD0"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3A32E4"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50720464" w14:textId="77777777" w:rsidR="003A32E4" w:rsidRDefault="003A32E4"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411F5F13" w14:textId="5F66D58E"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c>
          <w:tcPr>
            <w:tcW w:w="2970" w:type="dxa"/>
            <w:gridSpan w:val="2"/>
            <w:tcBorders>
              <w:top w:val="single" w:sz="4" w:space="0" w:color="auto"/>
            </w:tcBorders>
            <w:shd w:val="clear" w:color="auto" w:fill="auto"/>
          </w:tcPr>
          <w:p w14:paraId="6B8F2135" w14:textId="77777777" w:rsidR="003A32E4" w:rsidRPr="0054609C" w:rsidRDefault="003A32E4"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6CF9EF21" w14:textId="3DB2CA75"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3A32E4" w:rsidRPr="00964DD0"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3A32E4" w:rsidRDefault="003A32E4"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25F0B94" w14:textId="77777777" w:rsidR="003A32E4" w:rsidRDefault="003A32E4" w:rsidP="00B33C1F">
            <w:pPr>
              <w:widowControl w:val="0"/>
              <w:autoSpaceDE w:val="0"/>
              <w:autoSpaceDN w:val="0"/>
              <w:adjustRightInd w:val="0"/>
              <w:rPr>
                <w:rFonts w:ascii="Times New Roman" w:hAnsi="Times New Roman"/>
                <w:b/>
                <w:sz w:val="20"/>
                <w:szCs w:val="20"/>
              </w:rPr>
            </w:pPr>
          </w:p>
          <w:p w14:paraId="234C0D6D" w14:textId="77777777" w:rsidR="003A32E4" w:rsidRPr="0054609C" w:rsidRDefault="003A32E4"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4A425507" w:rsidR="003A32E4" w:rsidRPr="0054609C" w:rsidRDefault="009100A9"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Students participating in the CAP must produce a Career Portfolio assignment and submit to th</w:t>
            </w:r>
            <w:r w:rsidR="00DF4D41">
              <w:rPr>
                <w:rFonts w:ascii="Times New Roman" w:hAnsi="Times New Roman"/>
                <w:b/>
                <w:sz w:val="20"/>
                <w:szCs w:val="20"/>
              </w:rPr>
              <w:t>e Director of Student Success</w:t>
            </w:r>
            <w:r>
              <w:rPr>
                <w:rFonts w:ascii="Times New Roman" w:hAnsi="Times New Roman"/>
                <w:b/>
                <w:sz w:val="20"/>
                <w:szCs w:val="20"/>
              </w:rPr>
              <w:t xml:space="preserve"> for review in order to receive the mandatory Career Portfolio points for their CAP credit.</w:t>
            </w: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F8CE068" w:rsidR="00402256" w:rsidRPr="003A32E4" w:rsidRDefault="009100A9"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85486">
              <w:rPr>
                <w:rFonts w:ascii="Times New Roman" w:hAnsi="Times New Roman"/>
                <w:b/>
                <w:sz w:val="22"/>
                <w:szCs w:val="22"/>
              </w:rPr>
              <w:fldChar w:fldCharType="begin">
                <w:ffData>
                  <w:name w:val="Check9"/>
                  <w:enabled/>
                  <w:calcOnExit w:val="0"/>
                  <w:checkBox>
                    <w:sizeAuto/>
                    <w:default w:val="0"/>
                  </w:checkBox>
                </w:ffData>
              </w:fldChar>
            </w:r>
            <w:bookmarkStart w:id="10" w:name="Check9"/>
            <w:r w:rsidR="00485486">
              <w:rPr>
                <w:rFonts w:ascii="Times New Roman" w:hAnsi="Times New Roman"/>
                <w:b/>
                <w:sz w:val="22"/>
                <w:szCs w:val="22"/>
              </w:rPr>
              <w:instrText xml:space="preserve"> FORMCHECKBOX </w:instrText>
            </w:r>
            <w:r w:rsidR="00AB5128">
              <w:rPr>
                <w:rFonts w:ascii="Times New Roman" w:hAnsi="Times New Roman"/>
                <w:b/>
                <w:sz w:val="22"/>
                <w:szCs w:val="22"/>
              </w:rPr>
            </w:r>
            <w:r w:rsidR="00AB5128">
              <w:rPr>
                <w:rFonts w:ascii="Times New Roman" w:hAnsi="Times New Roman"/>
                <w:b/>
                <w:sz w:val="22"/>
                <w:szCs w:val="22"/>
              </w:rPr>
              <w:fldChar w:fldCharType="separate"/>
            </w:r>
            <w:r w:rsidR="00485486">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1" w:name="Check10"/>
            <w:r>
              <w:rPr>
                <w:rFonts w:ascii="Times New Roman" w:hAnsi="Times New Roman"/>
                <w:b/>
                <w:sz w:val="22"/>
                <w:szCs w:val="22"/>
              </w:rPr>
              <w:instrText xml:space="preserve"> FORMCHECKBOX </w:instrText>
            </w:r>
            <w:r w:rsidR="00AB5128">
              <w:rPr>
                <w:rFonts w:ascii="Times New Roman" w:hAnsi="Times New Roman"/>
                <w:b/>
                <w:sz w:val="22"/>
                <w:szCs w:val="22"/>
              </w:rPr>
            </w:r>
            <w:r w:rsidR="00AB5128">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8"/>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8"/>
            <w:shd w:val="clear" w:color="auto" w:fill="auto"/>
            <w:tcMar>
              <w:top w:w="100" w:type="nil"/>
              <w:right w:w="100" w:type="nil"/>
            </w:tcMar>
          </w:tcPr>
          <w:p w14:paraId="295FC4F9" w14:textId="5A516DB4" w:rsidR="003A32E4" w:rsidRPr="0054609C" w:rsidRDefault="00BD6D18" w:rsidP="00B33C1F">
            <w:pPr>
              <w:jc w:val="both"/>
              <w:rPr>
                <w:rFonts w:ascii="Times New Roman" w:hAnsi="Times New Roman"/>
                <w:b/>
                <w:sz w:val="20"/>
                <w:szCs w:val="20"/>
              </w:rPr>
            </w:pPr>
            <w:r>
              <w:rPr>
                <w:rFonts w:ascii="Times New Roman" w:hAnsi="Times New Roman"/>
                <w:b/>
                <w:sz w:val="20"/>
                <w:szCs w:val="20"/>
              </w:rPr>
              <w:t>The actions planned for program improvement include moving all majors to employer led mock interviews for the future so that we have feedback from business professionals in each area of study and can improve our professionalism focuses in areas where our students lack knowledge.</w:t>
            </w:r>
            <w:r w:rsidR="00DF4D41">
              <w:rPr>
                <w:rFonts w:ascii="Times New Roman" w:hAnsi="Times New Roman"/>
                <w:b/>
                <w:sz w:val="20"/>
                <w:szCs w:val="20"/>
              </w:rPr>
              <w:t xml:space="preserve">  Employer led mock </w:t>
            </w:r>
            <w:proofErr w:type="spellStart"/>
            <w:r w:rsidR="00DF4D41">
              <w:rPr>
                <w:rFonts w:ascii="Times New Roman" w:hAnsi="Times New Roman"/>
                <w:b/>
                <w:sz w:val="20"/>
                <w:szCs w:val="20"/>
              </w:rPr>
              <w:t>implemtation</w:t>
            </w:r>
            <w:proofErr w:type="spellEnd"/>
            <w:r w:rsidR="00DF4D41">
              <w:rPr>
                <w:rFonts w:ascii="Times New Roman" w:hAnsi="Times New Roman"/>
                <w:b/>
                <w:sz w:val="20"/>
                <w:szCs w:val="20"/>
              </w:rPr>
              <w:t xml:space="preserve"> </w:t>
            </w:r>
            <w:r w:rsidR="00DC0C14">
              <w:rPr>
                <w:rFonts w:ascii="Times New Roman" w:hAnsi="Times New Roman"/>
                <w:b/>
                <w:sz w:val="20"/>
                <w:szCs w:val="20"/>
              </w:rPr>
              <w:t xml:space="preserve">across all disciplines </w:t>
            </w:r>
            <w:r w:rsidR="00DF4D41">
              <w:rPr>
                <w:rFonts w:ascii="Times New Roman" w:hAnsi="Times New Roman"/>
                <w:b/>
                <w:sz w:val="20"/>
                <w:szCs w:val="20"/>
              </w:rPr>
              <w:t>will begin in Fall 2022 with our new curriculum.</w:t>
            </w:r>
          </w:p>
        </w:tc>
      </w:tr>
      <w:tr w:rsidR="003A32E4" w:rsidRPr="00964DD0" w14:paraId="023FDFA4" w14:textId="77777777" w:rsidTr="00B33C1F">
        <w:tc>
          <w:tcPr>
            <w:tcW w:w="14395" w:type="dxa"/>
            <w:gridSpan w:val="8"/>
            <w:shd w:val="clear" w:color="auto" w:fill="auto"/>
            <w:tcMar>
              <w:top w:w="100" w:type="nil"/>
              <w:right w:w="100" w:type="nil"/>
            </w:tcMar>
          </w:tcPr>
          <w:p w14:paraId="582799B0" w14:textId="77777777" w:rsidR="003A32E4" w:rsidRPr="006E294C" w:rsidRDefault="003A32E4"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B33C1F">
        <w:tc>
          <w:tcPr>
            <w:tcW w:w="14395" w:type="dxa"/>
            <w:gridSpan w:val="8"/>
            <w:shd w:val="clear" w:color="auto" w:fill="auto"/>
            <w:tcMar>
              <w:top w:w="100" w:type="nil"/>
              <w:right w:w="100" w:type="nil"/>
            </w:tcMar>
          </w:tcPr>
          <w:p w14:paraId="10BF0258" w14:textId="15B354E3" w:rsidR="003A32E4" w:rsidRDefault="00BD6D18" w:rsidP="005D68AF">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Fall 20</w:t>
            </w:r>
            <w:r w:rsidR="00DF4D41">
              <w:rPr>
                <w:rFonts w:ascii="Times New Roman" w:hAnsi="Times New Roman"/>
                <w:color w:val="767171" w:themeColor="background2" w:themeShade="80"/>
                <w:sz w:val="20"/>
              </w:rPr>
              <w:t>2</w:t>
            </w:r>
            <w:r>
              <w:rPr>
                <w:rFonts w:ascii="Times New Roman" w:hAnsi="Times New Roman"/>
                <w:color w:val="767171" w:themeColor="background2" w:themeShade="80"/>
                <w:sz w:val="20"/>
              </w:rPr>
              <w:t>1, Spring 202</w:t>
            </w:r>
            <w:r w:rsidR="00DF4D41">
              <w:rPr>
                <w:rFonts w:ascii="Times New Roman" w:hAnsi="Times New Roman"/>
                <w:color w:val="767171" w:themeColor="background2" w:themeShade="80"/>
                <w:sz w:val="20"/>
              </w:rPr>
              <w:t>3</w:t>
            </w:r>
            <w:r>
              <w:rPr>
                <w:rFonts w:ascii="Times New Roman" w:hAnsi="Times New Roman"/>
                <w:color w:val="767171" w:themeColor="background2" w:themeShade="80"/>
                <w:sz w:val="20"/>
              </w:rPr>
              <w:t xml:space="preserve"> Mock interviews.</w:t>
            </w:r>
          </w:p>
          <w:p w14:paraId="72F4D83B" w14:textId="77777777" w:rsidR="005D68AF" w:rsidRDefault="005D68AF" w:rsidP="005D68AF">
            <w:pPr>
              <w:jc w:val="both"/>
              <w:rPr>
                <w:rFonts w:ascii="Times New Roman" w:hAnsi="Times New Roman"/>
                <w:bCs/>
                <w:sz w:val="20"/>
              </w:rPr>
            </w:pPr>
          </w:p>
          <w:p w14:paraId="6A80CC38"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B33C1F">
        <w:tc>
          <w:tcPr>
            <w:tcW w:w="14395" w:type="dxa"/>
            <w:gridSpan w:val="8"/>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B33C1F">
        <w:tc>
          <w:tcPr>
            <w:tcW w:w="14395" w:type="dxa"/>
            <w:gridSpan w:val="8"/>
            <w:shd w:val="clear" w:color="auto" w:fill="auto"/>
            <w:tcMar>
              <w:top w:w="100" w:type="nil"/>
              <w:right w:w="100" w:type="nil"/>
            </w:tcMar>
          </w:tcPr>
          <w:p w14:paraId="219F2463" w14:textId="69DC4243" w:rsidR="007531CA" w:rsidRDefault="00BD6D18" w:rsidP="007531C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We plan to have all majors implementing a junior level course where employer led mock interviews will be a requirement, beginning Fall 2022.</w:t>
            </w:r>
          </w:p>
          <w:p w14:paraId="2BD66E22" w14:textId="77777777" w:rsidR="007531CA" w:rsidRDefault="007531CA" w:rsidP="007531CA">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065233BB" w:rsidR="005D68AF" w:rsidRPr="003A32E4" w:rsidRDefault="00BD6D18" w:rsidP="00B33C1F">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Cs/>
                <w:color w:val="767171" w:themeColor="background2" w:themeShade="80"/>
                <w:sz w:val="20"/>
                <w:szCs w:val="20"/>
              </w:rPr>
              <w:t>Engage in relevant business field experiences, through internship and guided applied learning projects to support career decisions and transitions</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158DAAF"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Each student learning outcome should have at least one direct measure of student learning .  Indirect measures are not required.</w:t>
            </w:r>
          </w:p>
          <w:p w14:paraId="25A05106" w14:textId="3E776813" w:rsidR="00BD6D18" w:rsidRPr="005D68AF" w:rsidRDefault="00BD6D18"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Internship student evaluation rubric</w:t>
            </w: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16D894B1" w:rsidR="005D68AF" w:rsidRDefault="00A473E1" w:rsidP="00A473E1">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 xml:space="preserve">Students participating in an Internship are requested to submit the Student Internship Evaluation Survey upon completion of their internship. </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5D5A09BD" w:rsidR="005D68AF" w:rsidRPr="00964DD0" w:rsidRDefault="00A473E1"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100%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5B7DCA30" w:rsidR="005D68AF" w:rsidRPr="0075740F" w:rsidRDefault="00480EA2" w:rsidP="00B33C1F">
            <w:pPr>
              <w:widowControl w:val="0"/>
              <w:autoSpaceDE w:val="0"/>
              <w:autoSpaceDN w:val="0"/>
              <w:adjustRightInd w:val="0"/>
              <w:jc w:val="right"/>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r w:rsidR="00A473E1">
              <w:rPr>
                <w:rFonts w:ascii="Times New Roman" w:hAnsi="Times New Roman"/>
                <w:color w:val="767171" w:themeColor="background2" w:themeShade="80"/>
                <w:sz w:val="20"/>
                <w:szCs w:val="20"/>
              </w:rPr>
              <w:t>%</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2163F9A6" w:rsidR="005D68AF" w:rsidRPr="00964DD0" w:rsidRDefault="00A473E1"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Students participating in the internship for credit courses are required to submit the survey upon complete of an internship.  All CAP students are required to complete an internship for credit course, so therefore all CAP students complete the online survey.</w:t>
            </w:r>
          </w:p>
        </w:tc>
      </w:tr>
      <w:tr w:rsidR="005D68AF"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268714D0" w:rsidR="005D68AF" w:rsidRPr="0054609C" w:rsidRDefault="00A473E1" w:rsidP="00A473E1">
            <w:pPr>
              <w:widowControl w:val="0"/>
              <w:autoSpaceDE w:val="0"/>
              <w:autoSpaceDN w:val="0"/>
              <w:adjustRightInd w:val="0"/>
              <w:rPr>
                <w:rFonts w:ascii="Times New Roman" w:hAnsi="Times New Roman"/>
                <w:b/>
                <w:sz w:val="20"/>
                <w:szCs w:val="20"/>
              </w:rPr>
            </w:pPr>
            <w:r>
              <w:rPr>
                <w:rFonts w:ascii="Times New Roman" w:hAnsi="Times New Roman"/>
                <w:b/>
                <w:sz w:val="20"/>
                <w:szCs w:val="20"/>
              </w:rPr>
              <w:t>Internship employer evaluation rubric</w:t>
            </w:r>
          </w:p>
        </w:tc>
      </w:tr>
      <w:tr w:rsidR="005D68AF"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5D68AF" w:rsidRDefault="005D68AF" w:rsidP="00B33C1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B33C1F">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564728A2" w:rsidR="005D68AF" w:rsidRPr="0054609C" w:rsidRDefault="00A473E1" w:rsidP="00A473E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Students participating in an </w:t>
            </w:r>
            <w:proofErr w:type="gramStart"/>
            <w:r>
              <w:rPr>
                <w:rFonts w:ascii="Times New Roman" w:hAnsi="Times New Roman"/>
                <w:b/>
                <w:sz w:val="20"/>
                <w:szCs w:val="20"/>
              </w:rPr>
              <w:t>Internship</w:t>
            </w:r>
            <w:proofErr w:type="gramEnd"/>
            <w:r>
              <w:rPr>
                <w:rFonts w:ascii="Times New Roman" w:hAnsi="Times New Roman"/>
                <w:b/>
                <w:sz w:val="20"/>
                <w:szCs w:val="20"/>
              </w:rPr>
              <w:t xml:space="preserve"> are requested to have their employer submit the Employer Internship Evaluation Survey at the completion of their internship.</w:t>
            </w:r>
          </w:p>
        </w:tc>
      </w:tr>
      <w:tr w:rsidR="005D68AF"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2316A3D2" w:rsidR="005D68AF" w:rsidRPr="0054609C" w:rsidRDefault="000E6187"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c>
          <w:tcPr>
            <w:tcW w:w="2970" w:type="dxa"/>
            <w:gridSpan w:val="2"/>
            <w:shd w:val="clear" w:color="auto" w:fill="auto"/>
          </w:tcPr>
          <w:p w14:paraId="4FCF9884" w14:textId="77777777" w:rsidR="005D68AF" w:rsidRPr="0054609C"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79DCBC7C" w:rsidR="005D68AF" w:rsidRPr="0054609C" w:rsidRDefault="000E6187"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5D68AF"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0E6187" w:rsidRPr="0054609C" w14:paraId="57454B05" w14:textId="77777777" w:rsidTr="003E3198">
              <w:trPr>
                <w:trHeight w:val="541"/>
              </w:trPr>
              <w:tc>
                <w:tcPr>
                  <w:tcW w:w="11520" w:type="dxa"/>
                  <w:tcBorders>
                    <w:left w:val="single" w:sz="4" w:space="0" w:color="auto"/>
                    <w:bottom w:val="single" w:sz="4" w:space="0" w:color="auto"/>
                    <w:right w:val="single" w:sz="4" w:space="0" w:color="auto"/>
                  </w:tcBorders>
                  <w:shd w:val="clear" w:color="auto" w:fill="auto"/>
                </w:tcPr>
                <w:p w14:paraId="703C603F" w14:textId="77777777" w:rsidR="000E6187" w:rsidRPr="0054609C" w:rsidRDefault="000E6187" w:rsidP="000E618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There is an online and pdf version of the survey that employers are asked to complete.  Students enrolled in credit are required to have this survey completed and submitted so therefore all CAP </w:t>
                  </w:r>
                  <w:proofErr w:type="gramStart"/>
                  <w:r>
                    <w:rPr>
                      <w:rFonts w:ascii="Times New Roman" w:hAnsi="Times New Roman"/>
                      <w:b/>
                      <w:sz w:val="20"/>
                      <w:szCs w:val="20"/>
                    </w:rPr>
                    <w:t>students</w:t>
                  </w:r>
                  <w:proofErr w:type="gramEnd"/>
                  <w:r>
                    <w:rPr>
                      <w:rFonts w:ascii="Times New Roman" w:hAnsi="Times New Roman"/>
                      <w:b/>
                      <w:sz w:val="20"/>
                      <w:szCs w:val="20"/>
                    </w:rPr>
                    <w:t xml:space="preserve"> employers complete the survey.</w:t>
                  </w:r>
                </w:p>
              </w:tc>
            </w:tr>
          </w:tbl>
          <w:p w14:paraId="0F7C8D9C" w14:textId="6D3E3C67" w:rsidR="005D68AF" w:rsidRPr="0054609C" w:rsidRDefault="005D68AF" w:rsidP="000E6187">
            <w:pPr>
              <w:widowControl w:val="0"/>
              <w:tabs>
                <w:tab w:val="left" w:pos="450"/>
              </w:tabs>
              <w:autoSpaceDE w:val="0"/>
              <w:autoSpaceDN w:val="0"/>
              <w:adjustRightInd w:val="0"/>
              <w:rPr>
                <w:rFonts w:ascii="Times New Roman" w:hAnsi="Times New Roman"/>
                <w:b/>
                <w:sz w:val="20"/>
                <w:szCs w:val="20"/>
              </w:rPr>
            </w:pPr>
          </w:p>
        </w:tc>
      </w:tr>
      <w:tr w:rsidR="005D68AF" w:rsidRPr="00964DD0"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5D68AF" w:rsidRPr="00EB65C8" w:rsidRDefault="005D68AF" w:rsidP="00B33C1F">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5D68AF"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F3154D2" w:rsidR="005D68AF" w:rsidRPr="0054609C" w:rsidRDefault="000E6187" w:rsidP="000E6187">
            <w:pPr>
              <w:widowControl w:val="0"/>
              <w:autoSpaceDE w:val="0"/>
              <w:autoSpaceDN w:val="0"/>
              <w:adjustRightInd w:val="0"/>
              <w:rPr>
                <w:rFonts w:ascii="Times New Roman" w:hAnsi="Times New Roman"/>
                <w:b/>
                <w:sz w:val="20"/>
                <w:szCs w:val="20"/>
              </w:rPr>
            </w:pPr>
            <w:r>
              <w:rPr>
                <w:rFonts w:ascii="Times New Roman" w:hAnsi="Times New Roman"/>
                <w:b/>
                <w:sz w:val="20"/>
                <w:szCs w:val="20"/>
              </w:rPr>
              <w:t>Suitable</w:t>
            </w:r>
            <w:r w:rsidR="00480EA2">
              <w:rPr>
                <w:rFonts w:ascii="Times New Roman" w:hAnsi="Times New Roman"/>
                <w:b/>
                <w:sz w:val="20"/>
                <w:szCs w:val="20"/>
              </w:rPr>
              <w:t xml:space="preserve"> Implementation</w:t>
            </w:r>
            <w:r>
              <w:rPr>
                <w:rFonts w:ascii="Times New Roman" w:hAnsi="Times New Roman"/>
                <w:b/>
                <w:sz w:val="20"/>
                <w:szCs w:val="20"/>
              </w:rPr>
              <w:t xml:space="preserve"> for all Business Students</w:t>
            </w:r>
          </w:p>
        </w:tc>
      </w:tr>
      <w:tr w:rsidR="005D68AF" w:rsidRPr="00964DD0"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5D68AF" w:rsidRDefault="005D68AF" w:rsidP="00B33C1F">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5D68AF" w:rsidRPr="00EB65C8"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190CA867" w:rsidR="005D68AF" w:rsidRPr="0054609C" w:rsidRDefault="00480EA2" w:rsidP="000E6187">
            <w:pPr>
              <w:widowControl w:val="0"/>
              <w:autoSpaceDE w:val="0"/>
              <w:autoSpaceDN w:val="0"/>
              <w:adjustRightInd w:val="0"/>
              <w:rPr>
                <w:rFonts w:ascii="Times New Roman" w:hAnsi="Times New Roman"/>
                <w:b/>
                <w:sz w:val="20"/>
                <w:szCs w:val="20"/>
              </w:rPr>
            </w:pPr>
            <w:r>
              <w:rPr>
                <w:rFonts w:ascii="Times New Roman" w:hAnsi="Times New Roman"/>
                <w:b/>
                <w:sz w:val="20"/>
                <w:szCs w:val="20"/>
              </w:rPr>
              <w:t>In Fall 2021, GFCB i</w:t>
            </w:r>
            <w:r w:rsidR="000E6187">
              <w:rPr>
                <w:rFonts w:ascii="Times New Roman" w:hAnsi="Times New Roman"/>
                <w:b/>
                <w:sz w:val="20"/>
                <w:szCs w:val="20"/>
              </w:rPr>
              <w:t>mplement</w:t>
            </w:r>
            <w:r>
              <w:rPr>
                <w:rFonts w:ascii="Times New Roman" w:hAnsi="Times New Roman"/>
                <w:b/>
                <w:sz w:val="20"/>
                <w:szCs w:val="20"/>
              </w:rPr>
              <w:t xml:space="preserve">ed a </w:t>
            </w:r>
            <w:r w:rsidR="000E6187">
              <w:rPr>
                <w:rFonts w:ascii="Times New Roman" w:hAnsi="Times New Roman"/>
                <w:b/>
                <w:sz w:val="20"/>
                <w:szCs w:val="20"/>
              </w:rPr>
              <w:t xml:space="preserve">new tracking system for all Professional Education and Knowledge </w:t>
            </w:r>
            <w:proofErr w:type="spellStart"/>
            <w:r w:rsidR="000E6187">
              <w:rPr>
                <w:rFonts w:ascii="Times New Roman" w:hAnsi="Times New Roman"/>
                <w:b/>
                <w:sz w:val="20"/>
                <w:szCs w:val="20"/>
              </w:rPr>
              <w:t>activites</w:t>
            </w:r>
            <w:proofErr w:type="spellEnd"/>
            <w:r w:rsidR="000E6187">
              <w:rPr>
                <w:rFonts w:ascii="Times New Roman" w:hAnsi="Times New Roman"/>
                <w:b/>
                <w:sz w:val="20"/>
                <w:szCs w:val="20"/>
              </w:rPr>
              <w:t xml:space="preserve"> </w:t>
            </w:r>
            <w:r>
              <w:rPr>
                <w:rFonts w:ascii="Times New Roman" w:hAnsi="Times New Roman"/>
                <w:b/>
                <w:sz w:val="20"/>
                <w:szCs w:val="20"/>
              </w:rPr>
              <w:t xml:space="preserve">called Suitable.  </w:t>
            </w:r>
          </w:p>
        </w:tc>
      </w:tr>
      <w:tr w:rsidR="005D68AF" w:rsidRPr="00964DD0"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5D68AF"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47C237AC" w14:textId="77777777" w:rsidR="005D68AF" w:rsidRDefault="005D68AF" w:rsidP="00B33C1F">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0DE982E" w14:textId="404A8EFC" w:rsidR="005D68AF" w:rsidRPr="0054609C" w:rsidRDefault="00480EA2"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c>
          <w:tcPr>
            <w:tcW w:w="2970" w:type="dxa"/>
            <w:gridSpan w:val="2"/>
            <w:tcBorders>
              <w:top w:val="single" w:sz="4" w:space="0" w:color="auto"/>
            </w:tcBorders>
            <w:shd w:val="clear" w:color="auto" w:fill="auto"/>
          </w:tcPr>
          <w:p w14:paraId="7680D641" w14:textId="77777777" w:rsidR="005D68AF" w:rsidRPr="0054609C" w:rsidRDefault="005D68AF" w:rsidP="00B33C1F">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top w:val="single" w:sz="4" w:space="0" w:color="auto"/>
            </w:tcBorders>
            <w:shd w:val="clear" w:color="auto" w:fill="auto"/>
          </w:tcPr>
          <w:p w14:paraId="47A868A3" w14:textId="526770F5" w:rsidR="005D68AF" w:rsidRPr="0054609C" w:rsidRDefault="00480EA2" w:rsidP="00B33C1F">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100%</w:t>
            </w:r>
          </w:p>
        </w:tc>
      </w:tr>
      <w:tr w:rsidR="005D68AF" w:rsidRPr="00964DD0"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5D68AF" w:rsidRDefault="005D68AF" w:rsidP="00B33C1F">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5D68AF" w:rsidRDefault="005D68AF" w:rsidP="00B33C1F">
            <w:pPr>
              <w:widowControl w:val="0"/>
              <w:autoSpaceDE w:val="0"/>
              <w:autoSpaceDN w:val="0"/>
              <w:adjustRightInd w:val="0"/>
              <w:rPr>
                <w:rFonts w:ascii="Times New Roman" w:hAnsi="Times New Roman"/>
                <w:b/>
                <w:sz w:val="20"/>
                <w:szCs w:val="20"/>
              </w:rPr>
            </w:pPr>
          </w:p>
          <w:p w14:paraId="43AFAC4B" w14:textId="77777777" w:rsidR="005D68AF" w:rsidRPr="0054609C" w:rsidRDefault="005D68AF" w:rsidP="00B33C1F">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5BEC3277" w:rsidR="005D68AF" w:rsidRPr="0054609C" w:rsidRDefault="00480EA2" w:rsidP="000E6187">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Beginning with </w:t>
            </w:r>
            <w:r w:rsidR="000E6187">
              <w:rPr>
                <w:rFonts w:ascii="Times New Roman" w:hAnsi="Times New Roman"/>
                <w:b/>
                <w:sz w:val="20"/>
                <w:szCs w:val="20"/>
              </w:rPr>
              <w:t>S</w:t>
            </w:r>
            <w:r>
              <w:rPr>
                <w:rFonts w:ascii="Times New Roman" w:hAnsi="Times New Roman"/>
                <w:b/>
                <w:sz w:val="20"/>
                <w:szCs w:val="20"/>
              </w:rPr>
              <w:t>pring 2022 CAP students, Suitable was 100% used for tracking their CAP activities.</w:t>
            </w:r>
          </w:p>
        </w:tc>
      </w:tr>
      <w:tr w:rsidR="00402256"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D3F9D08"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0"/>
                  </w:checkBox>
                </w:ffData>
              </w:fldChar>
            </w:r>
            <w:bookmarkStart w:id="12" w:name="Check11"/>
            <w:r>
              <w:rPr>
                <w:rFonts w:ascii="Times New Roman" w:hAnsi="Times New Roman"/>
                <w:b/>
                <w:sz w:val="22"/>
                <w:szCs w:val="22"/>
              </w:rPr>
              <w:instrText xml:space="preserve"> FORMCHECKBOX </w:instrText>
            </w:r>
            <w:r w:rsidR="00AB5128">
              <w:rPr>
                <w:rFonts w:ascii="Times New Roman" w:hAnsi="Times New Roman"/>
                <w:b/>
                <w:sz w:val="22"/>
                <w:szCs w:val="22"/>
              </w:rPr>
            </w:r>
            <w:r w:rsidR="00AB5128">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3" w:name="Check12"/>
            <w:r>
              <w:rPr>
                <w:rFonts w:ascii="Times New Roman" w:hAnsi="Times New Roman"/>
                <w:b/>
                <w:sz w:val="22"/>
                <w:szCs w:val="22"/>
              </w:rPr>
              <w:instrText xml:space="preserve"> FORMCHECKBOX </w:instrText>
            </w:r>
            <w:r w:rsidR="00AB5128">
              <w:rPr>
                <w:rFonts w:ascii="Times New Roman" w:hAnsi="Times New Roman"/>
                <w:b/>
                <w:sz w:val="22"/>
                <w:szCs w:val="22"/>
              </w:rPr>
            </w:r>
            <w:r w:rsidR="00AB5128">
              <w:rPr>
                <w:rFonts w:ascii="Times New Roman" w:hAnsi="Times New Roman"/>
                <w:b/>
                <w:sz w:val="22"/>
                <w:szCs w:val="22"/>
              </w:rPr>
              <w:fldChar w:fldCharType="separate"/>
            </w:r>
            <w:r>
              <w:rPr>
                <w:rFonts w:ascii="Times New Roman" w:hAnsi="Times New Roman"/>
                <w:b/>
                <w:sz w:val="22"/>
                <w:szCs w:val="22"/>
              </w:rPr>
              <w:fldChar w:fldCharType="end"/>
            </w:r>
            <w:bookmarkEnd w:id="1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60BE5">
        <w:tc>
          <w:tcPr>
            <w:tcW w:w="14395" w:type="dxa"/>
            <w:gridSpan w:val="8"/>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60BE5">
        <w:trPr>
          <w:trHeight w:val="1340"/>
        </w:trPr>
        <w:tc>
          <w:tcPr>
            <w:tcW w:w="14395" w:type="dxa"/>
            <w:gridSpan w:val="8"/>
            <w:shd w:val="clear" w:color="auto" w:fill="auto"/>
            <w:tcMar>
              <w:top w:w="100" w:type="nil"/>
              <w:right w:w="100" w:type="nil"/>
            </w:tcMar>
          </w:tcPr>
          <w:p w14:paraId="1CDB788D" w14:textId="329459ED" w:rsidR="005D68AF" w:rsidRPr="0054609C" w:rsidRDefault="000E6187" w:rsidP="00B33C1F">
            <w:pPr>
              <w:jc w:val="both"/>
              <w:rPr>
                <w:rFonts w:ascii="Times New Roman" w:hAnsi="Times New Roman"/>
                <w:b/>
                <w:sz w:val="20"/>
                <w:szCs w:val="20"/>
              </w:rPr>
            </w:pPr>
            <w:r>
              <w:rPr>
                <w:rFonts w:ascii="Times New Roman" w:hAnsi="Times New Roman"/>
                <w:b/>
                <w:sz w:val="20"/>
                <w:szCs w:val="20"/>
              </w:rPr>
              <w:t xml:space="preserve">Dig deeper </w:t>
            </w:r>
            <w:proofErr w:type="gramStart"/>
            <w:r>
              <w:rPr>
                <w:rFonts w:ascii="Times New Roman" w:hAnsi="Times New Roman"/>
                <w:b/>
                <w:sz w:val="20"/>
                <w:szCs w:val="20"/>
              </w:rPr>
              <w:t>in to</w:t>
            </w:r>
            <w:proofErr w:type="gramEnd"/>
            <w:r>
              <w:rPr>
                <w:rFonts w:ascii="Times New Roman" w:hAnsi="Times New Roman"/>
                <w:b/>
                <w:sz w:val="20"/>
                <w:szCs w:val="20"/>
              </w:rPr>
              <w:t xml:space="preserve"> these survey results to assist in improving future intern’s internship experience.  Offer employers with feedback from students so they can continuously improve in specific areas as well as provide each student with their feedback so they can continue to improve on their skills in the workplace.  We would like to see that at least 70% of all students receive a positive report from their employer and improve our non-CAP students who participate in both the student and employer surveys.  </w:t>
            </w:r>
            <w:r w:rsidR="007454E9">
              <w:rPr>
                <w:rFonts w:ascii="Times New Roman" w:hAnsi="Times New Roman"/>
                <w:b/>
                <w:sz w:val="20"/>
                <w:szCs w:val="20"/>
              </w:rPr>
              <w:t>Work with GFCB departments to implement Suitable for all GFCB activity tracking and not just PEAK/CAP</w:t>
            </w:r>
            <w:r w:rsidR="00DC0C14">
              <w:rPr>
                <w:rFonts w:ascii="Times New Roman" w:hAnsi="Times New Roman"/>
                <w:b/>
                <w:sz w:val="20"/>
                <w:szCs w:val="20"/>
              </w:rPr>
              <w:t xml:space="preserve"> d</w:t>
            </w:r>
            <w:r w:rsidR="00673AB6">
              <w:rPr>
                <w:rFonts w:ascii="Times New Roman" w:hAnsi="Times New Roman"/>
                <w:b/>
                <w:sz w:val="20"/>
                <w:szCs w:val="20"/>
              </w:rPr>
              <w:t>uring the 2022-2023 academic year</w:t>
            </w:r>
            <w:r w:rsidR="00DC0C14">
              <w:rPr>
                <w:rFonts w:ascii="Times New Roman" w:hAnsi="Times New Roman"/>
                <w:b/>
                <w:sz w:val="20"/>
                <w:szCs w:val="20"/>
              </w:rPr>
              <w:t>.</w:t>
            </w:r>
          </w:p>
        </w:tc>
      </w:tr>
      <w:tr w:rsidR="005D68AF" w:rsidRPr="00964DD0" w14:paraId="0453D47F" w14:textId="77777777" w:rsidTr="00B33C1F">
        <w:tc>
          <w:tcPr>
            <w:tcW w:w="14395" w:type="dxa"/>
            <w:gridSpan w:val="8"/>
            <w:shd w:val="clear" w:color="auto" w:fill="auto"/>
            <w:tcMar>
              <w:top w:w="100" w:type="nil"/>
              <w:right w:w="100" w:type="nil"/>
            </w:tcMar>
          </w:tcPr>
          <w:p w14:paraId="371A3AF0" w14:textId="77777777" w:rsidR="005D68AF" w:rsidRPr="006E294C" w:rsidRDefault="005D68AF" w:rsidP="00B33C1F">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B33C1F">
        <w:tc>
          <w:tcPr>
            <w:tcW w:w="14395" w:type="dxa"/>
            <w:gridSpan w:val="8"/>
            <w:shd w:val="clear" w:color="auto" w:fill="auto"/>
            <w:tcMar>
              <w:top w:w="100" w:type="nil"/>
              <w:right w:w="100" w:type="nil"/>
            </w:tcMar>
          </w:tcPr>
          <w:p w14:paraId="681E5B66" w14:textId="3E4CB56A" w:rsidR="005D68AF" w:rsidRPr="00FB363A" w:rsidRDefault="000E6187" w:rsidP="00B33C1F">
            <w:pPr>
              <w:jc w:val="both"/>
              <w:rPr>
                <w:rFonts w:ascii="Times New Roman" w:hAnsi="Times New Roman"/>
                <w:bCs/>
                <w:color w:val="000000" w:themeColor="text1"/>
                <w:sz w:val="20"/>
              </w:rPr>
            </w:pPr>
            <w:r>
              <w:rPr>
                <w:rFonts w:ascii="Times New Roman" w:hAnsi="Times New Roman"/>
                <w:bCs/>
                <w:color w:val="000000" w:themeColor="text1"/>
                <w:sz w:val="20"/>
              </w:rPr>
              <w:t>Spring 2023</w:t>
            </w:r>
          </w:p>
          <w:p w14:paraId="6FA542D3" w14:textId="77777777" w:rsidR="005D68AF" w:rsidRPr="00FB363A" w:rsidRDefault="005D68AF" w:rsidP="00B33C1F">
            <w:pPr>
              <w:jc w:val="both"/>
              <w:rPr>
                <w:rFonts w:ascii="Times New Roman" w:hAnsi="Times New Roman"/>
                <w:bCs/>
                <w:color w:val="000000" w:themeColor="text1"/>
                <w:sz w:val="20"/>
              </w:rPr>
            </w:pPr>
          </w:p>
          <w:p w14:paraId="320192A3" w14:textId="77777777" w:rsidR="005D68AF" w:rsidRPr="00FB363A" w:rsidRDefault="005D68AF" w:rsidP="00B33C1F">
            <w:pPr>
              <w:jc w:val="both"/>
              <w:rPr>
                <w:rFonts w:ascii="Times New Roman" w:hAnsi="Times New Roman"/>
                <w:bCs/>
                <w:color w:val="000000" w:themeColor="text1"/>
                <w:sz w:val="20"/>
              </w:rPr>
            </w:pPr>
          </w:p>
          <w:p w14:paraId="016345F8" w14:textId="77777777" w:rsidR="005D68AF" w:rsidRPr="00FB363A" w:rsidRDefault="005D68AF" w:rsidP="00B33C1F">
            <w:pPr>
              <w:jc w:val="both"/>
              <w:rPr>
                <w:rFonts w:ascii="Times New Roman" w:hAnsi="Times New Roman"/>
                <w:bCs/>
                <w:color w:val="000000" w:themeColor="text1"/>
                <w:sz w:val="20"/>
              </w:rPr>
            </w:pPr>
          </w:p>
        </w:tc>
      </w:tr>
      <w:tr w:rsidR="007531CA" w:rsidRPr="00964DD0" w14:paraId="223DD301" w14:textId="77777777" w:rsidTr="00B33C1F">
        <w:tc>
          <w:tcPr>
            <w:tcW w:w="14395" w:type="dxa"/>
            <w:gridSpan w:val="8"/>
            <w:shd w:val="clear" w:color="auto" w:fill="auto"/>
            <w:tcMar>
              <w:top w:w="100" w:type="nil"/>
              <w:right w:w="100" w:type="nil"/>
            </w:tcMar>
          </w:tcPr>
          <w:p w14:paraId="4AAB21D5" w14:textId="31851C4E" w:rsidR="007531CA" w:rsidRPr="00FB363A" w:rsidRDefault="007531CA" w:rsidP="007531CA">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B33C1F">
        <w:tc>
          <w:tcPr>
            <w:tcW w:w="14395" w:type="dxa"/>
            <w:gridSpan w:val="8"/>
            <w:shd w:val="clear" w:color="auto" w:fill="auto"/>
            <w:tcMar>
              <w:top w:w="100" w:type="nil"/>
              <w:right w:w="100" w:type="nil"/>
            </w:tcMar>
          </w:tcPr>
          <w:p w14:paraId="392B2660" w14:textId="77777777" w:rsidR="007531CA" w:rsidRDefault="007531CA" w:rsidP="00FB363A">
            <w:pPr>
              <w:jc w:val="both"/>
              <w:rPr>
                <w:rFonts w:ascii="Times New Roman" w:hAnsi="Times New Roman"/>
                <w:color w:val="767171" w:themeColor="background2" w:themeShade="80"/>
                <w:sz w:val="20"/>
              </w:rPr>
            </w:pPr>
          </w:p>
          <w:p w14:paraId="13042CC6" w14:textId="5CB03298" w:rsidR="00FB363A" w:rsidRDefault="005C1D82" w:rsidP="00FB363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In Fall 2022 CAP </w:t>
            </w:r>
            <w:r w:rsidR="00E43F3F">
              <w:rPr>
                <w:rFonts w:ascii="Times New Roman" w:hAnsi="Times New Roman"/>
                <w:color w:val="767171" w:themeColor="background2" w:themeShade="80"/>
                <w:sz w:val="20"/>
              </w:rPr>
              <w:t xml:space="preserve">curriculum will be reassessed.  With the </w:t>
            </w:r>
            <w:proofErr w:type="spellStart"/>
            <w:r w:rsidR="00E43F3F">
              <w:rPr>
                <w:rFonts w:ascii="Times New Roman" w:hAnsi="Times New Roman"/>
                <w:color w:val="767171" w:themeColor="background2" w:themeShade="80"/>
                <w:sz w:val="20"/>
              </w:rPr>
              <w:t>implemtation</w:t>
            </w:r>
            <w:proofErr w:type="spellEnd"/>
            <w:r w:rsidR="00E43F3F">
              <w:rPr>
                <w:rFonts w:ascii="Times New Roman" w:hAnsi="Times New Roman"/>
                <w:color w:val="767171" w:themeColor="background2" w:themeShade="80"/>
                <w:sz w:val="20"/>
              </w:rPr>
              <w:t xml:space="preserve"> of our new Professionalism Curriculum, the CAP</w:t>
            </w:r>
            <w:r w:rsidR="000504A1">
              <w:rPr>
                <w:rFonts w:ascii="Times New Roman" w:hAnsi="Times New Roman"/>
                <w:color w:val="767171" w:themeColor="background2" w:themeShade="80"/>
                <w:sz w:val="20"/>
              </w:rPr>
              <w:t xml:space="preserve"> curriculum will need to be reassessed to be sure that the requirements are above and beyond the curriculum</w:t>
            </w:r>
            <w:r w:rsidR="00F159EB">
              <w:rPr>
                <w:rFonts w:ascii="Times New Roman" w:hAnsi="Times New Roman"/>
                <w:color w:val="767171" w:themeColor="background2" w:themeShade="80"/>
                <w:sz w:val="20"/>
              </w:rPr>
              <w:t>.</w:t>
            </w:r>
          </w:p>
          <w:p w14:paraId="1AA55339" w14:textId="77777777" w:rsidR="00FB363A" w:rsidRDefault="00FB363A" w:rsidP="00FB363A">
            <w:pPr>
              <w:jc w:val="both"/>
              <w:rPr>
                <w:rFonts w:ascii="Times New Roman" w:hAnsi="Times New Roman"/>
                <w:color w:val="767171" w:themeColor="background2" w:themeShade="80"/>
                <w:sz w:val="20"/>
              </w:rPr>
            </w:pPr>
          </w:p>
          <w:p w14:paraId="4E1A0A5A" w14:textId="22365D48" w:rsidR="00FB363A" w:rsidRDefault="00FB363A" w:rsidP="00FB363A">
            <w:pPr>
              <w:jc w:val="both"/>
              <w:rPr>
                <w:rFonts w:ascii="Times New Roman" w:hAnsi="Times New Roman"/>
                <w:bCs/>
                <w:sz w:val="20"/>
              </w:rPr>
            </w:pPr>
          </w:p>
        </w:tc>
      </w:tr>
    </w:tbl>
    <w:p w14:paraId="0EEA9A3C" w14:textId="592B993B" w:rsidR="003A32E4" w:rsidRDefault="003A32E4"/>
    <w:p w14:paraId="78A2576E" w14:textId="41107AB9" w:rsidR="003A32E4" w:rsidRDefault="003A32E4"/>
    <w:p w14:paraId="3040E3EC" w14:textId="4474B0F9" w:rsidR="006D1764" w:rsidRDefault="006D1764"/>
    <w:p w14:paraId="4BB60AEF" w14:textId="21CE61CC" w:rsidR="006D1764" w:rsidRDefault="006D1764"/>
    <w:p w14:paraId="058A82F7" w14:textId="2DCEE585" w:rsidR="006D1764" w:rsidRDefault="006D1764"/>
    <w:p w14:paraId="7547E419" w14:textId="6206898B" w:rsidR="006D1764" w:rsidRDefault="006D1764"/>
    <w:p w14:paraId="2FD77A14" w14:textId="78733046" w:rsidR="006D1764" w:rsidRDefault="006D1764"/>
    <w:p w14:paraId="760FD38E" w14:textId="5833DE9A" w:rsidR="006D1764" w:rsidRDefault="006D1764"/>
    <w:p w14:paraId="58EFA910" w14:textId="7D35B2F6" w:rsidR="006D1764" w:rsidRDefault="006D1764"/>
    <w:p w14:paraId="2489A8AA" w14:textId="77777777" w:rsidR="006D1764" w:rsidRPr="006D1764" w:rsidRDefault="006D1764" w:rsidP="006D1764">
      <w:pPr>
        <w:ind w:left="-540"/>
        <w:jc w:val="center"/>
        <w:rPr>
          <w:b/>
          <w:i/>
        </w:rPr>
      </w:pPr>
      <w:r w:rsidRPr="006D1764">
        <w:rPr>
          <w:b/>
          <w:i/>
        </w:rPr>
        <w:lastRenderedPageBreak/>
        <w:t>Curriculum Map Matrix</w:t>
      </w:r>
    </w:p>
    <w:p w14:paraId="50183D2D" w14:textId="77777777" w:rsidR="006D1764" w:rsidRPr="006D1764" w:rsidRDefault="006D1764" w:rsidP="006D1764">
      <w:pPr>
        <w:ind w:left="-540"/>
        <w:jc w:val="center"/>
        <w:rPr>
          <w:b/>
          <w:i/>
        </w:rPr>
      </w:pPr>
      <w:r w:rsidRPr="006D1764">
        <w:rPr>
          <w:i/>
        </w:rPr>
        <w:t>(Where are PLOs Introduced, Developed, and Mastered)?</w:t>
      </w:r>
    </w:p>
    <w:p w14:paraId="4CEFC2C2" w14:textId="77777777" w:rsidR="006D1764" w:rsidRPr="006D1764" w:rsidRDefault="006D1764" w:rsidP="006D1764">
      <w:pPr>
        <w:rPr>
          <w:rFonts w:ascii="Times New Roman" w:hAnsi="Times New Roman"/>
          <w:i/>
        </w:rPr>
      </w:pPr>
    </w:p>
    <w:tbl>
      <w:tblPr>
        <w:tblW w:w="102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080"/>
        <w:gridCol w:w="1080"/>
        <w:gridCol w:w="1260"/>
        <w:gridCol w:w="1710"/>
        <w:gridCol w:w="1350"/>
        <w:gridCol w:w="1177"/>
      </w:tblGrid>
      <w:tr w:rsidR="006D1764" w:rsidRPr="006D1764" w14:paraId="6EC3DEE9" w14:textId="77777777" w:rsidTr="006C74B5">
        <w:trPr>
          <w:trHeight w:val="938"/>
        </w:trPr>
        <w:tc>
          <w:tcPr>
            <w:tcW w:w="2610" w:type="dxa"/>
          </w:tcPr>
          <w:p w14:paraId="250F7D65" w14:textId="77777777" w:rsidR="006D1764" w:rsidRPr="006D1764" w:rsidRDefault="006D1764" w:rsidP="006D1764">
            <w:pPr>
              <w:ind w:left="-108" w:right="-510"/>
              <w:rPr>
                <w:i/>
              </w:rPr>
            </w:pPr>
          </w:p>
        </w:tc>
        <w:tc>
          <w:tcPr>
            <w:tcW w:w="1080" w:type="dxa"/>
          </w:tcPr>
          <w:p w14:paraId="5E4A5B44" w14:textId="77777777" w:rsidR="006D1764" w:rsidRPr="006D1764" w:rsidRDefault="006D1764" w:rsidP="006D1764">
            <w:pPr>
              <w:rPr>
                <w:i/>
                <w:color w:val="000000"/>
              </w:rPr>
            </w:pPr>
            <w:r w:rsidRPr="006D1764">
              <w:rPr>
                <w:i/>
                <w:color w:val="000000"/>
              </w:rPr>
              <w:t>COURSE</w:t>
            </w:r>
          </w:p>
          <w:p w14:paraId="659C15CB" w14:textId="77777777" w:rsidR="006D1764" w:rsidRPr="006D1764" w:rsidRDefault="006D1764" w:rsidP="006D1764">
            <w:pPr>
              <w:rPr>
                <w:i/>
                <w:color w:val="000000"/>
              </w:rPr>
            </w:pPr>
            <w:r w:rsidRPr="006D1764">
              <w:rPr>
                <w:i/>
                <w:color w:val="000000"/>
              </w:rPr>
              <w:t># XXX:</w:t>
            </w:r>
          </w:p>
          <w:p w14:paraId="2FFD01A3" w14:textId="77777777" w:rsidR="006D1764" w:rsidRPr="006D1764" w:rsidRDefault="006D1764" w:rsidP="006D1764">
            <w:pPr>
              <w:rPr>
                <w:i/>
                <w:color w:val="000000"/>
              </w:rPr>
            </w:pPr>
            <w:r w:rsidRPr="006D1764">
              <w:rPr>
                <w:i/>
                <w:color w:val="000000"/>
              </w:rPr>
              <w:t>Title</w:t>
            </w:r>
          </w:p>
          <w:p w14:paraId="18348B7B" w14:textId="77777777" w:rsidR="006D1764" w:rsidRPr="006D1764" w:rsidRDefault="006D1764" w:rsidP="006D1764">
            <w:pPr>
              <w:rPr>
                <w:color w:val="000000"/>
              </w:rPr>
            </w:pPr>
            <w:r w:rsidRPr="006D1764">
              <w:rPr>
                <w:i/>
                <w:color w:val="000000"/>
              </w:rPr>
              <w:t>BA170</w:t>
            </w:r>
          </w:p>
          <w:p w14:paraId="32D7A92E" w14:textId="77777777" w:rsidR="006D1764" w:rsidRPr="006D1764" w:rsidRDefault="006D1764" w:rsidP="006D1764">
            <w:pPr>
              <w:rPr>
                <w:i/>
                <w:color w:val="000000"/>
              </w:rPr>
            </w:pPr>
          </w:p>
        </w:tc>
        <w:tc>
          <w:tcPr>
            <w:tcW w:w="1080" w:type="dxa"/>
          </w:tcPr>
          <w:p w14:paraId="168205BB" w14:textId="77777777" w:rsidR="006D1764" w:rsidRPr="006D1764" w:rsidRDefault="006D1764" w:rsidP="006D1764">
            <w:pPr>
              <w:rPr>
                <w:i/>
                <w:color w:val="000000"/>
              </w:rPr>
            </w:pPr>
            <w:r w:rsidRPr="006D1764">
              <w:rPr>
                <w:i/>
                <w:color w:val="000000"/>
              </w:rPr>
              <w:t>COURSE</w:t>
            </w:r>
          </w:p>
          <w:p w14:paraId="15229D5E" w14:textId="77777777" w:rsidR="006D1764" w:rsidRPr="006D1764" w:rsidRDefault="006D1764" w:rsidP="006D1764">
            <w:pPr>
              <w:rPr>
                <w:i/>
                <w:color w:val="000000"/>
              </w:rPr>
            </w:pPr>
            <w:r w:rsidRPr="006D1764">
              <w:rPr>
                <w:i/>
                <w:color w:val="000000"/>
              </w:rPr>
              <w:t># XXX: Title</w:t>
            </w:r>
          </w:p>
          <w:p w14:paraId="6BFBEF18" w14:textId="77777777" w:rsidR="006D1764" w:rsidRPr="006D1764" w:rsidRDefault="006D1764" w:rsidP="006D1764">
            <w:pPr>
              <w:rPr>
                <w:i/>
                <w:color w:val="000000"/>
              </w:rPr>
            </w:pPr>
            <w:r w:rsidRPr="006D1764">
              <w:rPr>
                <w:i/>
                <w:color w:val="000000"/>
              </w:rPr>
              <w:t>BA175</w:t>
            </w:r>
          </w:p>
        </w:tc>
        <w:tc>
          <w:tcPr>
            <w:tcW w:w="1260" w:type="dxa"/>
          </w:tcPr>
          <w:p w14:paraId="3B1064A7" w14:textId="77777777" w:rsidR="006D1764" w:rsidRPr="006D1764" w:rsidRDefault="006D1764" w:rsidP="006D1764">
            <w:pPr>
              <w:rPr>
                <w:i/>
                <w:color w:val="000000"/>
              </w:rPr>
            </w:pPr>
            <w:r w:rsidRPr="006D1764">
              <w:rPr>
                <w:i/>
                <w:color w:val="000000"/>
              </w:rPr>
              <w:t xml:space="preserve">COURSE </w:t>
            </w:r>
          </w:p>
          <w:p w14:paraId="7EF23B19" w14:textId="77777777" w:rsidR="006D1764" w:rsidRPr="006D1764" w:rsidRDefault="006D1764" w:rsidP="006D1764">
            <w:pPr>
              <w:rPr>
                <w:i/>
                <w:color w:val="000000"/>
              </w:rPr>
            </w:pPr>
            <w:r w:rsidRPr="006D1764">
              <w:rPr>
                <w:i/>
                <w:color w:val="000000"/>
              </w:rPr>
              <w:t># XXX: Title</w:t>
            </w:r>
          </w:p>
          <w:p w14:paraId="2DD22585" w14:textId="77777777" w:rsidR="006D1764" w:rsidRPr="006D1764" w:rsidRDefault="006D1764" w:rsidP="006D1764">
            <w:pPr>
              <w:rPr>
                <w:i/>
                <w:color w:val="000000"/>
              </w:rPr>
            </w:pPr>
            <w:r w:rsidRPr="006D1764">
              <w:rPr>
                <w:i/>
                <w:color w:val="000000"/>
              </w:rPr>
              <w:t xml:space="preserve">FIN161 </w:t>
            </w:r>
          </w:p>
        </w:tc>
        <w:tc>
          <w:tcPr>
            <w:tcW w:w="1710" w:type="dxa"/>
          </w:tcPr>
          <w:p w14:paraId="71F62778" w14:textId="77777777" w:rsidR="006D1764" w:rsidRPr="006D1764" w:rsidRDefault="006D1764" w:rsidP="006D1764">
            <w:pPr>
              <w:rPr>
                <w:i/>
                <w:color w:val="000000"/>
              </w:rPr>
            </w:pPr>
            <w:r w:rsidRPr="006D1764">
              <w:rPr>
                <w:i/>
                <w:color w:val="000000"/>
              </w:rPr>
              <w:t>COURSE</w:t>
            </w:r>
          </w:p>
          <w:p w14:paraId="0B5523BA" w14:textId="77777777" w:rsidR="006D1764" w:rsidRPr="006D1764" w:rsidRDefault="006D1764" w:rsidP="006D1764">
            <w:pPr>
              <w:rPr>
                <w:i/>
                <w:color w:val="000000"/>
              </w:rPr>
            </w:pPr>
            <w:r w:rsidRPr="006D1764">
              <w:rPr>
                <w:i/>
                <w:color w:val="000000"/>
              </w:rPr>
              <w:t># XXX: Title</w:t>
            </w:r>
          </w:p>
          <w:p w14:paraId="5C48573B" w14:textId="77777777" w:rsidR="006D1764" w:rsidRPr="006D1764" w:rsidRDefault="006D1764" w:rsidP="006D1764">
            <w:pPr>
              <w:rPr>
                <w:i/>
                <w:color w:val="000000"/>
              </w:rPr>
            </w:pPr>
            <w:r w:rsidRPr="006D1764">
              <w:rPr>
                <w:i/>
                <w:color w:val="000000"/>
              </w:rPr>
              <w:t xml:space="preserve">COMM240, 260, 330, 345, 365, 463, ENG306, 307, MGT305, 361, MKT325 </w:t>
            </w:r>
          </w:p>
        </w:tc>
        <w:tc>
          <w:tcPr>
            <w:tcW w:w="1350" w:type="dxa"/>
          </w:tcPr>
          <w:p w14:paraId="5E476945" w14:textId="77777777" w:rsidR="006D1764" w:rsidRPr="006D1764" w:rsidRDefault="006D1764" w:rsidP="006D1764">
            <w:pPr>
              <w:rPr>
                <w:i/>
                <w:color w:val="000000"/>
              </w:rPr>
            </w:pPr>
            <w:r w:rsidRPr="006D1764">
              <w:rPr>
                <w:i/>
                <w:color w:val="000000"/>
              </w:rPr>
              <w:t>COURSE</w:t>
            </w:r>
          </w:p>
          <w:p w14:paraId="749E590D" w14:textId="77777777" w:rsidR="006D1764" w:rsidRPr="006D1764" w:rsidRDefault="006D1764" w:rsidP="006D1764">
            <w:pPr>
              <w:rPr>
                <w:i/>
                <w:color w:val="000000"/>
              </w:rPr>
            </w:pPr>
            <w:r w:rsidRPr="006D1764">
              <w:rPr>
                <w:i/>
                <w:color w:val="000000"/>
              </w:rPr>
              <w:t># XXX: Title</w:t>
            </w:r>
          </w:p>
          <w:p w14:paraId="79CB3185" w14:textId="77777777" w:rsidR="006D1764" w:rsidRPr="006D1764" w:rsidRDefault="006D1764" w:rsidP="006D1764">
            <w:pPr>
              <w:rPr>
                <w:i/>
                <w:color w:val="000000"/>
              </w:rPr>
            </w:pPr>
            <w:r w:rsidRPr="006D1764">
              <w:rPr>
                <w:i/>
                <w:color w:val="000000"/>
              </w:rPr>
              <w:t>ACCT390, CIS369, ECON490, ENT490, FIN440, MGT490, MKT490, BA490</w:t>
            </w:r>
          </w:p>
        </w:tc>
        <w:tc>
          <w:tcPr>
            <w:tcW w:w="1177" w:type="dxa"/>
          </w:tcPr>
          <w:p w14:paraId="0337A771" w14:textId="77777777" w:rsidR="006D1764" w:rsidRPr="006D1764" w:rsidRDefault="006D1764" w:rsidP="006D1764">
            <w:pPr>
              <w:rPr>
                <w:i/>
              </w:rPr>
            </w:pPr>
            <w:r w:rsidRPr="006D1764">
              <w:rPr>
                <w:i/>
              </w:rPr>
              <w:t>COURSE</w:t>
            </w:r>
          </w:p>
          <w:p w14:paraId="091F51BA" w14:textId="77777777" w:rsidR="006D1764" w:rsidRPr="006D1764" w:rsidRDefault="006D1764" w:rsidP="006D1764">
            <w:pPr>
              <w:rPr>
                <w:i/>
              </w:rPr>
            </w:pPr>
            <w:r w:rsidRPr="006D1764">
              <w:rPr>
                <w:i/>
              </w:rPr>
              <w:t># XXX:</w:t>
            </w:r>
          </w:p>
          <w:p w14:paraId="118EFE7A" w14:textId="77777777" w:rsidR="006D1764" w:rsidRPr="006D1764" w:rsidRDefault="006D1764" w:rsidP="006D1764">
            <w:pPr>
              <w:rPr>
                <w:i/>
              </w:rPr>
            </w:pPr>
            <w:r w:rsidRPr="006D1764">
              <w:rPr>
                <w:i/>
              </w:rPr>
              <w:t>Title</w:t>
            </w:r>
          </w:p>
          <w:p w14:paraId="35C557BE" w14:textId="77777777" w:rsidR="006D1764" w:rsidRPr="006D1764" w:rsidRDefault="006D1764" w:rsidP="006D1764">
            <w:pPr>
              <w:rPr>
                <w:i/>
              </w:rPr>
            </w:pPr>
            <w:r w:rsidRPr="006D1764">
              <w:rPr>
                <w:i/>
              </w:rPr>
              <w:t>BA495</w:t>
            </w:r>
          </w:p>
        </w:tc>
      </w:tr>
      <w:tr w:rsidR="006D1764" w:rsidRPr="006D1764" w14:paraId="796B1140" w14:textId="77777777" w:rsidTr="006C74B5">
        <w:trPr>
          <w:trHeight w:val="938"/>
        </w:trPr>
        <w:tc>
          <w:tcPr>
            <w:tcW w:w="2610" w:type="dxa"/>
          </w:tcPr>
          <w:p w14:paraId="6B4B92B8" w14:textId="77777777" w:rsidR="006D1764" w:rsidRPr="006D1764" w:rsidRDefault="006D1764" w:rsidP="006D1764">
            <w:pPr>
              <w:ind w:left="24" w:right="-205"/>
              <w:rPr>
                <w:b/>
                <w:bCs/>
                <w:i/>
              </w:rPr>
            </w:pPr>
            <w:r w:rsidRPr="006D1764">
              <w:rPr>
                <w:b/>
                <w:bCs/>
                <w:i/>
              </w:rPr>
              <w:t>PLO 1: (write PLO here)</w:t>
            </w:r>
          </w:p>
          <w:p w14:paraId="4D488345" w14:textId="77777777" w:rsidR="006D1764" w:rsidRPr="006D1764" w:rsidRDefault="006D1764" w:rsidP="006D1764">
            <w:pPr>
              <w:ind w:left="24" w:right="-205"/>
              <w:rPr>
                <w:b/>
                <w:bCs/>
                <w:i/>
              </w:rPr>
            </w:pPr>
            <w:r w:rsidRPr="006D1764">
              <w:rPr>
                <w:b/>
                <w:bCs/>
                <w:i/>
              </w:rPr>
              <w:t>Students will develop skills in accountability and responsibility by fostering self-management and planning.</w:t>
            </w:r>
          </w:p>
          <w:p w14:paraId="71E0D397" w14:textId="77777777" w:rsidR="006D1764" w:rsidRPr="006D1764" w:rsidRDefault="006D1764" w:rsidP="006D1764">
            <w:pPr>
              <w:ind w:left="24"/>
              <w:rPr>
                <w:i/>
              </w:rPr>
            </w:pPr>
          </w:p>
        </w:tc>
        <w:tc>
          <w:tcPr>
            <w:tcW w:w="1080" w:type="dxa"/>
          </w:tcPr>
          <w:p w14:paraId="59224CC7" w14:textId="77777777" w:rsidR="006D1764" w:rsidRPr="006D1764" w:rsidRDefault="006D1764" w:rsidP="006D1764">
            <w:pPr>
              <w:ind w:left="40"/>
              <w:rPr>
                <w:i/>
              </w:rPr>
            </w:pPr>
            <w:r w:rsidRPr="006D1764">
              <w:rPr>
                <w:i/>
              </w:rPr>
              <w:t>I</w:t>
            </w:r>
          </w:p>
        </w:tc>
        <w:tc>
          <w:tcPr>
            <w:tcW w:w="1080" w:type="dxa"/>
          </w:tcPr>
          <w:p w14:paraId="13E85120" w14:textId="77777777" w:rsidR="006D1764" w:rsidRPr="006D1764" w:rsidRDefault="006D1764" w:rsidP="006D1764">
            <w:pPr>
              <w:ind w:left="78" w:right="-259"/>
              <w:rPr>
                <w:i/>
              </w:rPr>
            </w:pPr>
            <w:r w:rsidRPr="006D1764">
              <w:rPr>
                <w:i/>
              </w:rPr>
              <w:t>I</w:t>
            </w:r>
          </w:p>
        </w:tc>
        <w:tc>
          <w:tcPr>
            <w:tcW w:w="1260" w:type="dxa"/>
          </w:tcPr>
          <w:p w14:paraId="527D0281" w14:textId="77777777" w:rsidR="006D1764" w:rsidRPr="006D1764" w:rsidRDefault="006D1764" w:rsidP="006D1764">
            <w:pPr>
              <w:rPr>
                <w:i/>
              </w:rPr>
            </w:pPr>
            <w:proofErr w:type="gramStart"/>
            <w:r w:rsidRPr="006D1764">
              <w:rPr>
                <w:i/>
              </w:rPr>
              <w:t>D,M</w:t>
            </w:r>
            <w:proofErr w:type="gramEnd"/>
          </w:p>
        </w:tc>
        <w:tc>
          <w:tcPr>
            <w:tcW w:w="1710" w:type="dxa"/>
          </w:tcPr>
          <w:p w14:paraId="20D5EC73" w14:textId="77777777" w:rsidR="006D1764" w:rsidRPr="006D1764" w:rsidRDefault="006D1764" w:rsidP="006D1764">
            <w:pPr>
              <w:rPr>
                <w:i/>
              </w:rPr>
            </w:pPr>
          </w:p>
        </w:tc>
        <w:tc>
          <w:tcPr>
            <w:tcW w:w="1350" w:type="dxa"/>
          </w:tcPr>
          <w:p w14:paraId="49DCCC99" w14:textId="77777777" w:rsidR="006D1764" w:rsidRPr="006D1764" w:rsidRDefault="006D1764" w:rsidP="006D1764">
            <w:pPr>
              <w:rPr>
                <w:i/>
              </w:rPr>
            </w:pPr>
          </w:p>
        </w:tc>
        <w:tc>
          <w:tcPr>
            <w:tcW w:w="1177" w:type="dxa"/>
          </w:tcPr>
          <w:p w14:paraId="36A1D4BC" w14:textId="77777777" w:rsidR="006D1764" w:rsidRPr="006D1764" w:rsidRDefault="006D1764" w:rsidP="006D1764">
            <w:pPr>
              <w:rPr>
                <w:i/>
              </w:rPr>
            </w:pPr>
            <w:r w:rsidRPr="006D1764">
              <w:rPr>
                <w:i/>
              </w:rPr>
              <w:t>M</w:t>
            </w:r>
          </w:p>
        </w:tc>
      </w:tr>
      <w:tr w:rsidR="006D1764" w:rsidRPr="006D1764" w14:paraId="73C89DDA" w14:textId="77777777" w:rsidTr="006C74B5">
        <w:trPr>
          <w:trHeight w:val="921"/>
        </w:trPr>
        <w:tc>
          <w:tcPr>
            <w:tcW w:w="2610" w:type="dxa"/>
          </w:tcPr>
          <w:p w14:paraId="1B81C61A" w14:textId="77777777" w:rsidR="006D1764" w:rsidRPr="006D1764" w:rsidRDefault="006D1764" w:rsidP="006D1764">
            <w:pPr>
              <w:ind w:right="-205"/>
              <w:rPr>
                <w:b/>
                <w:bCs/>
                <w:i/>
              </w:rPr>
            </w:pPr>
            <w:r w:rsidRPr="006D1764">
              <w:rPr>
                <w:b/>
                <w:bCs/>
                <w:i/>
              </w:rPr>
              <w:t>PLO 2: (write PLO here)</w:t>
            </w:r>
          </w:p>
          <w:p w14:paraId="5C99A50A" w14:textId="77777777" w:rsidR="006D1764" w:rsidRPr="006D1764" w:rsidRDefault="006D1764" w:rsidP="006D1764">
            <w:pPr>
              <w:rPr>
                <w:i/>
              </w:rPr>
            </w:pPr>
            <w:r w:rsidRPr="006D1764">
              <w:rPr>
                <w:b/>
                <w:bCs/>
                <w:i/>
              </w:rPr>
              <w:t>Students will employ best practice communication skills in the context of the professional business environment.</w:t>
            </w:r>
          </w:p>
        </w:tc>
        <w:tc>
          <w:tcPr>
            <w:tcW w:w="1080" w:type="dxa"/>
          </w:tcPr>
          <w:p w14:paraId="0D5D696C" w14:textId="77777777" w:rsidR="006D1764" w:rsidRPr="006D1764" w:rsidRDefault="006D1764" w:rsidP="006D1764">
            <w:pPr>
              <w:rPr>
                <w:i/>
              </w:rPr>
            </w:pPr>
            <w:r w:rsidRPr="006D1764">
              <w:rPr>
                <w:i/>
              </w:rPr>
              <w:t>I</w:t>
            </w:r>
          </w:p>
        </w:tc>
        <w:tc>
          <w:tcPr>
            <w:tcW w:w="1080" w:type="dxa"/>
          </w:tcPr>
          <w:p w14:paraId="53A20037" w14:textId="77777777" w:rsidR="006D1764" w:rsidRPr="006D1764" w:rsidRDefault="006D1764" w:rsidP="006D1764">
            <w:pPr>
              <w:rPr>
                <w:i/>
              </w:rPr>
            </w:pPr>
            <w:r w:rsidRPr="006D1764">
              <w:rPr>
                <w:i/>
              </w:rPr>
              <w:t>I</w:t>
            </w:r>
          </w:p>
        </w:tc>
        <w:tc>
          <w:tcPr>
            <w:tcW w:w="1260" w:type="dxa"/>
          </w:tcPr>
          <w:p w14:paraId="08EF2FBA" w14:textId="77777777" w:rsidR="006D1764" w:rsidRPr="006D1764" w:rsidRDefault="006D1764" w:rsidP="006D1764">
            <w:pPr>
              <w:rPr>
                <w:i/>
              </w:rPr>
            </w:pPr>
          </w:p>
        </w:tc>
        <w:tc>
          <w:tcPr>
            <w:tcW w:w="1710" w:type="dxa"/>
          </w:tcPr>
          <w:p w14:paraId="5B069BB4" w14:textId="77777777" w:rsidR="006D1764" w:rsidRPr="006D1764" w:rsidRDefault="006D1764" w:rsidP="006D1764">
            <w:pPr>
              <w:rPr>
                <w:i/>
              </w:rPr>
            </w:pPr>
            <w:proofErr w:type="gramStart"/>
            <w:r w:rsidRPr="006D1764">
              <w:rPr>
                <w:i/>
              </w:rPr>
              <w:t>D,M</w:t>
            </w:r>
            <w:proofErr w:type="gramEnd"/>
          </w:p>
        </w:tc>
        <w:tc>
          <w:tcPr>
            <w:tcW w:w="1350" w:type="dxa"/>
          </w:tcPr>
          <w:p w14:paraId="27903DE1" w14:textId="77777777" w:rsidR="006D1764" w:rsidRPr="006D1764" w:rsidRDefault="006D1764" w:rsidP="006D1764">
            <w:pPr>
              <w:rPr>
                <w:i/>
              </w:rPr>
            </w:pPr>
            <w:r w:rsidRPr="006D1764">
              <w:rPr>
                <w:i/>
              </w:rPr>
              <w:t>M</w:t>
            </w:r>
          </w:p>
        </w:tc>
        <w:tc>
          <w:tcPr>
            <w:tcW w:w="1177" w:type="dxa"/>
          </w:tcPr>
          <w:p w14:paraId="63A2B362" w14:textId="77777777" w:rsidR="006D1764" w:rsidRPr="006D1764" w:rsidRDefault="006D1764" w:rsidP="006D1764">
            <w:pPr>
              <w:rPr>
                <w:i/>
              </w:rPr>
            </w:pPr>
            <w:r w:rsidRPr="006D1764">
              <w:rPr>
                <w:i/>
              </w:rPr>
              <w:t>M</w:t>
            </w:r>
          </w:p>
        </w:tc>
      </w:tr>
      <w:tr w:rsidR="006D1764" w:rsidRPr="006D1764" w14:paraId="583F5A07" w14:textId="77777777" w:rsidTr="006C74B5">
        <w:trPr>
          <w:trHeight w:val="938"/>
        </w:trPr>
        <w:tc>
          <w:tcPr>
            <w:tcW w:w="2610" w:type="dxa"/>
          </w:tcPr>
          <w:p w14:paraId="725C9992" w14:textId="77777777" w:rsidR="006D1764" w:rsidRPr="006D1764" w:rsidRDefault="006D1764" w:rsidP="006D1764">
            <w:pPr>
              <w:ind w:right="-205"/>
              <w:rPr>
                <w:b/>
                <w:bCs/>
                <w:i/>
              </w:rPr>
            </w:pPr>
            <w:r w:rsidRPr="006D1764">
              <w:rPr>
                <w:b/>
                <w:bCs/>
                <w:i/>
              </w:rPr>
              <w:t>PLO 3: (write PLO here)</w:t>
            </w:r>
          </w:p>
          <w:p w14:paraId="657C6D19" w14:textId="77777777" w:rsidR="006D1764" w:rsidRPr="006D1764" w:rsidRDefault="006D1764" w:rsidP="006D1764">
            <w:pPr>
              <w:rPr>
                <w:i/>
              </w:rPr>
            </w:pPr>
            <w:r w:rsidRPr="006D1764">
              <w:rPr>
                <w:b/>
                <w:bCs/>
                <w:i/>
              </w:rPr>
              <w:t xml:space="preserve">Engage in relevant business field experiences, through internship and guided applied learning projects to support </w:t>
            </w:r>
            <w:r w:rsidRPr="006D1764">
              <w:rPr>
                <w:b/>
                <w:bCs/>
                <w:i/>
              </w:rPr>
              <w:lastRenderedPageBreak/>
              <w:t>career decisions and transitions.</w:t>
            </w:r>
          </w:p>
        </w:tc>
        <w:tc>
          <w:tcPr>
            <w:tcW w:w="1080" w:type="dxa"/>
          </w:tcPr>
          <w:p w14:paraId="71724A0C" w14:textId="77777777" w:rsidR="006D1764" w:rsidRPr="006D1764" w:rsidRDefault="006D1764" w:rsidP="006D1764">
            <w:pPr>
              <w:rPr>
                <w:i/>
              </w:rPr>
            </w:pPr>
          </w:p>
        </w:tc>
        <w:tc>
          <w:tcPr>
            <w:tcW w:w="1080" w:type="dxa"/>
          </w:tcPr>
          <w:p w14:paraId="488F92C3" w14:textId="77777777" w:rsidR="006D1764" w:rsidRPr="006D1764" w:rsidRDefault="006D1764" w:rsidP="006D1764">
            <w:pPr>
              <w:rPr>
                <w:i/>
              </w:rPr>
            </w:pPr>
          </w:p>
        </w:tc>
        <w:tc>
          <w:tcPr>
            <w:tcW w:w="1260" w:type="dxa"/>
          </w:tcPr>
          <w:p w14:paraId="46FE2BF7" w14:textId="77777777" w:rsidR="006D1764" w:rsidRPr="006D1764" w:rsidRDefault="006D1764" w:rsidP="006D1764">
            <w:pPr>
              <w:rPr>
                <w:i/>
              </w:rPr>
            </w:pPr>
          </w:p>
        </w:tc>
        <w:tc>
          <w:tcPr>
            <w:tcW w:w="1710" w:type="dxa"/>
          </w:tcPr>
          <w:p w14:paraId="1FE97681" w14:textId="77777777" w:rsidR="006D1764" w:rsidRPr="006D1764" w:rsidRDefault="006D1764" w:rsidP="006D1764">
            <w:pPr>
              <w:rPr>
                <w:i/>
              </w:rPr>
            </w:pPr>
          </w:p>
        </w:tc>
        <w:tc>
          <w:tcPr>
            <w:tcW w:w="1350" w:type="dxa"/>
          </w:tcPr>
          <w:p w14:paraId="5A73E92F" w14:textId="77777777" w:rsidR="006D1764" w:rsidRPr="006D1764" w:rsidRDefault="006D1764" w:rsidP="006D1764">
            <w:pPr>
              <w:rPr>
                <w:i/>
              </w:rPr>
            </w:pPr>
            <w:r w:rsidRPr="006D1764">
              <w:rPr>
                <w:i/>
              </w:rPr>
              <w:t>I, D, M</w:t>
            </w:r>
          </w:p>
        </w:tc>
        <w:tc>
          <w:tcPr>
            <w:tcW w:w="1177" w:type="dxa"/>
          </w:tcPr>
          <w:p w14:paraId="2BC5A45D" w14:textId="77777777" w:rsidR="006D1764" w:rsidRPr="006D1764" w:rsidRDefault="006D1764" w:rsidP="006D1764">
            <w:pPr>
              <w:rPr>
                <w:i/>
              </w:rPr>
            </w:pPr>
            <w:r w:rsidRPr="006D1764">
              <w:rPr>
                <w:i/>
              </w:rPr>
              <w:t>M</w:t>
            </w:r>
          </w:p>
        </w:tc>
      </w:tr>
      <w:tr w:rsidR="006D1764" w:rsidRPr="006D1764" w14:paraId="0FE85564" w14:textId="77777777" w:rsidTr="006C74B5">
        <w:trPr>
          <w:trHeight w:val="938"/>
        </w:trPr>
        <w:tc>
          <w:tcPr>
            <w:tcW w:w="2610" w:type="dxa"/>
          </w:tcPr>
          <w:p w14:paraId="116D9B02" w14:textId="77777777" w:rsidR="006D1764" w:rsidRPr="006D1764" w:rsidRDefault="006D1764" w:rsidP="006D1764">
            <w:pPr>
              <w:ind w:right="-205"/>
              <w:rPr>
                <w:b/>
                <w:bCs/>
                <w:i/>
              </w:rPr>
            </w:pPr>
            <w:r w:rsidRPr="006D1764">
              <w:rPr>
                <w:b/>
                <w:bCs/>
                <w:i/>
              </w:rPr>
              <w:t>PLO 4: (write PLO here)</w:t>
            </w:r>
          </w:p>
          <w:p w14:paraId="34E054BF" w14:textId="77777777" w:rsidR="006D1764" w:rsidRPr="006D1764" w:rsidRDefault="006D1764" w:rsidP="006D1764">
            <w:pPr>
              <w:rPr>
                <w:i/>
              </w:rPr>
            </w:pPr>
            <w:r w:rsidRPr="006D1764">
              <w:rPr>
                <w:b/>
                <w:bCs/>
                <w:i/>
              </w:rPr>
              <w:t>Students will identify personal values and interests and use them in assessing career options.</w:t>
            </w:r>
          </w:p>
        </w:tc>
        <w:tc>
          <w:tcPr>
            <w:tcW w:w="1080" w:type="dxa"/>
          </w:tcPr>
          <w:p w14:paraId="1D2005FF" w14:textId="77777777" w:rsidR="006D1764" w:rsidRPr="006D1764" w:rsidRDefault="006D1764" w:rsidP="006D1764">
            <w:pPr>
              <w:rPr>
                <w:i/>
              </w:rPr>
            </w:pPr>
            <w:r w:rsidRPr="006D1764">
              <w:rPr>
                <w:i/>
              </w:rPr>
              <w:t>I</w:t>
            </w:r>
          </w:p>
        </w:tc>
        <w:tc>
          <w:tcPr>
            <w:tcW w:w="1080" w:type="dxa"/>
          </w:tcPr>
          <w:p w14:paraId="7092BC9C" w14:textId="77777777" w:rsidR="006D1764" w:rsidRPr="006D1764" w:rsidRDefault="006D1764" w:rsidP="006D1764">
            <w:pPr>
              <w:rPr>
                <w:i/>
              </w:rPr>
            </w:pPr>
            <w:r w:rsidRPr="006D1764">
              <w:rPr>
                <w:i/>
              </w:rPr>
              <w:t>I</w:t>
            </w:r>
          </w:p>
        </w:tc>
        <w:tc>
          <w:tcPr>
            <w:tcW w:w="1260" w:type="dxa"/>
          </w:tcPr>
          <w:p w14:paraId="485A969F" w14:textId="77777777" w:rsidR="006D1764" w:rsidRPr="006D1764" w:rsidRDefault="006D1764" w:rsidP="006D1764">
            <w:pPr>
              <w:rPr>
                <w:i/>
              </w:rPr>
            </w:pPr>
          </w:p>
        </w:tc>
        <w:tc>
          <w:tcPr>
            <w:tcW w:w="1710" w:type="dxa"/>
          </w:tcPr>
          <w:p w14:paraId="5651259B" w14:textId="77777777" w:rsidR="006D1764" w:rsidRPr="006D1764" w:rsidRDefault="006D1764" w:rsidP="006D1764">
            <w:pPr>
              <w:rPr>
                <w:i/>
              </w:rPr>
            </w:pPr>
          </w:p>
        </w:tc>
        <w:tc>
          <w:tcPr>
            <w:tcW w:w="1350" w:type="dxa"/>
          </w:tcPr>
          <w:p w14:paraId="021C8EF8" w14:textId="77777777" w:rsidR="006D1764" w:rsidRPr="006D1764" w:rsidRDefault="006D1764" w:rsidP="006D1764">
            <w:pPr>
              <w:rPr>
                <w:i/>
              </w:rPr>
            </w:pPr>
          </w:p>
        </w:tc>
        <w:tc>
          <w:tcPr>
            <w:tcW w:w="1177" w:type="dxa"/>
          </w:tcPr>
          <w:p w14:paraId="1CA5638A" w14:textId="77777777" w:rsidR="006D1764" w:rsidRPr="006D1764" w:rsidRDefault="006D1764" w:rsidP="006D1764">
            <w:pPr>
              <w:rPr>
                <w:i/>
              </w:rPr>
            </w:pPr>
            <w:r w:rsidRPr="006D1764">
              <w:rPr>
                <w:i/>
              </w:rPr>
              <w:t>D, M</w:t>
            </w:r>
          </w:p>
        </w:tc>
      </w:tr>
    </w:tbl>
    <w:p w14:paraId="5F20A6E8" w14:textId="77777777" w:rsidR="006D1764" w:rsidRPr="006D1764" w:rsidRDefault="006D1764" w:rsidP="006D1764">
      <w:pPr>
        <w:rPr>
          <w:rFonts w:ascii="Times New Roman" w:hAnsi="Times New Roman"/>
          <w:i/>
        </w:rPr>
      </w:pPr>
    </w:p>
    <w:p w14:paraId="02AFFA5C" w14:textId="77777777" w:rsidR="006D1764" w:rsidRPr="006D1764" w:rsidRDefault="006D1764" w:rsidP="006D1764">
      <w:pPr>
        <w:rPr>
          <w:rFonts w:ascii="Times New Roman" w:hAnsi="Times New Roman"/>
          <w:i/>
        </w:rPr>
      </w:pPr>
    </w:p>
    <w:p w14:paraId="34245A5D" w14:textId="77777777" w:rsidR="006D1764" w:rsidRPr="006D1764" w:rsidRDefault="006D1764" w:rsidP="006D1764">
      <w:pPr>
        <w:ind w:left="-450"/>
        <w:rPr>
          <w:rFonts w:ascii="Times New Roman" w:hAnsi="Times New Roman"/>
          <w:i/>
        </w:rPr>
      </w:pPr>
      <w:r w:rsidRPr="006D1764">
        <w:rPr>
          <w:rFonts w:ascii="Times New Roman" w:hAnsi="Times New Roman"/>
          <w:i/>
        </w:rPr>
        <w:t xml:space="preserve">Place </w:t>
      </w:r>
      <w:proofErr w:type="gramStart"/>
      <w:r w:rsidRPr="006D1764">
        <w:rPr>
          <w:rFonts w:ascii="Times New Roman" w:hAnsi="Times New Roman"/>
          <w:i/>
        </w:rPr>
        <w:t>an</w:t>
      </w:r>
      <w:proofErr w:type="gramEnd"/>
      <w:r w:rsidRPr="006D1764">
        <w:rPr>
          <w:rFonts w:ascii="Times New Roman" w:hAnsi="Times New Roman"/>
          <w:i/>
        </w:rPr>
        <w:t xml:space="preserve"> I, D, or M in each cell above to indicate where the program content related to each SLO is introduced (I), developed (D), and/or mastered (M). SLO content may be delivered in more than just six courses as indicated in the above table. </w:t>
      </w:r>
    </w:p>
    <w:p w14:paraId="71AB6B70" w14:textId="77777777" w:rsidR="006D1764" w:rsidRPr="006D1764" w:rsidRDefault="006D1764" w:rsidP="006D1764">
      <w:pPr>
        <w:rPr>
          <w:rFonts w:ascii="Times New Roman" w:hAnsi="Times New Roman"/>
          <w:i/>
        </w:rPr>
      </w:pPr>
    </w:p>
    <w:p w14:paraId="101F73A4" w14:textId="77777777" w:rsidR="006D1764" w:rsidRDefault="006D1764"/>
    <w:sectPr w:rsidR="006D1764"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31D7" w14:textId="77777777" w:rsidR="001E0277" w:rsidRDefault="001E0277" w:rsidP="001F2A02">
      <w:r>
        <w:separator/>
      </w:r>
    </w:p>
  </w:endnote>
  <w:endnote w:type="continuationSeparator" w:id="0">
    <w:p w14:paraId="504F200E" w14:textId="77777777" w:rsidR="001E0277" w:rsidRDefault="001E027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CE6C" w14:textId="77777777" w:rsidR="001E0277" w:rsidRDefault="001E0277" w:rsidP="001F2A02">
      <w:r>
        <w:separator/>
      </w:r>
    </w:p>
  </w:footnote>
  <w:footnote w:type="continuationSeparator" w:id="0">
    <w:p w14:paraId="4B777F17" w14:textId="77777777" w:rsidR="001E0277" w:rsidRDefault="001E0277"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504A1"/>
    <w:rsid w:val="00060BE5"/>
    <w:rsid w:val="00071470"/>
    <w:rsid w:val="000740D0"/>
    <w:rsid w:val="000E6187"/>
    <w:rsid w:val="001160F4"/>
    <w:rsid w:val="00120FB9"/>
    <w:rsid w:val="00121C70"/>
    <w:rsid w:val="00141CFC"/>
    <w:rsid w:val="00170374"/>
    <w:rsid w:val="0017571B"/>
    <w:rsid w:val="001A7D75"/>
    <w:rsid w:val="001B1F95"/>
    <w:rsid w:val="001E0277"/>
    <w:rsid w:val="001E7BFE"/>
    <w:rsid w:val="001F2A02"/>
    <w:rsid w:val="00224509"/>
    <w:rsid w:val="00234076"/>
    <w:rsid w:val="0024670E"/>
    <w:rsid w:val="002C1781"/>
    <w:rsid w:val="002D5D87"/>
    <w:rsid w:val="002F75F1"/>
    <w:rsid w:val="003425F4"/>
    <w:rsid w:val="0036061A"/>
    <w:rsid w:val="00364492"/>
    <w:rsid w:val="003A32E4"/>
    <w:rsid w:val="003E0415"/>
    <w:rsid w:val="00402256"/>
    <w:rsid w:val="00406B46"/>
    <w:rsid w:val="0044187F"/>
    <w:rsid w:val="00480EA2"/>
    <w:rsid w:val="00485486"/>
    <w:rsid w:val="004A360E"/>
    <w:rsid w:val="004B05F2"/>
    <w:rsid w:val="004B0DA2"/>
    <w:rsid w:val="004C0112"/>
    <w:rsid w:val="004D5BD7"/>
    <w:rsid w:val="004D7D95"/>
    <w:rsid w:val="004E577A"/>
    <w:rsid w:val="005907DF"/>
    <w:rsid w:val="005B724F"/>
    <w:rsid w:val="005C1D82"/>
    <w:rsid w:val="005C7ECF"/>
    <w:rsid w:val="005D68AF"/>
    <w:rsid w:val="005F0B2E"/>
    <w:rsid w:val="00606BCF"/>
    <w:rsid w:val="006354B4"/>
    <w:rsid w:val="00656559"/>
    <w:rsid w:val="00664A15"/>
    <w:rsid w:val="00673AB6"/>
    <w:rsid w:val="00692C5D"/>
    <w:rsid w:val="006D1764"/>
    <w:rsid w:val="006D1A9A"/>
    <w:rsid w:val="006E2253"/>
    <w:rsid w:val="006E294C"/>
    <w:rsid w:val="0070232E"/>
    <w:rsid w:val="00720D59"/>
    <w:rsid w:val="007377F0"/>
    <w:rsid w:val="007454E9"/>
    <w:rsid w:val="007531CA"/>
    <w:rsid w:val="0075740F"/>
    <w:rsid w:val="007706BE"/>
    <w:rsid w:val="00871D87"/>
    <w:rsid w:val="00886031"/>
    <w:rsid w:val="008C543D"/>
    <w:rsid w:val="00906B14"/>
    <w:rsid w:val="009100A9"/>
    <w:rsid w:val="009414E6"/>
    <w:rsid w:val="009952EC"/>
    <w:rsid w:val="00A13FAC"/>
    <w:rsid w:val="00A473E1"/>
    <w:rsid w:val="00A8015B"/>
    <w:rsid w:val="00AA5FB2"/>
    <w:rsid w:val="00AB5128"/>
    <w:rsid w:val="00AE7017"/>
    <w:rsid w:val="00B3239E"/>
    <w:rsid w:val="00B419C1"/>
    <w:rsid w:val="00B4251C"/>
    <w:rsid w:val="00B63581"/>
    <w:rsid w:val="00BA43B7"/>
    <w:rsid w:val="00BC0316"/>
    <w:rsid w:val="00BD6D18"/>
    <w:rsid w:val="00C4455B"/>
    <w:rsid w:val="00C81981"/>
    <w:rsid w:val="00CF0ABE"/>
    <w:rsid w:val="00D03ECA"/>
    <w:rsid w:val="00D713AB"/>
    <w:rsid w:val="00D86425"/>
    <w:rsid w:val="00DC0C14"/>
    <w:rsid w:val="00DD4EBB"/>
    <w:rsid w:val="00DF4D41"/>
    <w:rsid w:val="00E43F3F"/>
    <w:rsid w:val="00E73499"/>
    <w:rsid w:val="00E95BBD"/>
    <w:rsid w:val="00EB65C8"/>
    <w:rsid w:val="00EC1C25"/>
    <w:rsid w:val="00F136C3"/>
    <w:rsid w:val="00F159EB"/>
    <w:rsid w:val="00F51EDD"/>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paragraph" w:styleId="Heading1">
    <w:name w:val="heading 1"/>
    <w:basedOn w:val="Normal"/>
    <w:next w:val="Normal"/>
    <w:link w:val="Heading1Char"/>
    <w:uiPriority w:val="9"/>
    <w:qFormat/>
    <w:rsid w:val="00B419C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Heading1Char">
    <w:name w:val="Heading 1 Char"/>
    <w:basedOn w:val="DefaultParagraphFont"/>
    <w:link w:val="Heading1"/>
    <w:uiPriority w:val="9"/>
    <w:rsid w:val="00B419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98171B8B87D429931FAC72B7E02AD" ma:contentTypeVersion="7" ma:contentTypeDescription="Create a new document." ma:contentTypeScope="" ma:versionID="b89f73ec1873039ff687d32ee650b125">
  <xsd:schema xmlns:xsd="http://www.w3.org/2001/XMLSchema" xmlns:xs="http://www.w3.org/2001/XMLSchema" xmlns:p="http://schemas.microsoft.com/office/2006/metadata/properties" xmlns:ns3="cc9ab1c5-36e1-4ffd-83f1-b767841ea8ef" xmlns:ns4="597ad3ac-3aab-46f2-a0c9-6c83651d378e" targetNamespace="http://schemas.microsoft.com/office/2006/metadata/properties" ma:root="true" ma:fieldsID="dc44ef1c65f20f648e7776990e8e732f" ns3:_="" ns4:_="">
    <xsd:import namespace="cc9ab1c5-36e1-4ffd-83f1-b767841ea8ef"/>
    <xsd:import namespace="597ad3ac-3aab-46f2-a0c9-6c83651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ab1c5-36e1-4ffd-83f1-b767841e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ad3ac-3aab-46f2-a0c9-6c83651d37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4D107-8BB3-4429-9CA4-D41D876F5D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D2FBD1-9A81-4BC6-A774-3CDB33867DB8}">
  <ds:schemaRefs>
    <ds:schemaRef ds:uri="http://schemas.microsoft.com/sharepoint/v3/contenttype/forms"/>
  </ds:schemaRefs>
</ds:datastoreItem>
</file>

<file path=customXml/itemProps3.xml><?xml version="1.0" encoding="utf-8"?>
<ds:datastoreItem xmlns:ds="http://schemas.openxmlformats.org/officeDocument/2006/customXml" ds:itemID="{B889F387-D998-400F-B20B-05FD1B556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ab1c5-36e1-4ffd-83f1-b767841ea8ef"/>
    <ds:schemaRef ds:uri="597ad3ac-3aab-46f2-a0c9-6c83651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1984</Words>
  <Characters>11315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Coder, LeAnne</cp:lastModifiedBy>
  <cp:revision>2</cp:revision>
  <cp:lastPrinted>2019-09-30T17:49:00Z</cp:lastPrinted>
  <dcterms:created xsi:type="dcterms:W3CDTF">2022-09-30T15:03:00Z</dcterms:created>
  <dcterms:modified xsi:type="dcterms:W3CDTF">2022-09-30T15:03:00Z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0x0101008E198171B8B87D429931FAC72B7E02AD</vt:lpwstr>
  </property>
</Properties>
</file>