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95" w:type="dxa"/>
        <w:tblLook w:val="04A0" w:firstRow="1" w:lastRow="0" w:firstColumn="1" w:lastColumn="0" w:noHBand="0" w:noVBand="1"/>
      </w:tblPr>
      <w:tblGrid>
        <w:gridCol w:w="6475"/>
        <w:gridCol w:w="7920"/>
      </w:tblGrid>
      <w:tr w:rsidR="0017571B" w14:paraId="3DE68AE7" w14:textId="77777777" w:rsidTr="00B33C1F">
        <w:tc>
          <w:tcPr>
            <w:tcW w:w="14395" w:type="dxa"/>
            <w:gridSpan w:val="2"/>
            <w:shd w:val="pct12" w:color="auto" w:fill="auto"/>
          </w:tcPr>
          <w:p w14:paraId="31F63FDE" w14:textId="3C364FA7"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p>
          <w:p w14:paraId="1F91F812" w14:textId="60D34FA6" w:rsidR="0017571B" w:rsidRDefault="0017571B" w:rsidP="00B33C1F">
            <w:pPr>
              <w:widowControl w:val="0"/>
              <w:autoSpaceDE w:val="0"/>
              <w:autoSpaceDN w:val="0"/>
              <w:adjustRightInd w:val="0"/>
              <w:jc w:val="center"/>
              <w:rPr>
                <w:rFonts w:ascii="Times New Roman" w:hAnsi="Times New Roman"/>
                <w:b/>
                <w:bCs/>
                <w:sz w:val="28"/>
                <w:szCs w:val="28"/>
              </w:rPr>
            </w:pPr>
            <w:r w:rsidRPr="00B3239E">
              <w:rPr>
                <w:rFonts w:ascii="Times New Roman" w:hAnsi="Times New Roman"/>
                <w:b/>
                <w:bCs/>
              </w:rPr>
              <w:t>20</w:t>
            </w:r>
            <w:r w:rsidR="00813ACB">
              <w:rPr>
                <w:rFonts w:ascii="Times New Roman" w:hAnsi="Times New Roman"/>
                <w:b/>
                <w:bCs/>
              </w:rPr>
              <w:t>20</w:t>
            </w:r>
            <w:r w:rsidRPr="00B3239E">
              <w:rPr>
                <w:rFonts w:ascii="Times New Roman" w:hAnsi="Times New Roman"/>
                <w:b/>
                <w:bCs/>
              </w:rPr>
              <w:t>-20</w:t>
            </w:r>
            <w:r w:rsidR="00AA2915">
              <w:rPr>
                <w:rFonts w:ascii="Times New Roman" w:hAnsi="Times New Roman"/>
                <w:b/>
                <w:bCs/>
              </w:rPr>
              <w:t>2</w:t>
            </w:r>
            <w:r w:rsidR="00813ACB">
              <w:rPr>
                <w:rFonts w:ascii="Times New Roman" w:hAnsi="Times New Roman"/>
                <w:b/>
                <w:bCs/>
              </w:rPr>
              <w:t>1</w:t>
            </w:r>
          </w:p>
        </w:tc>
      </w:tr>
      <w:tr w:rsidR="0017571B" w14:paraId="62B2B48D" w14:textId="77777777" w:rsidTr="00B33C1F">
        <w:tc>
          <w:tcPr>
            <w:tcW w:w="6475" w:type="dxa"/>
          </w:tcPr>
          <w:p w14:paraId="506B9AE1" w14:textId="66C5B46F" w:rsidR="0017571B" w:rsidRPr="00656559" w:rsidRDefault="001F279E" w:rsidP="00B33C1F">
            <w:pPr>
              <w:widowControl w:val="0"/>
              <w:autoSpaceDE w:val="0"/>
              <w:autoSpaceDN w:val="0"/>
              <w:adjustRightInd w:val="0"/>
              <w:jc w:val="center"/>
              <w:rPr>
                <w:rFonts w:ascii="Times New Roman" w:hAnsi="Times New Roman"/>
                <w:bCs/>
              </w:rPr>
            </w:pPr>
            <w:r>
              <w:rPr>
                <w:rFonts w:ascii="Times New Roman" w:hAnsi="Times New Roman"/>
                <w:bCs/>
              </w:rPr>
              <w:t>Gordon Ford College of Business</w:t>
            </w:r>
          </w:p>
        </w:tc>
        <w:tc>
          <w:tcPr>
            <w:tcW w:w="7920" w:type="dxa"/>
          </w:tcPr>
          <w:p w14:paraId="4B219735" w14:textId="370C1042" w:rsidR="0017571B" w:rsidRPr="00656559" w:rsidRDefault="001F279E" w:rsidP="00B33C1F">
            <w:pPr>
              <w:widowControl w:val="0"/>
              <w:autoSpaceDE w:val="0"/>
              <w:autoSpaceDN w:val="0"/>
              <w:adjustRightInd w:val="0"/>
              <w:jc w:val="center"/>
              <w:rPr>
                <w:rFonts w:ascii="Times New Roman" w:hAnsi="Times New Roman"/>
                <w:bCs/>
              </w:rPr>
            </w:pPr>
            <w:r>
              <w:rPr>
                <w:rFonts w:ascii="Times New Roman" w:hAnsi="Times New Roman"/>
                <w:bCs/>
              </w:rPr>
              <w:t>Finance</w:t>
            </w:r>
          </w:p>
        </w:tc>
      </w:tr>
      <w:tr w:rsidR="0017571B" w14:paraId="3FB6829E" w14:textId="77777777" w:rsidTr="00B33C1F">
        <w:tc>
          <w:tcPr>
            <w:tcW w:w="14395" w:type="dxa"/>
            <w:gridSpan w:val="2"/>
          </w:tcPr>
          <w:p w14:paraId="7CC57F6D" w14:textId="0CE9A921" w:rsidR="0017571B" w:rsidRPr="00656559" w:rsidRDefault="001F279E" w:rsidP="00B33C1F">
            <w:pPr>
              <w:widowControl w:val="0"/>
              <w:autoSpaceDE w:val="0"/>
              <w:autoSpaceDN w:val="0"/>
              <w:adjustRightInd w:val="0"/>
              <w:jc w:val="center"/>
              <w:rPr>
                <w:rFonts w:ascii="Times New Roman" w:hAnsi="Times New Roman"/>
                <w:bCs/>
              </w:rPr>
            </w:pPr>
            <w:r>
              <w:rPr>
                <w:rFonts w:ascii="Times New Roman" w:hAnsi="Times New Roman"/>
                <w:bCs/>
              </w:rPr>
              <w:t>Business Finance 664</w:t>
            </w:r>
          </w:p>
        </w:tc>
      </w:tr>
    </w:tbl>
    <w:p w14:paraId="39312896" w14:textId="77777777" w:rsidR="0017571B" w:rsidRDefault="0017571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54A615AE" w:rsidR="007706BE" w:rsidRPr="001E35D2" w:rsidRDefault="007706BE" w:rsidP="007706BE">
            <w:pPr>
              <w:widowControl w:val="0"/>
              <w:autoSpaceDE w:val="0"/>
              <w:autoSpaceDN w:val="0"/>
              <w:adjustRightInd w:val="0"/>
              <w:jc w:val="center"/>
              <w:rPr>
                <w:rFonts w:ascii="Times New Roman" w:hAnsi="Times New Roman"/>
                <w:b/>
                <w:bCs/>
              </w:rPr>
            </w:pPr>
            <w:r>
              <w:rPr>
                <w:rFonts w:ascii="Times New Roman" w:hAnsi="Times New Roman"/>
                <w:b/>
                <w:bCs/>
              </w:rPr>
              <w:t xml:space="preserve">Use this page to list learning outcomes, measurements, and summarize results for your program.  </w:t>
            </w:r>
            <w:r w:rsidR="005D68AF">
              <w:rPr>
                <w:rFonts w:ascii="Times New Roman" w:hAnsi="Times New Roman"/>
                <w:b/>
                <w:bCs/>
              </w:rPr>
              <w:t>Detailed</w:t>
            </w:r>
            <w:r>
              <w:rPr>
                <w:rFonts w:ascii="Times New Roman" w:hAnsi="Times New Roman"/>
                <w:b/>
                <w:bCs/>
              </w:rPr>
              <w:t xml:space="preserve"> information must be completed in the subsequent pages.</w:t>
            </w:r>
          </w:p>
        </w:tc>
      </w:tr>
      <w:tr w:rsidR="009955E6" w:rsidRPr="00964DD0" w14:paraId="75DD2C50" w14:textId="77777777" w:rsidTr="007706BE">
        <w:trPr>
          <w:trHeight w:val="144"/>
        </w:trPr>
        <w:tc>
          <w:tcPr>
            <w:tcW w:w="14395" w:type="dxa"/>
            <w:gridSpan w:val="4"/>
            <w:shd w:val="clear" w:color="auto" w:fill="auto"/>
            <w:tcMar>
              <w:top w:w="100" w:type="nil"/>
              <w:right w:w="100" w:type="nil"/>
            </w:tcMar>
          </w:tcPr>
          <w:p w14:paraId="5FAFC9CA" w14:textId="117D2F72" w:rsidR="009955E6" w:rsidRDefault="009955E6" w:rsidP="009955E6">
            <w:pPr>
              <w:widowControl w:val="0"/>
              <w:autoSpaceDE w:val="0"/>
              <w:autoSpaceDN w:val="0"/>
              <w:adjustRightInd w:val="0"/>
              <w:rPr>
                <w:rFonts w:ascii="Times New Roman" w:hAnsi="Times New Roman"/>
                <w:b/>
                <w:bCs/>
              </w:rPr>
            </w:pPr>
            <w:r>
              <w:rPr>
                <w:rFonts w:ascii="Times New Roman" w:hAnsi="Times New Roman"/>
                <w:b/>
                <w:bCs/>
              </w:rPr>
              <w:t xml:space="preserve">Student Learning Outcome 1: </w:t>
            </w:r>
            <w:r>
              <w:rPr>
                <w:sz w:val="20"/>
                <w:szCs w:val="20"/>
              </w:rPr>
              <w:t xml:space="preserve"> Business Finance graduates will demonstrate knowledge in principles of corporate finance and investments</w:t>
            </w:r>
          </w:p>
        </w:tc>
      </w:tr>
      <w:tr w:rsidR="009955E6" w:rsidRPr="00964DD0" w14:paraId="2E4E6283" w14:textId="77777777" w:rsidTr="007706BE">
        <w:trPr>
          <w:trHeight w:val="323"/>
        </w:trPr>
        <w:tc>
          <w:tcPr>
            <w:tcW w:w="1435" w:type="dxa"/>
            <w:shd w:val="clear" w:color="auto" w:fill="auto"/>
            <w:tcMar>
              <w:top w:w="100" w:type="nil"/>
              <w:right w:w="100" w:type="nil"/>
            </w:tcMar>
          </w:tcPr>
          <w:p w14:paraId="2A01F8CD" w14:textId="6BE6D8C8" w:rsidR="009955E6" w:rsidRDefault="009955E6" w:rsidP="009955E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28B2A2E5" w14:textId="6B8B5363" w:rsidR="009955E6" w:rsidRPr="009955E6" w:rsidRDefault="009955E6" w:rsidP="009955E6">
            <w:pPr>
              <w:widowControl w:val="0"/>
              <w:autoSpaceDE w:val="0"/>
              <w:autoSpaceDN w:val="0"/>
              <w:adjustRightInd w:val="0"/>
              <w:rPr>
                <w:rFonts w:ascii="Times New Roman" w:hAnsi="Times New Roman"/>
                <w:bCs/>
                <w:sz w:val="20"/>
                <w:szCs w:val="20"/>
              </w:rPr>
            </w:pPr>
            <w:r>
              <w:rPr>
                <w:rFonts w:ascii="Times New Roman" w:hAnsi="Times New Roman"/>
                <w:b/>
                <w:bCs/>
                <w:sz w:val="20"/>
                <w:szCs w:val="20"/>
              </w:rPr>
              <w:t xml:space="preserve">Direct: </w:t>
            </w:r>
            <w:r>
              <w:rPr>
                <w:rFonts w:ascii="Times New Roman" w:hAnsi="Times New Roman"/>
                <w:bCs/>
                <w:sz w:val="20"/>
                <w:szCs w:val="20"/>
              </w:rPr>
              <w:t>Senior Assessment consisting of 20 questions focused on general investment topics and 45 questions focused on general corporate finance topics</w:t>
            </w:r>
          </w:p>
          <w:p w14:paraId="681FFD89" w14:textId="77777777" w:rsidR="009955E6" w:rsidRPr="00964DD0" w:rsidRDefault="009955E6" w:rsidP="009955E6">
            <w:pPr>
              <w:widowControl w:val="0"/>
              <w:autoSpaceDE w:val="0"/>
              <w:autoSpaceDN w:val="0"/>
              <w:adjustRightInd w:val="0"/>
              <w:jc w:val="center"/>
              <w:rPr>
                <w:rFonts w:ascii="Times New Roman" w:hAnsi="Times New Roman"/>
                <w:b/>
                <w:bCs/>
                <w:sz w:val="20"/>
                <w:szCs w:val="20"/>
              </w:rPr>
            </w:pPr>
          </w:p>
        </w:tc>
      </w:tr>
      <w:tr w:rsidR="009955E6" w:rsidRPr="00964DD0" w14:paraId="6CB83774" w14:textId="77777777" w:rsidTr="007706BE">
        <w:tc>
          <w:tcPr>
            <w:tcW w:w="11875" w:type="dxa"/>
            <w:gridSpan w:val="2"/>
            <w:shd w:val="clear" w:color="auto" w:fill="auto"/>
            <w:tcMar>
              <w:top w:w="100" w:type="nil"/>
              <w:right w:w="100" w:type="nil"/>
            </w:tcMar>
          </w:tcPr>
          <w:p w14:paraId="715F4BA5" w14:textId="414C88FE" w:rsidR="009955E6" w:rsidRDefault="009955E6" w:rsidP="009955E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1.</w:t>
            </w:r>
          </w:p>
          <w:p w14:paraId="33AD5206" w14:textId="2AEA161E" w:rsidR="009955E6" w:rsidRPr="0054609C" w:rsidRDefault="009955E6" w:rsidP="009955E6">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 </w:t>
            </w:r>
          </w:p>
        </w:tc>
        <w:tc>
          <w:tcPr>
            <w:tcW w:w="1170" w:type="dxa"/>
            <w:shd w:val="clear" w:color="auto" w:fill="auto"/>
            <w:vAlign w:val="center"/>
          </w:tcPr>
          <w:p w14:paraId="65FB60B5" w14:textId="5A97C3D8" w:rsidR="009955E6" w:rsidRPr="0054609C" w:rsidRDefault="009955E6" w:rsidP="009955E6">
            <w:pPr>
              <w:widowControl w:val="0"/>
              <w:autoSpaceDE w:val="0"/>
              <w:autoSpaceDN w:val="0"/>
              <w:adjustRightInd w:val="0"/>
              <w:jc w:val="center"/>
              <w:rPr>
                <w:rFonts w:ascii="Times New Roman" w:hAnsi="Times New Roman"/>
                <w:b/>
                <w:sz w:val="20"/>
                <w:szCs w:val="20"/>
              </w:rPr>
            </w:pPr>
            <w:r w:rsidRPr="0054609C">
              <w:rPr>
                <w:rFonts w:ascii="Times New Roman" w:hAnsi="Times New Roman"/>
                <w:b/>
                <w:sz w:val="20"/>
                <w:szCs w:val="20"/>
              </w:rPr>
              <w:t>Met</w:t>
            </w:r>
          </w:p>
        </w:tc>
        <w:tc>
          <w:tcPr>
            <w:tcW w:w="1350" w:type="dxa"/>
            <w:shd w:val="clear" w:color="auto" w:fill="auto"/>
            <w:vAlign w:val="center"/>
          </w:tcPr>
          <w:p w14:paraId="764268B7" w14:textId="29275BD9" w:rsidR="009955E6" w:rsidRPr="0054609C" w:rsidRDefault="009955E6" w:rsidP="009955E6">
            <w:pPr>
              <w:widowControl w:val="0"/>
              <w:autoSpaceDE w:val="0"/>
              <w:autoSpaceDN w:val="0"/>
              <w:adjustRightInd w:val="0"/>
              <w:jc w:val="center"/>
              <w:rPr>
                <w:rFonts w:ascii="Times New Roman" w:hAnsi="Times New Roman"/>
                <w:b/>
                <w:sz w:val="20"/>
                <w:szCs w:val="20"/>
              </w:rPr>
            </w:pPr>
            <w:r w:rsidRPr="004A416E">
              <w:rPr>
                <w:rFonts w:ascii="Times New Roman" w:hAnsi="Times New Roman"/>
                <w:b/>
                <w:sz w:val="20"/>
                <w:szCs w:val="20"/>
                <w:highlight w:val="yellow"/>
              </w:rPr>
              <w:t>Not Met</w:t>
            </w:r>
          </w:p>
        </w:tc>
      </w:tr>
      <w:tr w:rsidR="009955E6" w:rsidRPr="00964DD0" w14:paraId="52A9DEBE" w14:textId="77777777" w:rsidTr="00EB7535">
        <w:tc>
          <w:tcPr>
            <w:tcW w:w="14395" w:type="dxa"/>
            <w:gridSpan w:val="4"/>
            <w:shd w:val="clear" w:color="auto" w:fill="auto"/>
            <w:tcMar>
              <w:top w:w="100" w:type="nil"/>
              <w:right w:w="100" w:type="nil"/>
            </w:tcMar>
          </w:tcPr>
          <w:p w14:paraId="2FDD2A3B" w14:textId="0D0FF621" w:rsidR="009955E6" w:rsidRPr="0054609C" w:rsidRDefault="009955E6" w:rsidP="009955E6">
            <w:pPr>
              <w:widowControl w:val="0"/>
              <w:autoSpaceDE w:val="0"/>
              <w:autoSpaceDN w:val="0"/>
              <w:adjustRightInd w:val="0"/>
              <w:rPr>
                <w:rFonts w:ascii="Times New Roman" w:hAnsi="Times New Roman"/>
                <w:b/>
                <w:sz w:val="20"/>
                <w:szCs w:val="20"/>
              </w:rPr>
            </w:pPr>
            <w:r>
              <w:rPr>
                <w:rFonts w:ascii="Times New Roman" w:hAnsi="Times New Roman"/>
                <w:b/>
                <w:bCs/>
              </w:rPr>
              <w:t xml:space="preserve">Student Learning Outcome 2: </w:t>
            </w:r>
            <w:r>
              <w:rPr>
                <w:sz w:val="20"/>
                <w:szCs w:val="20"/>
              </w:rPr>
              <w:t xml:space="preserve"> </w:t>
            </w:r>
            <w:r>
              <w:rPr>
                <w:sz w:val="22"/>
                <w:szCs w:val="22"/>
              </w:rPr>
              <w:t xml:space="preserve"> </w:t>
            </w:r>
            <w:r w:rsidRPr="000D2006">
              <w:rPr>
                <w:sz w:val="20"/>
                <w:szCs w:val="20"/>
              </w:rPr>
              <w:t>Business</w:t>
            </w:r>
            <w:r>
              <w:rPr>
                <w:sz w:val="22"/>
                <w:szCs w:val="22"/>
              </w:rPr>
              <w:t xml:space="preserve"> </w:t>
            </w:r>
            <w:r w:rsidRPr="00EA300E">
              <w:rPr>
                <w:sz w:val="20"/>
                <w:szCs w:val="20"/>
              </w:rPr>
              <w:t xml:space="preserve">Finance graduates will </w:t>
            </w:r>
            <w:r>
              <w:rPr>
                <w:sz w:val="20"/>
                <w:szCs w:val="20"/>
              </w:rPr>
              <w:t>demonstrate awareness</w:t>
            </w:r>
            <w:r w:rsidRPr="00EA300E">
              <w:rPr>
                <w:sz w:val="20"/>
                <w:szCs w:val="20"/>
              </w:rPr>
              <w:t xml:space="preserve"> of ethical issues in business decisions and the impact of ethical behavior on the local and global economy.</w:t>
            </w:r>
          </w:p>
        </w:tc>
      </w:tr>
      <w:tr w:rsidR="009955E6" w:rsidRPr="00964DD0" w14:paraId="018E91BF" w14:textId="77777777" w:rsidTr="00B3239E">
        <w:tc>
          <w:tcPr>
            <w:tcW w:w="1435" w:type="dxa"/>
            <w:shd w:val="clear" w:color="auto" w:fill="auto"/>
            <w:tcMar>
              <w:top w:w="100" w:type="nil"/>
              <w:right w:w="100" w:type="nil"/>
            </w:tcMar>
          </w:tcPr>
          <w:p w14:paraId="1C3833F8" w14:textId="77777777" w:rsidR="009955E6" w:rsidRDefault="009955E6" w:rsidP="009955E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Instrument 1</w:t>
            </w:r>
          </w:p>
          <w:p w14:paraId="41BC6063" w14:textId="1FE12AEB" w:rsidR="009955E6" w:rsidRPr="0054609C" w:rsidRDefault="009955E6" w:rsidP="009955E6">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91D468" w14:textId="21F4EE2C" w:rsidR="009955E6" w:rsidRPr="0054609C" w:rsidRDefault="00117601" w:rsidP="0008065B">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Direct: </w:t>
            </w:r>
            <w:r>
              <w:rPr>
                <w:rFonts w:ascii="Times New Roman" w:hAnsi="Times New Roman"/>
                <w:sz w:val="20"/>
                <w:szCs w:val="20"/>
              </w:rPr>
              <w:t xml:space="preserve">Essays </w:t>
            </w:r>
            <w:r w:rsidR="0008065B">
              <w:rPr>
                <w:rFonts w:ascii="Times New Roman" w:hAnsi="Times New Roman"/>
                <w:sz w:val="20"/>
                <w:szCs w:val="20"/>
              </w:rPr>
              <w:t>based on</w:t>
            </w:r>
            <w:r>
              <w:rPr>
                <w:rFonts w:ascii="Times New Roman" w:hAnsi="Times New Roman"/>
                <w:sz w:val="20"/>
                <w:szCs w:val="20"/>
              </w:rPr>
              <w:t xml:space="preserve"> a current ethical issue</w:t>
            </w:r>
          </w:p>
        </w:tc>
      </w:tr>
      <w:tr w:rsidR="009955E6" w:rsidRPr="00964DD0" w14:paraId="5F8807A0" w14:textId="77777777" w:rsidTr="007706BE">
        <w:tc>
          <w:tcPr>
            <w:tcW w:w="11875" w:type="dxa"/>
            <w:gridSpan w:val="2"/>
            <w:shd w:val="clear" w:color="auto" w:fill="auto"/>
            <w:tcMar>
              <w:top w:w="100" w:type="nil"/>
              <w:right w:w="100" w:type="nil"/>
            </w:tcMar>
          </w:tcPr>
          <w:p w14:paraId="72CF8286" w14:textId="413988BB" w:rsidR="009955E6" w:rsidRDefault="009955E6" w:rsidP="009955E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2.</w:t>
            </w:r>
          </w:p>
          <w:p w14:paraId="7F82F43B" w14:textId="1DCF5507" w:rsidR="009955E6" w:rsidRPr="00B3239E" w:rsidRDefault="009955E6" w:rsidP="009955E6">
            <w:pPr>
              <w:widowControl w:val="0"/>
              <w:autoSpaceDE w:val="0"/>
              <w:autoSpaceDN w:val="0"/>
              <w:adjustRightInd w:val="0"/>
              <w:rPr>
                <w:rFonts w:ascii="Times New Roman" w:hAnsi="Times New Roman"/>
                <w:bCs/>
                <w:sz w:val="20"/>
                <w:szCs w:val="20"/>
              </w:rPr>
            </w:pPr>
            <w:r w:rsidRPr="0054609C">
              <w:rPr>
                <w:rFonts w:ascii="Times New Roman" w:hAnsi="Times New Roman"/>
                <w:b/>
                <w:sz w:val="20"/>
                <w:szCs w:val="20"/>
              </w:rPr>
              <w:t xml:space="preserve"> </w:t>
            </w:r>
          </w:p>
        </w:tc>
        <w:tc>
          <w:tcPr>
            <w:tcW w:w="1170" w:type="dxa"/>
            <w:shd w:val="clear" w:color="auto" w:fill="auto"/>
            <w:vAlign w:val="center"/>
          </w:tcPr>
          <w:p w14:paraId="5DE072CB" w14:textId="054A88E2" w:rsidR="009955E6" w:rsidRPr="0054609C" w:rsidRDefault="009955E6" w:rsidP="009955E6">
            <w:pPr>
              <w:widowControl w:val="0"/>
              <w:autoSpaceDE w:val="0"/>
              <w:autoSpaceDN w:val="0"/>
              <w:adjustRightInd w:val="0"/>
              <w:jc w:val="center"/>
              <w:rPr>
                <w:rFonts w:ascii="Times New Roman" w:hAnsi="Times New Roman"/>
                <w:b/>
                <w:sz w:val="20"/>
                <w:szCs w:val="20"/>
              </w:rPr>
            </w:pPr>
            <w:r w:rsidRPr="00AB745A">
              <w:rPr>
                <w:rFonts w:ascii="Times New Roman" w:hAnsi="Times New Roman"/>
                <w:b/>
                <w:sz w:val="20"/>
                <w:szCs w:val="20"/>
                <w:highlight w:val="yellow"/>
              </w:rPr>
              <w:t>Met</w:t>
            </w:r>
          </w:p>
        </w:tc>
        <w:tc>
          <w:tcPr>
            <w:tcW w:w="1350" w:type="dxa"/>
            <w:shd w:val="clear" w:color="auto" w:fill="auto"/>
            <w:vAlign w:val="center"/>
          </w:tcPr>
          <w:p w14:paraId="06A0BD3A" w14:textId="177201D2" w:rsidR="009955E6" w:rsidRPr="0054609C" w:rsidRDefault="009955E6" w:rsidP="009955E6">
            <w:pPr>
              <w:widowControl w:val="0"/>
              <w:autoSpaceDE w:val="0"/>
              <w:autoSpaceDN w:val="0"/>
              <w:adjustRightInd w:val="0"/>
              <w:jc w:val="center"/>
              <w:rPr>
                <w:rFonts w:ascii="Times New Roman" w:hAnsi="Times New Roman"/>
                <w:b/>
                <w:sz w:val="20"/>
                <w:szCs w:val="20"/>
              </w:rPr>
            </w:pPr>
            <w:r w:rsidRPr="00AB745A">
              <w:rPr>
                <w:rFonts w:ascii="Times New Roman" w:hAnsi="Times New Roman"/>
                <w:b/>
                <w:sz w:val="20"/>
                <w:szCs w:val="20"/>
              </w:rPr>
              <w:t>Not Met</w:t>
            </w:r>
          </w:p>
        </w:tc>
      </w:tr>
      <w:tr w:rsidR="009955E6" w:rsidRPr="00964DD0" w14:paraId="67B84758" w14:textId="77777777" w:rsidTr="00841B21">
        <w:tc>
          <w:tcPr>
            <w:tcW w:w="14395" w:type="dxa"/>
            <w:gridSpan w:val="4"/>
            <w:shd w:val="clear" w:color="auto" w:fill="auto"/>
            <w:tcMar>
              <w:top w:w="100" w:type="nil"/>
              <w:right w:w="100" w:type="nil"/>
            </w:tcMar>
          </w:tcPr>
          <w:p w14:paraId="34421F51" w14:textId="05C5961B" w:rsidR="009955E6" w:rsidRPr="0054609C" w:rsidRDefault="009955E6" w:rsidP="009955E6">
            <w:pPr>
              <w:widowControl w:val="0"/>
              <w:autoSpaceDE w:val="0"/>
              <w:autoSpaceDN w:val="0"/>
              <w:adjustRightInd w:val="0"/>
              <w:rPr>
                <w:rFonts w:ascii="Times New Roman" w:hAnsi="Times New Roman"/>
                <w:b/>
                <w:sz w:val="20"/>
                <w:szCs w:val="20"/>
              </w:rPr>
            </w:pPr>
            <w:r>
              <w:rPr>
                <w:rFonts w:ascii="Times New Roman" w:hAnsi="Times New Roman"/>
                <w:b/>
                <w:bCs/>
              </w:rPr>
              <w:t xml:space="preserve">Student Learning Outcome 3: </w:t>
            </w:r>
            <w:r>
              <w:rPr>
                <w:sz w:val="20"/>
                <w:szCs w:val="20"/>
              </w:rPr>
              <w:t xml:space="preserve"> Business Finance graduates will demonstrate knowledge </w:t>
            </w:r>
            <w:r w:rsidR="00813ACB">
              <w:rPr>
                <w:sz w:val="20"/>
                <w:szCs w:val="20"/>
              </w:rPr>
              <w:t>of financial markets and institutions</w:t>
            </w:r>
            <w:r>
              <w:rPr>
                <w:sz w:val="20"/>
                <w:szCs w:val="20"/>
              </w:rPr>
              <w:t xml:space="preserve"> and international finance</w:t>
            </w:r>
          </w:p>
        </w:tc>
      </w:tr>
      <w:tr w:rsidR="009955E6" w:rsidRPr="00964DD0" w14:paraId="310AA017" w14:textId="77777777" w:rsidTr="00B3239E">
        <w:tc>
          <w:tcPr>
            <w:tcW w:w="1435" w:type="dxa"/>
            <w:shd w:val="clear" w:color="auto" w:fill="auto"/>
            <w:tcMar>
              <w:top w:w="100" w:type="nil"/>
              <w:right w:w="100" w:type="nil"/>
            </w:tcMar>
          </w:tcPr>
          <w:p w14:paraId="483DCE38" w14:textId="77777777" w:rsidR="009955E6" w:rsidRDefault="009955E6" w:rsidP="009955E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Instrument 1</w:t>
            </w:r>
          </w:p>
          <w:p w14:paraId="73A7929F" w14:textId="67913226" w:rsidR="009955E6" w:rsidRPr="0054609C" w:rsidRDefault="009955E6" w:rsidP="009955E6">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51E643BB" w14:textId="49F3DC02" w:rsidR="00117601" w:rsidRDefault="00117601" w:rsidP="00117601">
            <w:pPr>
              <w:widowControl w:val="0"/>
              <w:autoSpaceDE w:val="0"/>
              <w:autoSpaceDN w:val="0"/>
              <w:adjustRightInd w:val="0"/>
              <w:rPr>
                <w:rFonts w:ascii="Times New Roman" w:hAnsi="Times New Roman"/>
                <w:bCs/>
                <w:sz w:val="20"/>
                <w:szCs w:val="20"/>
              </w:rPr>
            </w:pPr>
            <w:r>
              <w:rPr>
                <w:rFonts w:ascii="Times New Roman" w:hAnsi="Times New Roman"/>
                <w:b/>
                <w:bCs/>
                <w:sz w:val="20"/>
                <w:szCs w:val="20"/>
              </w:rPr>
              <w:t xml:space="preserve">Direct: </w:t>
            </w:r>
            <w:r>
              <w:rPr>
                <w:rFonts w:ascii="Times New Roman" w:hAnsi="Times New Roman"/>
                <w:bCs/>
                <w:sz w:val="20"/>
                <w:szCs w:val="20"/>
              </w:rPr>
              <w:t xml:space="preserve">Assessment consisting of 12 questions focused on general international finance topics and 13 questions focused on </w:t>
            </w:r>
            <w:r w:rsidR="00813ACB">
              <w:rPr>
                <w:rFonts w:ascii="Times New Roman" w:hAnsi="Times New Roman"/>
                <w:bCs/>
                <w:sz w:val="20"/>
                <w:szCs w:val="20"/>
              </w:rPr>
              <w:t>financial institution</w:t>
            </w:r>
            <w:r>
              <w:rPr>
                <w:rFonts w:ascii="Times New Roman" w:hAnsi="Times New Roman"/>
                <w:bCs/>
                <w:sz w:val="20"/>
                <w:szCs w:val="20"/>
              </w:rPr>
              <w:t xml:space="preserve"> topics</w:t>
            </w:r>
          </w:p>
          <w:p w14:paraId="0D8B38B1" w14:textId="2B338CA6" w:rsidR="009955E6" w:rsidRPr="0054609C" w:rsidRDefault="009955E6" w:rsidP="009955E6">
            <w:pPr>
              <w:widowControl w:val="0"/>
              <w:autoSpaceDE w:val="0"/>
              <w:autoSpaceDN w:val="0"/>
              <w:adjustRightInd w:val="0"/>
              <w:jc w:val="center"/>
              <w:rPr>
                <w:rFonts w:ascii="Times New Roman" w:hAnsi="Times New Roman"/>
                <w:b/>
                <w:sz w:val="20"/>
                <w:szCs w:val="20"/>
              </w:rPr>
            </w:pPr>
          </w:p>
        </w:tc>
      </w:tr>
      <w:tr w:rsidR="009955E6" w:rsidRPr="00964DD0" w14:paraId="2CD12D7C" w14:textId="77777777" w:rsidTr="009A663B">
        <w:tc>
          <w:tcPr>
            <w:tcW w:w="11875" w:type="dxa"/>
            <w:gridSpan w:val="2"/>
            <w:shd w:val="clear" w:color="auto" w:fill="auto"/>
            <w:tcMar>
              <w:top w:w="100" w:type="nil"/>
              <w:right w:w="100" w:type="nil"/>
            </w:tcMar>
          </w:tcPr>
          <w:p w14:paraId="1737E22A" w14:textId="3B2F4C11" w:rsidR="009955E6" w:rsidRDefault="009955E6" w:rsidP="009955E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3.</w:t>
            </w:r>
          </w:p>
          <w:p w14:paraId="6131EF46" w14:textId="55EC2BB0" w:rsidR="009955E6" w:rsidRPr="0054609C" w:rsidRDefault="009955E6" w:rsidP="009955E6">
            <w:pPr>
              <w:widowControl w:val="0"/>
              <w:autoSpaceDE w:val="0"/>
              <w:autoSpaceDN w:val="0"/>
              <w:adjustRightInd w:val="0"/>
              <w:jc w:val="center"/>
              <w:rPr>
                <w:rFonts w:ascii="Times New Roman" w:hAnsi="Times New Roman"/>
                <w:b/>
                <w:sz w:val="20"/>
                <w:szCs w:val="20"/>
              </w:rPr>
            </w:pPr>
            <w:r w:rsidRPr="0054609C">
              <w:rPr>
                <w:rFonts w:ascii="Times New Roman" w:hAnsi="Times New Roman"/>
                <w:b/>
                <w:sz w:val="20"/>
                <w:szCs w:val="20"/>
              </w:rPr>
              <w:t xml:space="preserve"> </w:t>
            </w:r>
          </w:p>
        </w:tc>
        <w:tc>
          <w:tcPr>
            <w:tcW w:w="1170" w:type="dxa"/>
            <w:shd w:val="clear" w:color="auto" w:fill="auto"/>
            <w:vAlign w:val="center"/>
          </w:tcPr>
          <w:p w14:paraId="53B545EB" w14:textId="3FA5A5F2" w:rsidR="009955E6" w:rsidRPr="0054609C" w:rsidRDefault="009955E6" w:rsidP="009955E6">
            <w:pPr>
              <w:widowControl w:val="0"/>
              <w:autoSpaceDE w:val="0"/>
              <w:autoSpaceDN w:val="0"/>
              <w:adjustRightInd w:val="0"/>
              <w:jc w:val="center"/>
              <w:rPr>
                <w:rFonts w:ascii="Times New Roman" w:hAnsi="Times New Roman"/>
                <w:b/>
                <w:sz w:val="20"/>
                <w:szCs w:val="20"/>
              </w:rPr>
            </w:pPr>
            <w:r w:rsidRPr="0008065B">
              <w:rPr>
                <w:rFonts w:ascii="Times New Roman" w:hAnsi="Times New Roman"/>
                <w:b/>
                <w:sz w:val="20"/>
                <w:szCs w:val="20"/>
                <w:highlight w:val="yellow"/>
              </w:rPr>
              <w:t>Met</w:t>
            </w:r>
          </w:p>
        </w:tc>
        <w:tc>
          <w:tcPr>
            <w:tcW w:w="1350" w:type="dxa"/>
            <w:shd w:val="clear" w:color="auto" w:fill="auto"/>
            <w:vAlign w:val="center"/>
          </w:tcPr>
          <w:p w14:paraId="7EF23466" w14:textId="50DC0037" w:rsidR="009955E6" w:rsidRPr="0054609C" w:rsidRDefault="009955E6" w:rsidP="009955E6">
            <w:pPr>
              <w:widowControl w:val="0"/>
              <w:autoSpaceDE w:val="0"/>
              <w:autoSpaceDN w:val="0"/>
              <w:adjustRightInd w:val="0"/>
              <w:jc w:val="center"/>
              <w:rPr>
                <w:rFonts w:ascii="Times New Roman" w:hAnsi="Times New Roman"/>
                <w:b/>
                <w:sz w:val="20"/>
                <w:szCs w:val="20"/>
              </w:rPr>
            </w:pPr>
            <w:r w:rsidRPr="0054609C">
              <w:rPr>
                <w:rFonts w:ascii="Times New Roman" w:hAnsi="Times New Roman"/>
                <w:b/>
                <w:sz w:val="20"/>
                <w:szCs w:val="20"/>
              </w:rPr>
              <w:t>Not Met</w:t>
            </w:r>
          </w:p>
        </w:tc>
      </w:tr>
      <w:tr w:rsidR="009955E6" w:rsidRPr="00964DD0" w14:paraId="5B196B4E" w14:textId="77777777" w:rsidTr="007706BE">
        <w:tc>
          <w:tcPr>
            <w:tcW w:w="14395" w:type="dxa"/>
            <w:gridSpan w:val="4"/>
            <w:shd w:val="clear" w:color="auto" w:fill="auto"/>
            <w:tcMar>
              <w:top w:w="100" w:type="nil"/>
              <w:right w:w="100" w:type="nil"/>
            </w:tcMar>
          </w:tcPr>
          <w:p w14:paraId="72344A75" w14:textId="361D4CE8" w:rsidR="009955E6" w:rsidRPr="0054609C" w:rsidRDefault="009955E6" w:rsidP="009955E6">
            <w:pPr>
              <w:widowControl w:val="0"/>
              <w:autoSpaceDE w:val="0"/>
              <w:autoSpaceDN w:val="0"/>
              <w:adjustRightInd w:val="0"/>
              <w:rPr>
                <w:rFonts w:ascii="Times New Roman" w:hAnsi="Times New Roman"/>
                <w:b/>
                <w:sz w:val="20"/>
                <w:szCs w:val="20"/>
              </w:rPr>
            </w:pPr>
            <w:r w:rsidRPr="0075740F">
              <w:rPr>
                <w:rFonts w:ascii="Times New Roman" w:hAnsi="Times New Roman"/>
                <w:b/>
              </w:rPr>
              <w:t>Program Summary</w:t>
            </w:r>
            <w:r>
              <w:rPr>
                <w:rFonts w:ascii="Times New Roman" w:hAnsi="Times New Roman"/>
                <w:b/>
                <w:sz w:val="20"/>
                <w:szCs w:val="20"/>
              </w:rPr>
              <w:t xml:space="preserve"> (Briefly summarize the action and follow up items from your detailed responses on subsequent pages.)  </w:t>
            </w:r>
          </w:p>
        </w:tc>
      </w:tr>
      <w:tr w:rsidR="009955E6" w:rsidRPr="00964DD0" w14:paraId="3FD47350" w14:textId="77777777" w:rsidTr="007706BE">
        <w:tc>
          <w:tcPr>
            <w:tcW w:w="14395" w:type="dxa"/>
            <w:gridSpan w:val="4"/>
            <w:shd w:val="clear" w:color="auto" w:fill="auto"/>
            <w:tcMar>
              <w:top w:w="100" w:type="nil"/>
              <w:right w:w="100" w:type="nil"/>
            </w:tcMar>
          </w:tcPr>
          <w:p w14:paraId="5AA87E0A" w14:textId="6285B45D" w:rsidR="0008065B" w:rsidRDefault="0008065B" w:rsidP="0008065B">
            <w:pPr>
              <w:jc w:val="both"/>
              <w:rPr>
                <w:rFonts w:ascii="Times New Roman" w:hAnsi="Times New Roman"/>
                <w:sz w:val="20"/>
              </w:rPr>
            </w:pPr>
            <w:r>
              <w:rPr>
                <w:rFonts w:ascii="Times New Roman" w:hAnsi="Times New Roman"/>
                <w:sz w:val="20"/>
              </w:rPr>
              <w:t xml:space="preserve">Overall, results indicate that the department is meeting </w:t>
            </w:r>
            <w:r w:rsidR="007B7E4D">
              <w:rPr>
                <w:rFonts w:ascii="Times New Roman" w:hAnsi="Times New Roman"/>
                <w:sz w:val="20"/>
              </w:rPr>
              <w:t>two</w:t>
            </w:r>
            <w:r>
              <w:rPr>
                <w:rFonts w:ascii="Times New Roman" w:hAnsi="Times New Roman"/>
                <w:sz w:val="20"/>
              </w:rPr>
              <w:t xml:space="preserve"> goal</w:t>
            </w:r>
            <w:r w:rsidR="007B7E4D">
              <w:rPr>
                <w:rFonts w:ascii="Times New Roman" w:hAnsi="Times New Roman"/>
                <w:sz w:val="20"/>
              </w:rPr>
              <w:t>s</w:t>
            </w:r>
            <w:r>
              <w:rPr>
                <w:rFonts w:ascii="Times New Roman" w:hAnsi="Times New Roman"/>
                <w:sz w:val="20"/>
              </w:rPr>
              <w:t xml:space="preserve"> and </w:t>
            </w:r>
            <w:r w:rsidR="006045E6">
              <w:rPr>
                <w:rFonts w:ascii="Times New Roman" w:hAnsi="Times New Roman"/>
                <w:sz w:val="20"/>
              </w:rPr>
              <w:t>did</w:t>
            </w:r>
            <w:r w:rsidR="00131769">
              <w:rPr>
                <w:rFonts w:ascii="Times New Roman" w:hAnsi="Times New Roman"/>
                <w:sz w:val="20"/>
              </w:rPr>
              <w:t xml:space="preserve"> not meet expectations on the other SLO</w:t>
            </w:r>
            <w:r>
              <w:rPr>
                <w:rFonts w:ascii="Times New Roman" w:hAnsi="Times New Roman"/>
                <w:sz w:val="20"/>
              </w:rPr>
              <w:t>. There is</w:t>
            </w:r>
            <w:r w:rsidR="00D86FA3">
              <w:rPr>
                <w:rFonts w:ascii="Times New Roman" w:hAnsi="Times New Roman"/>
                <w:sz w:val="20"/>
              </w:rPr>
              <w:t xml:space="preserve"> room for improvement</w:t>
            </w:r>
            <w:r>
              <w:rPr>
                <w:rFonts w:ascii="Times New Roman" w:hAnsi="Times New Roman"/>
                <w:sz w:val="20"/>
              </w:rPr>
              <w:t>. This year’s assessment resulted in the following recommendations.</w:t>
            </w:r>
          </w:p>
          <w:p w14:paraId="0CF8397A" w14:textId="13FC26D9" w:rsidR="0008065B" w:rsidRDefault="0008065B" w:rsidP="0008065B">
            <w:pPr>
              <w:pStyle w:val="ListParagraph"/>
              <w:numPr>
                <w:ilvl w:val="0"/>
                <w:numId w:val="1"/>
              </w:numPr>
              <w:jc w:val="both"/>
              <w:rPr>
                <w:rFonts w:ascii="Times New Roman" w:hAnsi="Times New Roman"/>
                <w:sz w:val="20"/>
              </w:rPr>
            </w:pPr>
            <w:r>
              <w:rPr>
                <w:rFonts w:ascii="Times New Roman" w:hAnsi="Times New Roman"/>
                <w:sz w:val="20"/>
              </w:rPr>
              <w:t xml:space="preserve">Affirm that </w:t>
            </w:r>
            <w:r w:rsidR="00DA7948">
              <w:rPr>
                <w:rFonts w:ascii="Times New Roman" w:hAnsi="Times New Roman"/>
                <w:sz w:val="20"/>
              </w:rPr>
              <w:t>material is covered extensively through the curriculum</w:t>
            </w:r>
          </w:p>
          <w:p w14:paraId="4B6B052F" w14:textId="65E0873C" w:rsidR="00DA7948" w:rsidRDefault="00DA7948" w:rsidP="0008065B">
            <w:pPr>
              <w:pStyle w:val="ListParagraph"/>
              <w:numPr>
                <w:ilvl w:val="0"/>
                <w:numId w:val="1"/>
              </w:numPr>
              <w:jc w:val="both"/>
              <w:rPr>
                <w:rFonts w:ascii="Times New Roman" w:hAnsi="Times New Roman"/>
                <w:sz w:val="20"/>
              </w:rPr>
            </w:pPr>
            <w:r>
              <w:rPr>
                <w:rFonts w:ascii="Times New Roman" w:hAnsi="Times New Roman"/>
                <w:sz w:val="20"/>
              </w:rPr>
              <w:t>Review results with faculty to ensure appropriate measures are included on senior assessments</w:t>
            </w:r>
          </w:p>
          <w:p w14:paraId="04C81754" w14:textId="77777777" w:rsidR="0008065B" w:rsidRDefault="0008065B" w:rsidP="0008065B">
            <w:pPr>
              <w:pStyle w:val="ListParagraph"/>
              <w:numPr>
                <w:ilvl w:val="0"/>
                <w:numId w:val="1"/>
              </w:numPr>
              <w:jc w:val="both"/>
              <w:rPr>
                <w:rFonts w:ascii="Times New Roman" w:hAnsi="Times New Roman"/>
                <w:sz w:val="20"/>
              </w:rPr>
            </w:pPr>
            <w:r>
              <w:rPr>
                <w:rFonts w:ascii="Times New Roman" w:hAnsi="Times New Roman"/>
                <w:sz w:val="20"/>
              </w:rPr>
              <w:t>Evaluate questions included in the artifact assessing investment and corporate finance knowledge using item analysis from Blackboard</w:t>
            </w:r>
          </w:p>
          <w:p w14:paraId="0B339C87" w14:textId="77777777" w:rsidR="0008065B" w:rsidRPr="00BB1853" w:rsidRDefault="0008065B" w:rsidP="0008065B">
            <w:pPr>
              <w:pStyle w:val="ListParagraph"/>
              <w:numPr>
                <w:ilvl w:val="0"/>
                <w:numId w:val="1"/>
              </w:numPr>
              <w:jc w:val="both"/>
              <w:rPr>
                <w:rFonts w:ascii="Times New Roman" w:hAnsi="Times New Roman"/>
                <w:bCs/>
                <w:sz w:val="20"/>
              </w:rPr>
            </w:pPr>
            <w:r w:rsidRPr="001206A8">
              <w:rPr>
                <w:rFonts w:ascii="Times New Roman" w:hAnsi="Times New Roman"/>
                <w:sz w:val="20"/>
              </w:rPr>
              <w:t>Evaluate questions included in the artifact assessing banking and international finance knowledge using item analysis from Blackboard</w:t>
            </w:r>
          </w:p>
          <w:p w14:paraId="5608A48F" w14:textId="77777777" w:rsidR="0008065B" w:rsidRPr="00BB1853" w:rsidRDefault="0008065B" w:rsidP="0008065B">
            <w:pPr>
              <w:pStyle w:val="ListParagraph"/>
              <w:numPr>
                <w:ilvl w:val="0"/>
                <w:numId w:val="1"/>
              </w:numPr>
              <w:jc w:val="both"/>
              <w:rPr>
                <w:rFonts w:ascii="Times New Roman" w:hAnsi="Times New Roman"/>
                <w:bCs/>
                <w:sz w:val="20"/>
              </w:rPr>
            </w:pPr>
            <w:r>
              <w:rPr>
                <w:rFonts w:ascii="Times New Roman" w:hAnsi="Times New Roman"/>
                <w:sz w:val="20"/>
              </w:rPr>
              <w:t>Consider adding certification requirement in the curriculum</w:t>
            </w:r>
          </w:p>
          <w:p w14:paraId="249DE0A9" w14:textId="77777777" w:rsidR="0008065B" w:rsidRDefault="0008065B" w:rsidP="0008065B">
            <w:pPr>
              <w:pStyle w:val="ListParagraph"/>
              <w:numPr>
                <w:ilvl w:val="1"/>
                <w:numId w:val="1"/>
              </w:numPr>
              <w:jc w:val="both"/>
              <w:rPr>
                <w:rFonts w:ascii="Times New Roman" w:hAnsi="Times New Roman"/>
                <w:bCs/>
                <w:sz w:val="20"/>
              </w:rPr>
            </w:pPr>
            <w:r>
              <w:rPr>
                <w:rFonts w:ascii="Times New Roman" w:hAnsi="Times New Roman"/>
                <w:bCs/>
                <w:sz w:val="20"/>
              </w:rPr>
              <w:t>Ethical Leadership available from NASBA</w:t>
            </w:r>
          </w:p>
          <w:p w14:paraId="57C07DA6" w14:textId="77777777" w:rsidR="0008065B" w:rsidRDefault="0008065B" w:rsidP="0008065B">
            <w:pPr>
              <w:pStyle w:val="ListParagraph"/>
              <w:numPr>
                <w:ilvl w:val="1"/>
                <w:numId w:val="1"/>
              </w:numPr>
              <w:jc w:val="both"/>
              <w:rPr>
                <w:rFonts w:ascii="Times New Roman" w:hAnsi="Times New Roman"/>
                <w:bCs/>
                <w:sz w:val="20"/>
              </w:rPr>
            </w:pPr>
            <w:r>
              <w:rPr>
                <w:rFonts w:ascii="Times New Roman" w:hAnsi="Times New Roman"/>
                <w:bCs/>
                <w:sz w:val="20"/>
              </w:rPr>
              <w:t>Investment Foundations available from the CFA institute</w:t>
            </w:r>
          </w:p>
          <w:p w14:paraId="0EA1235F" w14:textId="77777777" w:rsidR="0008065B" w:rsidRDefault="0008065B" w:rsidP="0008065B">
            <w:pPr>
              <w:pStyle w:val="ListParagraph"/>
              <w:numPr>
                <w:ilvl w:val="1"/>
                <w:numId w:val="1"/>
              </w:numPr>
              <w:jc w:val="both"/>
              <w:rPr>
                <w:rFonts w:ascii="Times New Roman" w:hAnsi="Times New Roman"/>
                <w:bCs/>
                <w:sz w:val="20"/>
              </w:rPr>
            </w:pPr>
            <w:r>
              <w:rPr>
                <w:rFonts w:ascii="Times New Roman" w:hAnsi="Times New Roman"/>
                <w:bCs/>
                <w:sz w:val="20"/>
              </w:rPr>
              <w:t>Microsoft Excel available from Microsoft</w:t>
            </w:r>
          </w:p>
          <w:p w14:paraId="56D6B3B9" w14:textId="77777777" w:rsidR="0008065B" w:rsidRDefault="0008065B" w:rsidP="0008065B">
            <w:pPr>
              <w:pStyle w:val="ListParagraph"/>
              <w:numPr>
                <w:ilvl w:val="1"/>
                <w:numId w:val="1"/>
              </w:numPr>
              <w:jc w:val="both"/>
              <w:rPr>
                <w:rFonts w:ascii="Times New Roman" w:hAnsi="Times New Roman"/>
                <w:bCs/>
                <w:sz w:val="20"/>
              </w:rPr>
            </w:pPr>
            <w:r>
              <w:rPr>
                <w:rFonts w:ascii="Times New Roman" w:hAnsi="Times New Roman"/>
                <w:bCs/>
                <w:sz w:val="20"/>
              </w:rPr>
              <w:t>Certificate in Data Analytics available from WKU</w:t>
            </w:r>
          </w:p>
          <w:p w14:paraId="05B9B39A" w14:textId="77777777" w:rsidR="0008065B" w:rsidRPr="001206A8" w:rsidRDefault="0008065B" w:rsidP="0008065B">
            <w:pPr>
              <w:pStyle w:val="ListParagraph"/>
              <w:numPr>
                <w:ilvl w:val="1"/>
                <w:numId w:val="1"/>
              </w:numPr>
              <w:jc w:val="both"/>
              <w:rPr>
                <w:rFonts w:ascii="Times New Roman" w:hAnsi="Times New Roman"/>
                <w:bCs/>
                <w:sz w:val="20"/>
              </w:rPr>
            </w:pPr>
            <w:r>
              <w:rPr>
                <w:rFonts w:ascii="Times New Roman" w:hAnsi="Times New Roman"/>
                <w:bCs/>
                <w:sz w:val="20"/>
              </w:rPr>
              <w:t>Certificate in Advanced Professionalism available from WKU</w:t>
            </w:r>
          </w:p>
          <w:p w14:paraId="504D5BF2" w14:textId="77777777" w:rsidR="009955E6" w:rsidRDefault="009955E6" w:rsidP="009955E6">
            <w:pPr>
              <w:jc w:val="both"/>
              <w:rPr>
                <w:rFonts w:ascii="Times New Roman" w:hAnsi="Times New Roman"/>
                <w:sz w:val="20"/>
              </w:rPr>
            </w:pPr>
          </w:p>
          <w:p w14:paraId="5451B8C0" w14:textId="77777777" w:rsidR="009955E6" w:rsidRDefault="009955E6" w:rsidP="009955E6">
            <w:pPr>
              <w:jc w:val="both"/>
              <w:rPr>
                <w:rFonts w:ascii="Times New Roman" w:hAnsi="Times New Roman"/>
                <w:bCs/>
                <w:sz w:val="20"/>
              </w:rPr>
            </w:pPr>
          </w:p>
          <w:p w14:paraId="789B64FD" w14:textId="77777777" w:rsidR="009955E6" w:rsidRDefault="009955E6" w:rsidP="009955E6">
            <w:pPr>
              <w:jc w:val="both"/>
              <w:rPr>
                <w:rFonts w:ascii="Times New Roman" w:hAnsi="Times New Roman"/>
                <w:bCs/>
                <w:sz w:val="20"/>
              </w:rPr>
            </w:pPr>
          </w:p>
          <w:p w14:paraId="118C3703" w14:textId="77777777" w:rsidR="009955E6" w:rsidRDefault="009955E6" w:rsidP="009955E6">
            <w:pPr>
              <w:jc w:val="both"/>
              <w:rPr>
                <w:rFonts w:ascii="Times New Roman" w:hAnsi="Times New Roman"/>
                <w:bCs/>
                <w:sz w:val="20"/>
              </w:rPr>
            </w:pPr>
          </w:p>
          <w:p w14:paraId="35DB1963" w14:textId="77777777" w:rsidR="009955E6" w:rsidRDefault="009955E6" w:rsidP="009955E6">
            <w:pPr>
              <w:jc w:val="both"/>
              <w:rPr>
                <w:rFonts w:ascii="Times New Roman" w:hAnsi="Times New Roman"/>
                <w:bCs/>
                <w:sz w:val="20"/>
              </w:rPr>
            </w:pPr>
          </w:p>
          <w:p w14:paraId="3DB6524A" w14:textId="77777777" w:rsidR="009955E6" w:rsidRDefault="009955E6" w:rsidP="009955E6">
            <w:pPr>
              <w:jc w:val="both"/>
              <w:rPr>
                <w:rFonts w:ascii="Times New Roman" w:hAnsi="Times New Roman"/>
                <w:bCs/>
                <w:sz w:val="20"/>
              </w:rPr>
            </w:pPr>
          </w:p>
          <w:p w14:paraId="0BB52837" w14:textId="3169AA48" w:rsidR="009955E6" w:rsidRPr="006E294C" w:rsidRDefault="009955E6" w:rsidP="009955E6">
            <w:pPr>
              <w:jc w:val="both"/>
              <w:rPr>
                <w:rFonts w:ascii="Times New Roman" w:hAnsi="Times New Roman"/>
                <w:bCs/>
                <w:sz w:val="20"/>
              </w:rPr>
            </w:pPr>
          </w:p>
        </w:tc>
      </w:tr>
    </w:tbl>
    <w:p w14:paraId="1C073C9D" w14:textId="77777777" w:rsidR="00AA5FB2" w:rsidRDefault="00AA5FB2"/>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3510"/>
        <w:gridCol w:w="1350"/>
        <w:gridCol w:w="1170"/>
      </w:tblGrid>
      <w:tr w:rsidR="00AA5FB2" w:rsidRPr="00964DD0" w14:paraId="245CC399" w14:textId="77777777" w:rsidTr="005907DF">
        <w:trPr>
          <w:trHeight w:val="144"/>
        </w:trPr>
        <w:tc>
          <w:tcPr>
            <w:tcW w:w="14395" w:type="dxa"/>
            <w:gridSpan w:val="6"/>
            <w:shd w:val="pct10" w:color="auto" w:fill="auto"/>
            <w:tcMar>
              <w:top w:w="100" w:type="nil"/>
              <w:right w:w="100" w:type="nil"/>
            </w:tcMar>
          </w:tcPr>
          <w:p w14:paraId="76D6AAA0" w14:textId="032CCB8E" w:rsidR="00A8015B" w:rsidRPr="001E35D2" w:rsidRDefault="00AA5FB2" w:rsidP="00E73499">
            <w:pPr>
              <w:widowControl w:val="0"/>
              <w:autoSpaceDE w:val="0"/>
              <w:autoSpaceDN w:val="0"/>
              <w:adjustRightInd w:val="0"/>
              <w:jc w:val="center"/>
              <w:rPr>
                <w:rFonts w:ascii="Times New Roman" w:hAnsi="Times New Roman"/>
                <w:b/>
                <w:bCs/>
              </w:rPr>
            </w:pPr>
            <w:r w:rsidRPr="001E35D2">
              <w:rPr>
                <w:rFonts w:ascii="Times New Roman" w:hAnsi="Times New Roman"/>
                <w:b/>
                <w:bCs/>
              </w:rPr>
              <w:t>Student Learning Outcome 1</w:t>
            </w:r>
          </w:p>
        </w:tc>
      </w:tr>
      <w:tr w:rsidR="009955E6" w:rsidRPr="00964DD0" w14:paraId="655B58B1" w14:textId="77777777" w:rsidTr="003A32E4">
        <w:trPr>
          <w:trHeight w:val="323"/>
        </w:trPr>
        <w:tc>
          <w:tcPr>
            <w:tcW w:w="2875" w:type="dxa"/>
            <w:tcBorders>
              <w:bottom w:val="single" w:sz="4" w:space="0" w:color="auto"/>
            </w:tcBorders>
            <w:shd w:val="clear" w:color="auto" w:fill="auto"/>
            <w:tcMar>
              <w:top w:w="100" w:type="nil"/>
              <w:right w:w="100" w:type="nil"/>
            </w:tcMar>
          </w:tcPr>
          <w:p w14:paraId="15C887A5" w14:textId="27B0C216" w:rsidR="009955E6" w:rsidRPr="00EB65C8" w:rsidRDefault="009955E6" w:rsidP="009955E6">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clear" w:color="auto" w:fill="auto"/>
            <w:tcMar>
              <w:top w:w="100" w:type="nil"/>
              <w:right w:w="100" w:type="nil"/>
            </w:tcMar>
          </w:tcPr>
          <w:p w14:paraId="37417612" w14:textId="25390B4A" w:rsidR="009955E6" w:rsidRPr="003A32E4" w:rsidRDefault="009955E6" w:rsidP="009955E6">
            <w:pPr>
              <w:widowControl w:val="0"/>
              <w:autoSpaceDE w:val="0"/>
              <w:autoSpaceDN w:val="0"/>
              <w:adjustRightInd w:val="0"/>
              <w:rPr>
                <w:rFonts w:ascii="Times New Roman" w:hAnsi="Times New Roman"/>
                <w:bCs/>
                <w:color w:val="767171" w:themeColor="background2" w:themeShade="80"/>
                <w:sz w:val="20"/>
                <w:szCs w:val="20"/>
              </w:rPr>
            </w:pPr>
            <w:r>
              <w:rPr>
                <w:sz w:val="20"/>
                <w:szCs w:val="20"/>
              </w:rPr>
              <w:t>Business Finance graduates will demonstrate knowledge in principles of corporate finance and investments</w:t>
            </w:r>
          </w:p>
        </w:tc>
      </w:tr>
      <w:tr w:rsidR="009955E6" w:rsidRPr="00964DD0" w14:paraId="740B7FDA" w14:textId="77777777" w:rsidTr="003A32E4">
        <w:trPr>
          <w:trHeight w:val="1970"/>
        </w:trPr>
        <w:tc>
          <w:tcPr>
            <w:tcW w:w="2875" w:type="dxa"/>
            <w:tcBorders>
              <w:top w:val="single" w:sz="4" w:space="0" w:color="auto"/>
              <w:left w:val="single" w:sz="4" w:space="0" w:color="auto"/>
              <w:right w:val="single" w:sz="4" w:space="0" w:color="auto"/>
            </w:tcBorders>
            <w:shd w:val="pct12" w:color="auto" w:fill="auto"/>
            <w:tcMar>
              <w:top w:w="100" w:type="nil"/>
              <w:right w:w="100" w:type="nil"/>
            </w:tcMar>
          </w:tcPr>
          <w:p w14:paraId="7C667B6D" w14:textId="686A5700" w:rsidR="009955E6" w:rsidRDefault="009955E6" w:rsidP="009955E6">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Measurement Instrument 1</w:t>
            </w:r>
            <w:r>
              <w:rPr>
                <w:rFonts w:ascii="Times New Roman" w:hAnsi="Times New Roman"/>
                <w:b/>
                <w:bCs/>
                <w:sz w:val="20"/>
                <w:szCs w:val="20"/>
              </w:rPr>
              <w:t xml:space="preserve"> </w:t>
            </w:r>
          </w:p>
          <w:p w14:paraId="1EA9C522" w14:textId="71FC6298" w:rsidR="009955E6" w:rsidRDefault="009955E6" w:rsidP="009955E6">
            <w:pPr>
              <w:widowControl w:val="0"/>
              <w:autoSpaceDE w:val="0"/>
              <w:autoSpaceDN w:val="0"/>
              <w:adjustRightInd w:val="0"/>
              <w:rPr>
                <w:rFonts w:ascii="Times New Roman" w:hAnsi="Times New Roman"/>
                <w:bCs/>
                <w:sz w:val="20"/>
                <w:szCs w:val="20"/>
              </w:rPr>
            </w:pPr>
          </w:p>
          <w:p w14:paraId="6BAB27B7" w14:textId="60996BE7" w:rsidR="009955E6" w:rsidRDefault="009955E6" w:rsidP="009955E6">
            <w:pPr>
              <w:widowControl w:val="0"/>
              <w:autoSpaceDE w:val="0"/>
              <w:autoSpaceDN w:val="0"/>
              <w:adjustRightInd w:val="0"/>
              <w:rPr>
                <w:rFonts w:ascii="Times New Roman" w:hAnsi="Times New Roman"/>
                <w:b/>
                <w:bCs/>
                <w:sz w:val="20"/>
                <w:szCs w:val="20"/>
              </w:rPr>
            </w:pPr>
          </w:p>
        </w:tc>
        <w:tc>
          <w:tcPr>
            <w:tcW w:w="11520" w:type="dxa"/>
            <w:gridSpan w:val="5"/>
            <w:tcBorders>
              <w:top w:val="single" w:sz="4" w:space="0" w:color="auto"/>
              <w:left w:val="single" w:sz="4" w:space="0" w:color="auto"/>
              <w:right w:val="single" w:sz="4" w:space="0" w:color="auto"/>
            </w:tcBorders>
            <w:shd w:val="pct12" w:color="auto" w:fill="auto"/>
            <w:tcMar>
              <w:top w:w="100" w:type="nil"/>
              <w:right w:w="100" w:type="nil"/>
            </w:tcMar>
          </w:tcPr>
          <w:p w14:paraId="201F83AE" w14:textId="42111217" w:rsidR="009955E6" w:rsidRPr="003149F5" w:rsidRDefault="00D73D04" w:rsidP="00552AA0">
            <w:pPr>
              <w:widowControl w:val="0"/>
              <w:autoSpaceDE w:val="0"/>
              <w:autoSpaceDN w:val="0"/>
              <w:adjustRightInd w:val="0"/>
              <w:rPr>
                <w:rFonts w:ascii="Times New Roman" w:hAnsi="Times New Roman"/>
                <w:bCs/>
                <w:sz w:val="20"/>
                <w:szCs w:val="20"/>
              </w:rPr>
            </w:pPr>
            <w:r>
              <w:rPr>
                <w:rFonts w:ascii="Times New Roman" w:hAnsi="Times New Roman"/>
                <w:b/>
                <w:bCs/>
                <w:sz w:val="20"/>
                <w:szCs w:val="20"/>
              </w:rPr>
              <w:t xml:space="preserve">DIRECT measure of SLO: </w:t>
            </w:r>
            <w:r>
              <w:rPr>
                <w:rFonts w:ascii="Times New Roman" w:hAnsi="Times New Roman"/>
                <w:bCs/>
                <w:sz w:val="20"/>
                <w:szCs w:val="20"/>
              </w:rPr>
              <w:t xml:space="preserve">Graduating seniors in the senior assessment class take an exam with 20 questions focused on common knowledge in </w:t>
            </w:r>
            <w:r w:rsidR="003149F5">
              <w:rPr>
                <w:rFonts w:ascii="Times New Roman" w:hAnsi="Times New Roman"/>
                <w:bCs/>
                <w:sz w:val="20"/>
                <w:szCs w:val="20"/>
              </w:rPr>
              <w:t xml:space="preserve">investments and 45 questions focused on general corporate finance topics. </w:t>
            </w:r>
            <w:r>
              <w:rPr>
                <w:rFonts w:ascii="Times New Roman" w:hAnsi="Times New Roman"/>
                <w:bCs/>
                <w:sz w:val="20"/>
                <w:szCs w:val="20"/>
              </w:rPr>
              <w:t xml:space="preserve">Students are exposed to and assessed over </w:t>
            </w:r>
            <w:r w:rsidR="00552AA0">
              <w:rPr>
                <w:rFonts w:ascii="Times New Roman" w:hAnsi="Times New Roman"/>
                <w:bCs/>
                <w:sz w:val="20"/>
                <w:szCs w:val="20"/>
              </w:rPr>
              <w:t>investment</w:t>
            </w:r>
            <w:r>
              <w:rPr>
                <w:rFonts w:ascii="Times New Roman" w:hAnsi="Times New Roman"/>
                <w:bCs/>
                <w:sz w:val="20"/>
                <w:szCs w:val="20"/>
              </w:rPr>
              <w:t xml:space="preserve"> topics prior to this assessment through required courses (FIN 330, 332, 439/449).  The remainder of the assessment focuses on common knowledge corporate finance topics. Students are exposed to and assessed over these topics through required courses (FIN 330, 437 and 438).</w:t>
            </w:r>
          </w:p>
        </w:tc>
      </w:tr>
      <w:tr w:rsidR="009955E6" w:rsidRPr="00964DD0" w14:paraId="6D41353B" w14:textId="77777777" w:rsidTr="003A32E4">
        <w:tc>
          <w:tcPr>
            <w:tcW w:w="2875" w:type="dxa"/>
            <w:tcBorders>
              <w:left w:val="single" w:sz="4" w:space="0" w:color="auto"/>
            </w:tcBorders>
            <w:shd w:val="pct12" w:color="auto" w:fill="auto"/>
            <w:tcMar>
              <w:top w:w="100" w:type="nil"/>
              <w:right w:w="100" w:type="nil"/>
            </w:tcMar>
          </w:tcPr>
          <w:p w14:paraId="770273CE" w14:textId="77777777" w:rsidR="009955E6" w:rsidRPr="001160F4" w:rsidRDefault="009955E6" w:rsidP="009955E6">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pct12" w:color="auto" w:fill="auto"/>
            <w:tcMar>
              <w:top w:w="100" w:type="nil"/>
              <w:right w:w="100" w:type="nil"/>
            </w:tcMar>
          </w:tcPr>
          <w:p w14:paraId="0296C647" w14:textId="73BE98BA" w:rsidR="009955E6" w:rsidRPr="00F136C3" w:rsidRDefault="00322F00" w:rsidP="00322F00">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000000" w:themeColor="text1"/>
                <w:sz w:val="20"/>
                <w:szCs w:val="20"/>
              </w:rPr>
              <w:t>Ideally, all graduates will demonstrate knowledge on at least 70% of the 65 questions. The department expects at least 80% of Business Finance majors to score 70% or higher on the assessment.</w:t>
            </w:r>
          </w:p>
        </w:tc>
      </w:tr>
      <w:tr w:rsidR="009955E6" w:rsidRPr="00964DD0" w14:paraId="6C28BC3F" w14:textId="77777777" w:rsidTr="003A32E4">
        <w:tc>
          <w:tcPr>
            <w:tcW w:w="4315" w:type="dxa"/>
            <w:gridSpan w:val="2"/>
            <w:tcBorders>
              <w:left w:val="single" w:sz="4" w:space="0" w:color="auto"/>
              <w:bottom w:val="single" w:sz="4" w:space="0" w:color="auto"/>
            </w:tcBorders>
            <w:shd w:val="pct12" w:color="auto" w:fill="auto"/>
            <w:tcMar>
              <w:top w:w="100" w:type="nil"/>
              <w:right w:w="100" w:type="nil"/>
            </w:tcMar>
          </w:tcPr>
          <w:p w14:paraId="24FFDC9F" w14:textId="77777777" w:rsidR="009955E6" w:rsidRDefault="009955E6" w:rsidP="009955E6">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9955E6" w:rsidRDefault="009955E6" w:rsidP="009955E6">
            <w:pPr>
              <w:widowControl w:val="0"/>
              <w:autoSpaceDE w:val="0"/>
              <w:autoSpaceDN w:val="0"/>
              <w:adjustRightInd w:val="0"/>
              <w:rPr>
                <w:rFonts w:ascii="Times New Roman" w:hAnsi="Times New Roman"/>
                <w:sz w:val="20"/>
                <w:szCs w:val="20"/>
              </w:rPr>
            </w:pPr>
          </w:p>
          <w:p w14:paraId="79A4156A" w14:textId="06BF8539" w:rsidR="009955E6" w:rsidRPr="00964DD0" w:rsidRDefault="009955E6" w:rsidP="009955E6">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pct12" w:color="auto" w:fill="auto"/>
          </w:tcPr>
          <w:p w14:paraId="26D67387" w14:textId="1D4E3B2F" w:rsidR="009955E6" w:rsidRPr="00964DD0" w:rsidRDefault="00322F00" w:rsidP="009955E6">
            <w:pPr>
              <w:widowControl w:val="0"/>
              <w:autoSpaceDE w:val="0"/>
              <w:autoSpaceDN w:val="0"/>
              <w:adjustRightInd w:val="0"/>
              <w:rPr>
                <w:rFonts w:ascii="Times New Roman" w:hAnsi="Times New Roman"/>
                <w:sz w:val="20"/>
                <w:szCs w:val="20"/>
              </w:rPr>
            </w:pPr>
            <w:r>
              <w:rPr>
                <w:rFonts w:ascii="Times New Roman" w:hAnsi="Times New Roman"/>
                <w:color w:val="000000" w:themeColor="text1"/>
                <w:sz w:val="20"/>
                <w:szCs w:val="20"/>
              </w:rPr>
              <w:t>80%</w:t>
            </w:r>
          </w:p>
        </w:tc>
        <w:tc>
          <w:tcPr>
            <w:tcW w:w="3510" w:type="dxa"/>
            <w:tcBorders>
              <w:bottom w:val="single" w:sz="4" w:space="0" w:color="auto"/>
            </w:tcBorders>
            <w:shd w:val="pct12" w:color="auto" w:fill="auto"/>
            <w:tcMar>
              <w:top w:w="100" w:type="nil"/>
              <w:right w:w="100" w:type="nil"/>
            </w:tcMar>
          </w:tcPr>
          <w:p w14:paraId="0C1ACACD" w14:textId="77777777" w:rsidR="009955E6" w:rsidRPr="00C4455B" w:rsidRDefault="009955E6" w:rsidP="009955E6">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bottom w:val="single" w:sz="4" w:space="0" w:color="auto"/>
              <w:right w:val="single" w:sz="4" w:space="0" w:color="auto"/>
            </w:tcBorders>
            <w:shd w:val="pct12" w:color="auto" w:fill="auto"/>
            <w:tcMar>
              <w:top w:w="100" w:type="nil"/>
              <w:right w:w="100" w:type="nil"/>
            </w:tcMar>
          </w:tcPr>
          <w:p w14:paraId="7AE2DC42" w14:textId="3F5CD967" w:rsidR="009955E6" w:rsidRPr="00511D97" w:rsidRDefault="004C32B6" w:rsidP="009955E6">
            <w:pPr>
              <w:widowControl w:val="0"/>
              <w:autoSpaceDE w:val="0"/>
              <w:autoSpaceDN w:val="0"/>
              <w:adjustRightInd w:val="0"/>
              <w:jc w:val="right"/>
              <w:rPr>
                <w:rFonts w:ascii="Times New Roman" w:hAnsi="Times New Roman"/>
                <w:b/>
                <w:color w:val="767171" w:themeColor="background2" w:themeShade="80"/>
                <w:sz w:val="20"/>
                <w:szCs w:val="20"/>
              </w:rPr>
            </w:pPr>
            <w:r>
              <w:rPr>
                <w:rFonts w:ascii="Times New Roman" w:hAnsi="Times New Roman"/>
                <w:b/>
                <w:color w:val="767171" w:themeColor="background2" w:themeShade="80"/>
                <w:sz w:val="20"/>
                <w:szCs w:val="20"/>
              </w:rPr>
              <w:t>63</w:t>
            </w:r>
            <w:r w:rsidR="00D572B4" w:rsidRPr="00511D97">
              <w:rPr>
                <w:rFonts w:ascii="Times New Roman" w:hAnsi="Times New Roman"/>
                <w:b/>
                <w:color w:val="767171" w:themeColor="background2" w:themeShade="80"/>
                <w:sz w:val="20"/>
                <w:szCs w:val="20"/>
              </w:rPr>
              <w:t>%</w:t>
            </w:r>
          </w:p>
        </w:tc>
      </w:tr>
      <w:tr w:rsidR="00511D97" w:rsidRPr="00964DD0" w14:paraId="14853067" w14:textId="77777777" w:rsidTr="00FB58F0">
        <w:trPr>
          <w:trHeight w:val="1361"/>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71CAA8DB" w14:textId="42147141" w:rsidR="00511D97" w:rsidRPr="00EB65C8" w:rsidRDefault="00511D97" w:rsidP="009955E6">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17896FDE" w14:textId="5296F1CC" w:rsidR="00887AE2" w:rsidRDefault="00511D97" w:rsidP="00511D97">
            <w:pPr>
              <w:widowControl w:val="0"/>
              <w:autoSpaceDE w:val="0"/>
              <w:autoSpaceDN w:val="0"/>
              <w:adjustRightInd w:val="0"/>
              <w:rPr>
                <w:rFonts w:ascii="Times New Roman" w:hAnsi="Times New Roman"/>
                <w:bCs/>
                <w:color w:val="000000" w:themeColor="text1"/>
                <w:sz w:val="20"/>
                <w:szCs w:val="20"/>
              </w:rPr>
            </w:pPr>
            <w:r>
              <w:rPr>
                <w:rFonts w:ascii="Times New Roman" w:hAnsi="Times New Roman"/>
                <w:bCs/>
                <w:color w:val="000000" w:themeColor="text1"/>
                <w:sz w:val="20"/>
                <w:szCs w:val="20"/>
              </w:rPr>
              <w:t>An assessment consisting of 65 multiple choice questions is administered to graduating seniors every semester. Students take the Senior Assessment course the last semester of coursework. 3</w:t>
            </w:r>
            <w:r w:rsidR="00363050">
              <w:rPr>
                <w:rFonts w:ascii="Times New Roman" w:hAnsi="Times New Roman"/>
                <w:bCs/>
                <w:color w:val="000000" w:themeColor="text1"/>
                <w:sz w:val="20"/>
                <w:szCs w:val="20"/>
              </w:rPr>
              <w:t>2</w:t>
            </w:r>
            <w:r>
              <w:rPr>
                <w:rFonts w:ascii="Times New Roman" w:hAnsi="Times New Roman"/>
                <w:bCs/>
                <w:color w:val="000000" w:themeColor="text1"/>
                <w:sz w:val="20"/>
                <w:szCs w:val="20"/>
              </w:rPr>
              <w:t xml:space="preserve"> students took the assessment with </w:t>
            </w:r>
            <w:r w:rsidR="0004513D">
              <w:rPr>
                <w:rFonts w:ascii="Times New Roman" w:hAnsi="Times New Roman"/>
                <w:bCs/>
                <w:color w:val="000000" w:themeColor="text1"/>
                <w:sz w:val="20"/>
                <w:szCs w:val="20"/>
              </w:rPr>
              <w:t>8</w:t>
            </w:r>
            <w:r>
              <w:rPr>
                <w:rFonts w:ascii="Times New Roman" w:hAnsi="Times New Roman"/>
                <w:bCs/>
                <w:color w:val="000000" w:themeColor="text1"/>
                <w:sz w:val="20"/>
                <w:szCs w:val="20"/>
              </w:rPr>
              <w:t xml:space="preserve"> in Fall 20</w:t>
            </w:r>
            <w:r w:rsidR="0004513D">
              <w:rPr>
                <w:rFonts w:ascii="Times New Roman" w:hAnsi="Times New Roman"/>
                <w:bCs/>
                <w:color w:val="000000" w:themeColor="text1"/>
                <w:sz w:val="20"/>
                <w:szCs w:val="20"/>
              </w:rPr>
              <w:t>20</w:t>
            </w:r>
            <w:r>
              <w:rPr>
                <w:rFonts w:ascii="Times New Roman" w:hAnsi="Times New Roman"/>
                <w:bCs/>
                <w:color w:val="000000" w:themeColor="text1"/>
                <w:sz w:val="20"/>
                <w:szCs w:val="20"/>
              </w:rPr>
              <w:t xml:space="preserve"> and 2</w:t>
            </w:r>
            <w:r w:rsidR="0004513D">
              <w:rPr>
                <w:rFonts w:ascii="Times New Roman" w:hAnsi="Times New Roman"/>
                <w:bCs/>
                <w:color w:val="000000" w:themeColor="text1"/>
                <w:sz w:val="20"/>
                <w:szCs w:val="20"/>
              </w:rPr>
              <w:t>4</w:t>
            </w:r>
            <w:r>
              <w:rPr>
                <w:rFonts w:ascii="Times New Roman" w:hAnsi="Times New Roman"/>
                <w:bCs/>
                <w:color w:val="000000" w:themeColor="text1"/>
                <w:sz w:val="20"/>
                <w:szCs w:val="20"/>
              </w:rPr>
              <w:t xml:space="preserve"> in Spring 20</w:t>
            </w:r>
            <w:r w:rsidR="0004513D">
              <w:rPr>
                <w:rFonts w:ascii="Times New Roman" w:hAnsi="Times New Roman"/>
                <w:bCs/>
                <w:color w:val="000000" w:themeColor="text1"/>
                <w:sz w:val="20"/>
                <w:szCs w:val="20"/>
              </w:rPr>
              <w:t>21</w:t>
            </w:r>
            <w:r>
              <w:rPr>
                <w:rFonts w:ascii="Times New Roman" w:hAnsi="Times New Roman"/>
                <w:bCs/>
                <w:color w:val="000000" w:themeColor="text1"/>
                <w:sz w:val="20"/>
                <w:szCs w:val="20"/>
              </w:rPr>
              <w:t xml:space="preserve">. Summary </w:t>
            </w:r>
            <w:r w:rsidR="001A47BA">
              <w:rPr>
                <w:rFonts w:ascii="Times New Roman" w:hAnsi="Times New Roman"/>
                <w:bCs/>
                <w:color w:val="000000" w:themeColor="text1"/>
                <w:sz w:val="20"/>
                <w:szCs w:val="20"/>
              </w:rPr>
              <w:t xml:space="preserve">assessment </w:t>
            </w:r>
            <w:r>
              <w:rPr>
                <w:rFonts w:ascii="Times New Roman" w:hAnsi="Times New Roman"/>
                <w:bCs/>
                <w:color w:val="000000" w:themeColor="text1"/>
                <w:sz w:val="20"/>
                <w:szCs w:val="20"/>
              </w:rPr>
              <w:t>results for the 20</w:t>
            </w:r>
            <w:r w:rsidR="001A47BA">
              <w:rPr>
                <w:rFonts w:ascii="Times New Roman" w:hAnsi="Times New Roman"/>
                <w:bCs/>
                <w:color w:val="000000" w:themeColor="text1"/>
                <w:sz w:val="20"/>
                <w:szCs w:val="20"/>
              </w:rPr>
              <w:t>20</w:t>
            </w:r>
            <w:r>
              <w:rPr>
                <w:rFonts w:ascii="Times New Roman" w:hAnsi="Times New Roman"/>
                <w:bCs/>
                <w:color w:val="000000" w:themeColor="text1"/>
                <w:sz w:val="20"/>
                <w:szCs w:val="20"/>
              </w:rPr>
              <w:t>-20</w:t>
            </w:r>
            <w:r w:rsidR="001A47BA">
              <w:rPr>
                <w:rFonts w:ascii="Times New Roman" w:hAnsi="Times New Roman"/>
                <w:bCs/>
                <w:color w:val="000000" w:themeColor="text1"/>
                <w:sz w:val="20"/>
                <w:szCs w:val="20"/>
              </w:rPr>
              <w:t>21</w:t>
            </w:r>
            <w:r>
              <w:rPr>
                <w:rFonts w:ascii="Times New Roman" w:hAnsi="Times New Roman"/>
                <w:bCs/>
                <w:color w:val="000000" w:themeColor="text1"/>
                <w:sz w:val="20"/>
                <w:szCs w:val="20"/>
              </w:rPr>
              <w:t xml:space="preserve"> academic year are shown below.</w:t>
            </w:r>
            <w:r w:rsidR="003B5F88">
              <w:rPr>
                <w:rFonts w:ascii="Times New Roman" w:hAnsi="Times New Roman"/>
                <w:bCs/>
                <w:color w:val="000000" w:themeColor="text1"/>
                <w:sz w:val="20"/>
                <w:szCs w:val="20"/>
              </w:rPr>
              <w:t xml:space="preserve"> Summary statistics indicate that</w:t>
            </w:r>
            <w:r w:rsidR="000B42A2">
              <w:rPr>
                <w:rFonts w:ascii="Times New Roman" w:hAnsi="Times New Roman"/>
                <w:bCs/>
                <w:color w:val="000000" w:themeColor="text1"/>
                <w:sz w:val="20"/>
                <w:szCs w:val="20"/>
              </w:rPr>
              <w:t xml:space="preserve">, as a group, </w:t>
            </w:r>
            <w:r w:rsidR="00BA3846">
              <w:rPr>
                <w:rFonts w:ascii="Times New Roman" w:hAnsi="Times New Roman"/>
                <w:bCs/>
                <w:color w:val="000000" w:themeColor="text1"/>
                <w:sz w:val="20"/>
                <w:szCs w:val="20"/>
              </w:rPr>
              <w:t xml:space="preserve">assessment performance exceeds the 70% performance, but fewer than 80% of students </w:t>
            </w:r>
            <w:r w:rsidR="008C53B1">
              <w:rPr>
                <w:rFonts w:ascii="Times New Roman" w:hAnsi="Times New Roman"/>
                <w:bCs/>
                <w:color w:val="000000" w:themeColor="text1"/>
                <w:sz w:val="20"/>
                <w:szCs w:val="20"/>
              </w:rPr>
              <w:t>achieved a score greater than 70%.</w:t>
            </w:r>
          </w:p>
          <w:tbl>
            <w:tblPr>
              <w:tblStyle w:val="TableGrid"/>
              <w:tblW w:w="11295" w:type="dxa"/>
              <w:tblLayout w:type="fixed"/>
              <w:tblLook w:val="04A0" w:firstRow="1" w:lastRow="0" w:firstColumn="1" w:lastColumn="0" w:noHBand="0" w:noVBand="1"/>
            </w:tblPr>
            <w:tblGrid>
              <w:gridCol w:w="2823"/>
              <w:gridCol w:w="2824"/>
              <w:gridCol w:w="2824"/>
              <w:gridCol w:w="2824"/>
            </w:tblGrid>
            <w:tr w:rsidR="005048C3" w14:paraId="53134CC6" w14:textId="77777777" w:rsidTr="005048C3">
              <w:tc>
                <w:tcPr>
                  <w:tcW w:w="5647" w:type="dxa"/>
                  <w:gridSpan w:val="2"/>
                </w:tcPr>
                <w:p w14:paraId="66EC1778" w14:textId="3E9784E2" w:rsidR="005048C3" w:rsidRPr="005048C3" w:rsidRDefault="005048C3" w:rsidP="00EE3DD7">
                  <w:pPr>
                    <w:framePr w:hSpace="187" w:wrap="around" w:vAnchor="text" w:hAnchor="margin" w:y="1"/>
                    <w:widowControl w:val="0"/>
                    <w:autoSpaceDE w:val="0"/>
                    <w:autoSpaceDN w:val="0"/>
                    <w:adjustRightInd w:val="0"/>
                    <w:jc w:val="center"/>
                    <w:rPr>
                      <w:rFonts w:ascii="Times New Roman" w:hAnsi="Times New Roman"/>
                      <w:b/>
                      <w:i/>
                      <w:iCs/>
                      <w:color w:val="000000" w:themeColor="text1"/>
                      <w:sz w:val="20"/>
                      <w:szCs w:val="20"/>
                    </w:rPr>
                  </w:pPr>
                  <w:r>
                    <w:rPr>
                      <w:rFonts w:ascii="Times New Roman" w:hAnsi="Times New Roman"/>
                      <w:b/>
                      <w:i/>
                      <w:iCs/>
                      <w:color w:val="000000" w:themeColor="text1"/>
                      <w:sz w:val="20"/>
                      <w:szCs w:val="20"/>
                    </w:rPr>
                    <w:t>Fall 2020</w:t>
                  </w:r>
                </w:p>
              </w:tc>
              <w:tc>
                <w:tcPr>
                  <w:tcW w:w="5648" w:type="dxa"/>
                  <w:gridSpan w:val="2"/>
                </w:tcPr>
                <w:p w14:paraId="0A4D506E" w14:textId="4D79A2FF" w:rsidR="005048C3" w:rsidRPr="005048C3" w:rsidRDefault="005048C3" w:rsidP="00EE3DD7">
                  <w:pPr>
                    <w:framePr w:hSpace="187" w:wrap="around" w:vAnchor="text" w:hAnchor="margin" w:y="1"/>
                    <w:widowControl w:val="0"/>
                    <w:autoSpaceDE w:val="0"/>
                    <w:autoSpaceDN w:val="0"/>
                    <w:adjustRightInd w:val="0"/>
                    <w:jc w:val="center"/>
                    <w:rPr>
                      <w:rFonts w:ascii="Times New Roman" w:hAnsi="Times New Roman"/>
                      <w:b/>
                      <w:i/>
                      <w:iCs/>
                      <w:color w:val="000000" w:themeColor="text1"/>
                      <w:sz w:val="20"/>
                      <w:szCs w:val="20"/>
                    </w:rPr>
                  </w:pPr>
                  <w:r>
                    <w:rPr>
                      <w:rFonts w:ascii="Times New Roman" w:hAnsi="Times New Roman"/>
                      <w:b/>
                      <w:i/>
                      <w:iCs/>
                      <w:color w:val="000000" w:themeColor="text1"/>
                      <w:sz w:val="20"/>
                      <w:szCs w:val="20"/>
                    </w:rPr>
                    <w:t>Spring 2021</w:t>
                  </w:r>
                </w:p>
              </w:tc>
            </w:tr>
            <w:tr w:rsidR="005048C3" w14:paraId="430417F7" w14:textId="77777777" w:rsidTr="005048C3">
              <w:tc>
                <w:tcPr>
                  <w:tcW w:w="2823" w:type="dxa"/>
                </w:tcPr>
                <w:p w14:paraId="643F9477" w14:textId="6E693169" w:rsidR="005048C3" w:rsidRPr="005048C3" w:rsidRDefault="005048C3" w:rsidP="00EE3DD7">
                  <w:pPr>
                    <w:framePr w:hSpace="187" w:wrap="around" w:vAnchor="text" w:hAnchor="margin" w:y="1"/>
                    <w:widowControl w:val="0"/>
                    <w:autoSpaceDE w:val="0"/>
                    <w:autoSpaceDN w:val="0"/>
                    <w:adjustRightInd w:val="0"/>
                    <w:rPr>
                      <w:rFonts w:ascii="Times New Roman" w:hAnsi="Times New Roman"/>
                      <w:bCs/>
                      <w:color w:val="000000" w:themeColor="text1"/>
                      <w:sz w:val="20"/>
                      <w:szCs w:val="20"/>
                    </w:rPr>
                  </w:pPr>
                  <w:r w:rsidRPr="005048C3">
                    <w:rPr>
                      <w:rFonts w:ascii="Times New Roman" w:hAnsi="Times New Roman"/>
                      <w:bCs/>
                      <w:color w:val="000000" w:themeColor="text1"/>
                      <w:sz w:val="20"/>
                      <w:szCs w:val="20"/>
                    </w:rPr>
                    <w:t>Mean</w:t>
                  </w:r>
                </w:p>
              </w:tc>
              <w:tc>
                <w:tcPr>
                  <w:tcW w:w="2824" w:type="dxa"/>
                  <w:vAlign w:val="bottom"/>
                </w:tcPr>
                <w:p w14:paraId="762F83B3" w14:textId="70A7949B" w:rsidR="005048C3" w:rsidRPr="005048C3" w:rsidRDefault="005048C3" w:rsidP="00EE3DD7">
                  <w:pPr>
                    <w:framePr w:hSpace="187" w:wrap="around" w:vAnchor="text" w:hAnchor="margin" w:y="1"/>
                    <w:widowControl w:val="0"/>
                    <w:autoSpaceDE w:val="0"/>
                    <w:autoSpaceDN w:val="0"/>
                    <w:adjustRightInd w:val="0"/>
                    <w:jc w:val="center"/>
                    <w:rPr>
                      <w:rFonts w:ascii="Times New Roman" w:hAnsi="Times New Roman"/>
                      <w:bCs/>
                      <w:color w:val="000000" w:themeColor="text1"/>
                      <w:sz w:val="20"/>
                      <w:szCs w:val="20"/>
                    </w:rPr>
                  </w:pPr>
                  <w:r w:rsidRPr="00A513EC">
                    <w:rPr>
                      <w:rFonts w:ascii="Times New Roman" w:hAnsi="Times New Roman"/>
                      <w:color w:val="000000"/>
                      <w:sz w:val="20"/>
                      <w:szCs w:val="20"/>
                    </w:rPr>
                    <w:t>71.935</w:t>
                  </w:r>
                </w:p>
              </w:tc>
              <w:tc>
                <w:tcPr>
                  <w:tcW w:w="2824" w:type="dxa"/>
                </w:tcPr>
                <w:p w14:paraId="17DC6E81" w14:textId="00638D57" w:rsidR="005048C3" w:rsidRPr="005048C3" w:rsidRDefault="005048C3" w:rsidP="00EE3DD7">
                  <w:pPr>
                    <w:framePr w:hSpace="187" w:wrap="around" w:vAnchor="text" w:hAnchor="margin" w:y="1"/>
                    <w:widowControl w:val="0"/>
                    <w:autoSpaceDE w:val="0"/>
                    <w:autoSpaceDN w:val="0"/>
                    <w:adjustRightInd w:val="0"/>
                    <w:rPr>
                      <w:rFonts w:ascii="Times New Roman" w:hAnsi="Times New Roman"/>
                      <w:bCs/>
                      <w:color w:val="000000" w:themeColor="text1"/>
                      <w:sz w:val="20"/>
                      <w:szCs w:val="20"/>
                    </w:rPr>
                  </w:pPr>
                  <w:r w:rsidRPr="005048C3">
                    <w:rPr>
                      <w:rFonts w:ascii="Times New Roman" w:hAnsi="Times New Roman"/>
                      <w:bCs/>
                      <w:color w:val="000000" w:themeColor="text1"/>
                      <w:sz w:val="20"/>
                      <w:szCs w:val="20"/>
                    </w:rPr>
                    <w:t>Mean</w:t>
                  </w:r>
                </w:p>
              </w:tc>
              <w:tc>
                <w:tcPr>
                  <w:tcW w:w="2824" w:type="dxa"/>
                  <w:vAlign w:val="bottom"/>
                </w:tcPr>
                <w:p w14:paraId="7E8803BB" w14:textId="4AE82AFC" w:rsidR="005048C3" w:rsidRPr="005048C3" w:rsidRDefault="005048C3" w:rsidP="00EE3DD7">
                  <w:pPr>
                    <w:framePr w:hSpace="187" w:wrap="around" w:vAnchor="text" w:hAnchor="margin" w:y="1"/>
                    <w:widowControl w:val="0"/>
                    <w:autoSpaceDE w:val="0"/>
                    <w:autoSpaceDN w:val="0"/>
                    <w:adjustRightInd w:val="0"/>
                    <w:jc w:val="center"/>
                    <w:rPr>
                      <w:rFonts w:ascii="Times New Roman" w:hAnsi="Times New Roman"/>
                      <w:bCs/>
                      <w:color w:val="000000" w:themeColor="text1"/>
                      <w:sz w:val="20"/>
                      <w:szCs w:val="20"/>
                    </w:rPr>
                  </w:pPr>
                  <w:r w:rsidRPr="00A513EC">
                    <w:rPr>
                      <w:rFonts w:ascii="Times New Roman" w:hAnsi="Times New Roman"/>
                      <w:color w:val="000000"/>
                      <w:sz w:val="20"/>
                      <w:szCs w:val="20"/>
                    </w:rPr>
                    <w:t>70.8351</w:t>
                  </w:r>
                </w:p>
              </w:tc>
            </w:tr>
            <w:tr w:rsidR="005048C3" w14:paraId="280C489A" w14:textId="77777777" w:rsidTr="005048C3">
              <w:tc>
                <w:tcPr>
                  <w:tcW w:w="2823" w:type="dxa"/>
                </w:tcPr>
                <w:p w14:paraId="0F184277" w14:textId="79A433EF" w:rsidR="005048C3" w:rsidRPr="005048C3" w:rsidRDefault="005048C3" w:rsidP="00EE3DD7">
                  <w:pPr>
                    <w:framePr w:hSpace="187" w:wrap="around" w:vAnchor="text" w:hAnchor="margin" w:y="1"/>
                    <w:widowControl w:val="0"/>
                    <w:autoSpaceDE w:val="0"/>
                    <w:autoSpaceDN w:val="0"/>
                    <w:adjustRightInd w:val="0"/>
                    <w:rPr>
                      <w:rFonts w:ascii="Times New Roman" w:hAnsi="Times New Roman"/>
                      <w:bCs/>
                      <w:color w:val="000000" w:themeColor="text1"/>
                      <w:sz w:val="20"/>
                      <w:szCs w:val="20"/>
                    </w:rPr>
                  </w:pPr>
                  <w:r w:rsidRPr="005048C3">
                    <w:rPr>
                      <w:rFonts w:ascii="Times New Roman" w:hAnsi="Times New Roman"/>
                      <w:bCs/>
                      <w:color w:val="000000" w:themeColor="text1"/>
                      <w:sz w:val="20"/>
                      <w:szCs w:val="20"/>
                    </w:rPr>
                    <w:t>Median</w:t>
                  </w:r>
                </w:p>
              </w:tc>
              <w:tc>
                <w:tcPr>
                  <w:tcW w:w="2824" w:type="dxa"/>
                  <w:vAlign w:val="bottom"/>
                </w:tcPr>
                <w:p w14:paraId="30BA79A4" w14:textId="67FCFBEC" w:rsidR="005048C3" w:rsidRPr="005048C3" w:rsidRDefault="005048C3" w:rsidP="00EE3DD7">
                  <w:pPr>
                    <w:framePr w:hSpace="187" w:wrap="around" w:vAnchor="text" w:hAnchor="margin" w:y="1"/>
                    <w:widowControl w:val="0"/>
                    <w:autoSpaceDE w:val="0"/>
                    <w:autoSpaceDN w:val="0"/>
                    <w:adjustRightInd w:val="0"/>
                    <w:jc w:val="center"/>
                    <w:rPr>
                      <w:rFonts w:ascii="Times New Roman" w:hAnsi="Times New Roman"/>
                      <w:bCs/>
                      <w:color w:val="000000" w:themeColor="text1"/>
                      <w:sz w:val="20"/>
                      <w:szCs w:val="20"/>
                    </w:rPr>
                  </w:pPr>
                  <w:r w:rsidRPr="00A513EC">
                    <w:rPr>
                      <w:rFonts w:ascii="Times New Roman" w:hAnsi="Times New Roman"/>
                      <w:color w:val="000000"/>
                      <w:sz w:val="20"/>
                      <w:szCs w:val="20"/>
                    </w:rPr>
                    <w:t>69.273</w:t>
                  </w:r>
                </w:p>
              </w:tc>
              <w:tc>
                <w:tcPr>
                  <w:tcW w:w="2824" w:type="dxa"/>
                </w:tcPr>
                <w:p w14:paraId="7CD95B12" w14:textId="0631E441" w:rsidR="005048C3" w:rsidRPr="005048C3" w:rsidRDefault="005048C3" w:rsidP="00EE3DD7">
                  <w:pPr>
                    <w:framePr w:hSpace="187" w:wrap="around" w:vAnchor="text" w:hAnchor="margin" w:y="1"/>
                    <w:widowControl w:val="0"/>
                    <w:autoSpaceDE w:val="0"/>
                    <w:autoSpaceDN w:val="0"/>
                    <w:adjustRightInd w:val="0"/>
                    <w:rPr>
                      <w:rFonts w:ascii="Times New Roman" w:hAnsi="Times New Roman"/>
                      <w:bCs/>
                      <w:color w:val="000000" w:themeColor="text1"/>
                      <w:sz w:val="20"/>
                      <w:szCs w:val="20"/>
                    </w:rPr>
                  </w:pPr>
                  <w:r w:rsidRPr="005048C3">
                    <w:rPr>
                      <w:rFonts w:ascii="Times New Roman" w:hAnsi="Times New Roman"/>
                      <w:bCs/>
                      <w:color w:val="000000" w:themeColor="text1"/>
                      <w:sz w:val="20"/>
                      <w:szCs w:val="20"/>
                    </w:rPr>
                    <w:t>Median</w:t>
                  </w:r>
                </w:p>
              </w:tc>
              <w:tc>
                <w:tcPr>
                  <w:tcW w:w="2824" w:type="dxa"/>
                  <w:vAlign w:val="bottom"/>
                </w:tcPr>
                <w:p w14:paraId="3987C138" w14:textId="47C5D412" w:rsidR="005048C3" w:rsidRPr="005048C3" w:rsidRDefault="005048C3" w:rsidP="00EE3DD7">
                  <w:pPr>
                    <w:framePr w:hSpace="187" w:wrap="around" w:vAnchor="text" w:hAnchor="margin" w:y="1"/>
                    <w:widowControl w:val="0"/>
                    <w:autoSpaceDE w:val="0"/>
                    <w:autoSpaceDN w:val="0"/>
                    <w:adjustRightInd w:val="0"/>
                    <w:jc w:val="center"/>
                    <w:rPr>
                      <w:rFonts w:ascii="Times New Roman" w:hAnsi="Times New Roman"/>
                      <w:bCs/>
                      <w:color w:val="000000" w:themeColor="text1"/>
                      <w:sz w:val="20"/>
                      <w:szCs w:val="20"/>
                    </w:rPr>
                  </w:pPr>
                  <w:r w:rsidRPr="00A513EC">
                    <w:rPr>
                      <w:rFonts w:ascii="Times New Roman" w:hAnsi="Times New Roman"/>
                      <w:color w:val="000000"/>
                      <w:sz w:val="20"/>
                      <w:szCs w:val="20"/>
                    </w:rPr>
                    <w:t>72.3095</w:t>
                  </w:r>
                </w:p>
              </w:tc>
            </w:tr>
            <w:tr w:rsidR="005048C3" w14:paraId="37EA7C9C" w14:textId="77777777" w:rsidTr="005048C3">
              <w:tc>
                <w:tcPr>
                  <w:tcW w:w="2823" w:type="dxa"/>
                </w:tcPr>
                <w:p w14:paraId="7A4A0BD1" w14:textId="3BF6851A" w:rsidR="005048C3" w:rsidRPr="005048C3" w:rsidRDefault="005048C3" w:rsidP="00EE3DD7">
                  <w:pPr>
                    <w:framePr w:hSpace="187" w:wrap="around" w:vAnchor="text" w:hAnchor="margin" w:y="1"/>
                    <w:widowControl w:val="0"/>
                    <w:autoSpaceDE w:val="0"/>
                    <w:autoSpaceDN w:val="0"/>
                    <w:adjustRightInd w:val="0"/>
                    <w:rPr>
                      <w:rFonts w:ascii="Times New Roman" w:hAnsi="Times New Roman"/>
                      <w:bCs/>
                      <w:color w:val="000000" w:themeColor="text1"/>
                      <w:sz w:val="20"/>
                      <w:szCs w:val="20"/>
                    </w:rPr>
                  </w:pPr>
                  <w:r w:rsidRPr="005048C3">
                    <w:rPr>
                      <w:rFonts w:ascii="Times New Roman" w:hAnsi="Times New Roman"/>
                      <w:bCs/>
                      <w:color w:val="000000" w:themeColor="text1"/>
                      <w:sz w:val="20"/>
                      <w:szCs w:val="20"/>
                    </w:rPr>
                    <w:t>Mode</w:t>
                  </w:r>
                </w:p>
              </w:tc>
              <w:tc>
                <w:tcPr>
                  <w:tcW w:w="2824" w:type="dxa"/>
                  <w:vAlign w:val="bottom"/>
                </w:tcPr>
                <w:p w14:paraId="05B442E5" w14:textId="59A3234E" w:rsidR="005048C3" w:rsidRPr="005048C3" w:rsidRDefault="005048C3" w:rsidP="00EE3DD7">
                  <w:pPr>
                    <w:framePr w:hSpace="187" w:wrap="around" w:vAnchor="text" w:hAnchor="margin" w:y="1"/>
                    <w:widowControl w:val="0"/>
                    <w:autoSpaceDE w:val="0"/>
                    <w:autoSpaceDN w:val="0"/>
                    <w:adjustRightInd w:val="0"/>
                    <w:jc w:val="center"/>
                    <w:rPr>
                      <w:rFonts w:ascii="Times New Roman" w:hAnsi="Times New Roman"/>
                      <w:bCs/>
                      <w:color w:val="000000" w:themeColor="text1"/>
                      <w:sz w:val="20"/>
                      <w:szCs w:val="20"/>
                    </w:rPr>
                  </w:pPr>
                  <w:r w:rsidRPr="00A513EC">
                    <w:rPr>
                      <w:rFonts w:ascii="Times New Roman" w:hAnsi="Times New Roman"/>
                      <w:color w:val="000000"/>
                      <w:sz w:val="20"/>
                      <w:szCs w:val="20"/>
                    </w:rPr>
                    <w:t>#N/A</w:t>
                  </w:r>
                </w:p>
              </w:tc>
              <w:tc>
                <w:tcPr>
                  <w:tcW w:w="2824" w:type="dxa"/>
                </w:tcPr>
                <w:p w14:paraId="6F77094E" w14:textId="430E3415" w:rsidR="005048C3" w:rsidRPr="005048C3" w:rsidRDefault="005048C3" w:rsidP="00EE3DD7">
                  <w:pPr>
                    <w:framePr w:hSpace="187" w:wrap="around" w:vAnchor="text" w:hAnchor="margin" w:y="1"/>
                    <w:widowControl w:val="0"/>
                    <w:autoSpaceDE w:val="0"/>
                    <w:autoSpaceDN w:val="0"/>
                    <w:adjustRightInd w:val="0"/>
                    <w:rPr>
                      <w:rFonts w:ascii="Times New Roman" w:hAnsi="Times New Roman"/>
                      <w:bCs/>
                      <w:color w:val="000000" w:themeColor="text1"/>
                      <w:sz w:val="20"/>
                      <w:szCs w:val="20"/>
                    </w:rPr>
                  </w:pPr>
                  <w:r w:rsidRPr="005048C3">
                    <w:rPr>
                      <w:rFonts w:ascii="Times New Roman" w:hAnsi="Times New Roman"/>
                      <w:bCs/>
                      <w:color w:val="000000" w:themeColor="text1"/>
                      <w:sz w:val="20"/>
                      <w:szCs w:val="20"/>
                    </w:rPr>
                    <w:t>Mode</w:t>
                  </w:r>
                </w:p>
              </w:tc>
              <w:tc>
                <w:tcPr>
                  <w:tcW w:w="2824" w:type="dxa"/>
                  <w:vAlign w:val="bottom"/>
                </w:tcPr>
                <w:p w14:paraId="44ACE56E" w14:textId="0B659E2B" w:rsidR="005048C3" w:rsidRPr="005048C3" w:rsidRDefault="005048C3" w:rsidP="00EE3DD7">
                  <w:pPr>
                    <w:framePr w:hSpace="187" w:wrap="around" w:vAnchor="text" w:hAnchor="margin" w:y="1"/>
                    <w:widowControl w:val="0"/>
                    <w:autoSpaceDE w:val="0"/>
                    <w:autoSpaceDN w:val="0"/>
                    <w:adjustRightInd w:val="0"/>
                    <w:jc w:val="center"/>
                    <w:rPr>
                      <w:rFonts w:ascii="Times New Roman" w:hAnsi="Times New Roman"/>
                      <w:bCs/>
                      <w:color w:val="000000" w:themeColor="text1"/>
                      <w:sz w:val="20"/>
                      <w:szCs w:val="20"/>
                    </w:rPr>
                  </w:pPr>
                  <w:r w:rsidRPr="00A513EC">
                    <w:rPr>
                      <w:rFonts w:ascii="Times New Roman" w:hAnsi="Times New Roman"/>
                      <w:color w:val="000000"/>
                      <w:sz w:val="20"/>
                      <w:szCs w:val="20"/>
                    </w:rPr>
                    <w:t>83.079</w:t>
                  </w:r>
                </w:p>
              </w:tc>
            </w:tr>
            <w:tr w:rsidR="005048C3" w14:paraId="127BC184" w14:textId="77777777" w:rsidTr="005048C3">
              <w:tc>
                <w:tcPr>
                  <w:tcW w:w="2823" w:type="dxa"/>
                </w:tcPr>
                <w:p w14:paraId="39BB49BC" w14:textId="5BC2D2B0" w:rsidR="005048C3" w:rsidRPr="005048C3" w:rsidRDefault="005048C3" w:rsidP="00EE3DD7">
                  <w:pPr>
                    <w:framePr w:hSpace="187" w:wrap="around" w:vAnchor="text" w:hAnchor="margin" w:y="1"/>
                    <w:widowControl w:val="0"/>
                    <w:autoSpaceDE w:val="0"/>
                    <w:autoSpaceDN w:val="0"/>
                    <w:adjustRightInd w:val="0"/>
                    <w:rPr>
                      <w:rFonts w:ascii="Times New Roman" w:hAnsi="Times New Roman"/>
                      <w:bCs/>
                      <w:color w:val="000000" w:themeColor="text1"/>
                      <w:sz w:val="20"/>
                      <w:szCs w:val="20"/>
                    </w:rPr>
                  </w:pPr>
                  <w:r w:rsidRPr="005048C3">
                    <w:rPr>
                      <w:rFonts w:ascii="Times New Roman" w:hAnsi="Times New Roman"/>
                      <w:bCs/>
                      <w:color w:val="000000" w:themeColor="text1"/>
                      <w:sz w:val="20"/>
                      <w:szCs w:val="20"/>
                    </w:rPr>
                    <w:t>Minimum</w:t>
                  </w:r>
                </w:p>
              </w:tc>
              <w:tc>
                <w:tcPr>
                  <w:tcW w:w="2824" w:type="dxa"/>
                  <w:vAlign w:val="bottom"/>
                </w:tcPr>
                <w:p w14:paraId="61087BB3" w14:textId="628E5C26" w:rsidR="005048C3" w:rsidRPr="005048C3" w:rsidRDefault="005048C3" w:rsidP="00EE3DD7">
                  <w:pPr>
                    <w:framePr w:hSpace="187" w:wrap="around" w:vAnchor="text" w:hAnchor="margin" w:y="1"/>
                    <w:widowControl w:val="0"/>
                    <w:autoSpaceDE w:val="0"/>
                    <w:autoSpaceDN w:val="0"/>
                    <w:adjustRightInd w:val="0"/>
                    <w:jc w:val="center"/>
                    <w:rPr>
                      <w:rFonts w:ascii="Times New Roman" w:hAnsi="Times New Roman"/>
                      <w:bCs/>
                      <w:color w:val="000000" w:themeColor="text1"/>
                      <w:sz w:val="20"/>
                      <w:szCs w:val="20"/>
                    </w:rPr>
                  </w:pPr>
                  <w:r w:rsidRPr="00A513EC">
                    <w:rPr>
                      <w:rFonts w:ascii="Times New Roman" w:hAnsi="Times New Roman"/>
                      <w:color w:val="000000"/>
                      <w:sz w:val="20"/>
                      <w:szCs w:val="20"/>
                    </w:rPr>
                    <w:t>56.9245</w:t>
                  </w:r>
                </w:p>
              </w:tc>
              <w:tc>
                <w:tcPr>
                  <w:tcW w:w="2824" w:type="dxa"/>
                </w:tcPr>
                <w:p w14:paraId="1D7E6A08" w14:textId="12F0E0C2" w:rsidR="005048C3" w:rsidRPr="005048C3" w:rsidRDefault="005048C3" w:rsidP="00EE3DD7">
                  <w:pPr>
                    <w:framePr w:hSpace="187" w:wrap="around" w:vAnchor="text" w:hAnchor="margin" w:y="1"/>
                    <w:widowControl w:val="0"/>
                    <w:autoSpaceDE w:val="0"/>
                    <w:autoSpaceDN w:val="0"/>
                    <w:adjustRightInd w:val="0"/>
                    <w:rPr>
                      <w:rFonts w:ascii="Times New Roman" w:hAnsi="Times New Roman"/>
                      <w:bCs/>
                      <w:color w:val="000000" w:themeColor="text1"/>
                      <w:sz w:val="20"/>
                      <w:szCs w:val="20"/>
                    </w:rPr>
                  </w:pPr>
                  <w:r w:rsidRPr="005048C3">
                    <w:rPr>
                      <w:rFonts w:ascii="Times New Roman" w:hAnsi="Times New Roman"/>
                      <w:bCs/>
                      <w:color w:val="000000" w:themeColor="text1"/>
                      <w:sz w:val="20"/>
                      <w:szCs w:val="20"/>
                    </w:rPr>
                    <w:t>Minimum</w:t>
                  </w:r>
                </w:p>
              </w:tc>
              <w:tc>
                <w:tcPr>
                  <w:tcW w:w="2824" w:type="dxa"/>
                  <w:vAlign w:val="bottom"/>
                </w:tcPr>
                <w:p w14:paraId="15B66CE1" w14:textId="5471931D" w:rsidR="005048C3" w:rsidRPr="005048C3" w:rsidRDefault="005048C3" w:rsidP="00EE3DD7">
                  <w:pPr>
                    <w:framePr w:hSpace="187" w:wrap="around" w:vAnchor="text" w:hAnchor="margin" w:y="1"/>
                    <w:widowControl w:val="0"/>
                    <w:autoSpaceDE w:val="0"/>
                    <w:autoSpaceDN w:val="0"/>
                    <w:adjustRightInd w:val="0"/>
                    <w:jc w:val="center"/>
                    <w:rPr>
                      <w:rFonts w:ascii="Times New Roman" w:hAnsi="Times New Roman"/>
                      <w:bCs/>
                      <w:color w:val="000000" w:themeColor="text1"/>
                      <w:sz w:val="20"/>
                      <w:szCs w:val="20"/>
                    </w:rPr>
                  </w:pPr>
                  <w:r w:rsidRPr="00A513EC">
                    <w:rPr>
                      <w:rFonts w:ascii="Times New Roman" w:hAnsi="Times New Roman"/>
                      <w:color w:val="000000"/>
                      <w:sz w:val="20"/>
                      <w:szCs w:val="20"/>
                    </w:rPr>
                    <w:t>44.6165</w:t>
                  </w:r>
                </w:p>
              </w:tc>
            </w:tr>
            <w:tr w:rsidR="005048C3" w14:paraId="2B39E316" w14:textId="77777777" w:rsidTr="005048C3">
              <w:tc>
                <w:tcPr>
                  <w:tcW w:w="2823" w:type="dxa"/>
                </w:tcPr>
                <w:p w14:paraId="30BBAD43" w14:textId="6B9AF2F1" w:rsidR="005048C3" w:rsidRPr="005048C3" w:rsidRDefault="005048C3" w:rsidP="00EE3DD7">
                  <w:pPr>
                    <w:framePr w:hSpace="187" w:wrap="around" w:vAnchor="text" w:hAnchor="margin" w:y="1"/>
                    <w:widowControl w:val="0"/>
                    <w:autoSpaceDE w:val="0"/>
                    <w:autoSpaceDN w:val="0"/>
                    <w:adjustRightInd w:val="0"/>
                    <w:rPr>
                      <w:rFonts w:ascii="Times New Roman" w:hAnsi="Times New Roman"/>
                      <w:bCs/>
                      <w:color w:val="000000" w:themeColor="text1"/>
                      <w:sz w:val="20"/>
                      <w:szCs w:val="20"/>
                    </w:rPr>
                  </w:pPr>
                  <w:r w:rsidRPr="005048C3">
                    <w:rPr>
                      <w:rFonts w:ascii="Times New Roman" w:hAnsi="Times New Roman"/>
                      <w:bCs/>
                      <w:color w:val="000000" w:themeColor="text1"/>
                      <w:sz w:val="20"/>
                      <w:szCs w:val="20"/>
                    </w:rPr>
                    <w:t>Maximum</w:t>
                  </w:r>
                </w:p>
              </w:tc>
              <w:tc>
                <w:tcPr>
                  <w:tcW w:w="2824" w:type="dxa"/>
                  <w:vAlign w:val="bottom"/>
                </w:tcPr>
                <w:p w14:paraId="2AF2A1AF" w14:textId="0A71FE77" w:rsidR="005048C3" w:rsidRPr="005048C3" w:rsidRDefault="005048C3" w:rsidP="00EE3DD7">
                  <w:pPr>
                    <w:framePr w:hSpace="187" w:wrap="around" w:vAnchor="text" w:hAnchor="margin" w:y="1"/>
                    <w:widowControl w:val="0"/>
                    <w:autoSpaceDE w:val="0"/>
                    <w:autoSpaceDN w:val="0"/>
                    <w:adjustRightInd w:val="0"/>
                    <w:jc w:val="center"/>
                    <w:rPr>
                      <w:rFonts w:ascii="Times New Roman" w:hAnsi="Times New Roman"/>
                      <w:bCs/>
                      <w:color w:val="000000" w:themeColor="text1"/>
                      <w:sz w:val="20"/>
                      <w:szCs w:val="20"/>
                    </w:rPr>
                  </w:pPr>
                  <w:r w:rsidRPr="00A513EC">
                    <w:rPr>
                      <w:rFonts w:ascii="Times New Roman" w:hAnsi="Times New Roman"/>
                      <w:color w:val="000000"/>
                      <w:sz w:val="20"/>
                      <w:szCs w:val="20"/>
                    </w:rPr>
                    <w:t>95.387</w:t>
                  </w:r>
                </w:p>
              </w:tc>
              <w:tc>
                <w:tcPr>
                  <w:tcW w:w="2824" w:type="dxa"/>
                </w:tcPr>
                <w:p w14:paraId="39316ED9" w14:textId="3DEB3EFB" w:rsidR="005048C3" w:rsidRPr="005048C3" w:rsidRDefault="005048C3" w:rsidP="00EE3DD7">
                  <w:pPr>
                    <w:framePr w:hSpace="187" w:wrap="around" w:vAnchor="text" w:hAnchor="margin" w:y="1"/>
                    <w:widowControl w:val="0"/>
                    <w:autoSpaceDE w:val="0"/>
                    <w:autoSpaceDN w:val="0"/>
                    <w:adjustRightInd w:val="0"/>
                    <w:rPr>
                      <w:rFonts w:ascii="Times New Roman" w:hAnsi="Times New Roman"/>
                      <w:bCs/>
                      <w:color w:val="000000" w:themeColor="text1"/>
                      <w:sz w:val="20"/>
                      <w:szCs w:val="20"/>
                    </w:rPr>
                  </w:pPr>
                  <w:r w:rsidRPr="005048C3">
                    <w:rPr>
                      <w:rFonts w:ascii="Times New Roman" w:hAnsi="Times New Roman"/>
                      <w:bCs/>
                      <w:color w:val="000000" w:themeColor="text1"/>
                      <w:sz w:val="20"/>
                      <w:szCs w:val="20"/>
                    </w:rPr>
                    <w:t>Maximum</w:t>
                  </w:r>
                </w:p>
              </w:tc>
              <w:tc>
                <w:tcPr>
                  <w:tcW w:w="2824" w:type="dxa"/>
                  <w:vAlign w:val="bottom"/>
                </w:tcPr>
                <w:p w14:paraId="38763E1E" w14:textId="2425A1EB" w:rsidR="005048C3" w:rsidRPr="005048C3" w:rsidRDefault="005048C3" w:rsidP="00EE3DD7">
                  <w:pPr>
                    <w:framePr w:hSpace="187" w:wrap="around" w:vAnchor="text" w:hAnchor="margin" w:y="1"/>
                    <w:widowControl w:val="0"/>
                    <w:autoSpaceDE w:val="0"/>
                    <w:autoSpaceDN w:val="0"/>
                    <w:adjustRightInd w:val="0"/>
                    <w:jc w:val="center"/>
                    <w:rPr>
                      <w:rFonts w:ascii="Times New Roman" w:hAnsi="Times New Roman"/>
                      <w:bCs/>
                      <w:color w:val="000000" w:themeColor="text1"/>
                      <w:sz w:val="20"/>
                      <w:szCs w:val="20"/>
                    </w:rPr>
                  </w:pPr>
                  <w:r w:rsidRPr="00A513EC">
                    <w:rPr>
                      <w:rFonts w:ascii="Times New Roman" w:hAnsi="Times New Roman"/>
                      <w:color w:val="000000"/>
                      <w:sz w:val="20"/>
                      <w:szCs w:val="20"/>
                    </w:rPr>
                    <w:t>83.079</w:t>
                  </w:r>
                </w:p>
              </w:tc>
            </w:tr>
            <w:tr w:rsidR="005048C3" w14:paraId="2A231E8D" w14:textId="77777777" w:rsidTr="005048C3">
              <w:tc>
                <w:tcPr>
                  <w:tcW w:w="2823" w:type="dxa"/>
                </w:tcPr>
                <w:p w14:paraId="66C982D4" w14:textId="6BC3655F" w:rsidR="005048C3" w:rsidRPr="005048C3" w:rsidRDefault="005048C3" w:rsidP="00EE3DD7">
                  <w:pPr>
                    <w:framePr w:hSpace="187" w:wrap="around" w:vAnchor="text" w:hAnchor="margin" w:y="1"/>
                    <w:widowControl w:val="0"/>
                    <w:autoSpaceDE w:val="0"/>
                    <w:autoSpaceDN w:val="0"/>
                    <w:adjustRightInd w:val="0"/>
                    <w:rPr>
                      <w:rFonts w:ascii="Times New Roman" w:hAnsi="Times New Roman"/>
                      <w:bCs/>
                      <w:color w:val="000000" w:themeColor="text1"/>
                      <w:sz w:val="20"/>
                      <w:szCs w:val="20"/>
                    </w:rPr>
                  </w:pPr>
                  <w:r w:rsidRPr="005048C3">
                    <w:rPr>
                      <w:rFonts w:ascii="Times New Roman" w:hAnsi="Times New Roman"/>
                      <w:bCs/>
                      <w:color w:val="000000" w:themeColor="text1"/>
                      <w:sz w:val="20"/>
                      <w:szCs w:val="20"/>
                    </w:rPr>
                    <w:t>Count</w:t>
                  </w:r>
                </w:p>
              </w:tc>
              <w:tc>
                <w:tcPr>
                  <w:tcW w:w="2824" w:type="dxa"/>
                  <w:vAlign w:val="bottom"/>
                </w:tcPr>
                <w:p w14:paraId="5BACF5ED" w14:textId="523BDAD8" w:rsidR="005048C3" w:rsidRPr="005048C3" w:rsidRDefault="005048C3" w:rsidP="00EE3DD7">
                  <w:pPr>
                    <w:framePr w:hSpace="187" w:wrap="around" w:vAnchor="text" w:hAnchor="margin" w:y="1"/>
                    <w:widowControl w:val="0"/>
                    <w:autoSpaceDE w:val="0"/>
                    <w:autoSpaceDN w:val="0"/>
                    <w:adjustRightInd w:val="0"/>
                    <w:jc w:val="center"/>
                    <w:rPr>
                      <w:rFonts w:ascii="Times New Roman" w:hAnsi="Times New Roman"/>
                      <w:bCs/>
                      <w:color w:val="000000" w:themeColor="text1"/>
                      <w:sz w:val="20"/>
                      <w:szCs w:val="20"/>
                    </w:rPr>
                  </w:pPr>
                  <w:r w:rsidRPr="00A513EC">
                    <w:rPr>
                      <w:rFonts w:ascii="Times New Roman" w:hAnsi="Times New Roman"/>
                      <w:color w:val="000000"/>
                      <w:sz w:val="20"/>
                      <w:szCs w:val="20"/>
                    </w:rPr>
                    <w:t>8</w:t>
                  </w:r>
                </w:p>
              </w:tc>
              <w:tc>
                <w:tcPr>
                  <w:tcW w:w="2824" w:type="dxa"/>
                </w:tcPr>
                <w:p w14:paraId="1563690E" w14:textId="04DBE81F" w:rsidR="005048C3" w:rsidRPr="005048C3" w:rsidRDefault="005048C3" w:rsidP="00EE3DD7">
                  <w:pPr>
                    <w:framePr w:hSpace="187" w:wrap="around" w:vAnchor="text" w:hAnchor="margin" w:y="1"/>
                    <w:widowControl w:val="0"/>
                    <w:autoSpaceDE w:val="0"/>
                    <w:autoSpaceDN w:val="0"/>
                    <w:adjustRightInd w:val="0"/>
                    <w:rPr>
                      <w:rFonts w:ascii="Times New Roman" w:hAnsi="Times New Roman"/>
                      <w:bCs/>
                      <w:color w:val="000000" w:themeColor="text1"/>
                      <w:sz w:val="20"/>
                      <w:szCs w:val="20"/>
                    </w:rPr>
                  </w:pPr>
                  <w:r w:rsidRPr="005048C3">
                    <w:rPr>
                      <w:rFonts w:ascii="Times New Roman" w:hAnsi="Times New Roman"/>
                      <w:bCs/>
                      <w:color w:val="000000" w:themeColor="text1"/>
                      <w:sz w:val="20"/>
                      <w:szCs w:val="20"/>
                    </w:rPr>
                    <w:t>Count</w:t>
                  </w:r>
                </w:p>
              </w:tc>
              <w:tc>
                <w:tcPr>
                  <w:tcW w:w="2824" w:type="dxa"/>
                  <w:vAlign w:val="bottom"/>
                </w:tcPr>
                <w:p w14:paraId="21C1FD67" w14:textId="52C17ACE" w:rsidR="005048C3" w:rsidRPr="005048C3" w:rsidRDefault="005048C3" w:rsidP="00EE3DD7">
                  <w:pPr>
                    <w:framePr w:hSpace="187" w:wrap="around" w:vAnchor="text" w:hAnchor="margin" w:y="1"/>
                    <w:widowControl w:val="0"/>
                    <w:autoSpaceDE w:val="0"/>
                    <w:autoSpaceDN w:val="0"/>
                    <w:adjustRightInd w:val="0"/>
                    <w:jc w:val="center"/>
                    <w:rPr>
                      <w:rFonts w:ascii="Times New Roman" w:hAnsi="Times New Roman"/>
                      <w:bCs/>
                      <w:color w:val="000000" w:themeColor="text1"/>
                      <w:sz w:val="20"/>
                      <w:szCs w:val="20"/>
                    </w:rPr>
                  </w:pPr>
                  <w:r w:rsidRPr="00A513EC">
                    <w:rPr>
                      <w:rFonts w:ascii="Times New Roman" w:hAnsi="Times New Roman"/>
                      <w:color w:val="000000"/>
                      <w:sz w:val="20"/>
                      <w:szCs w:val="20"/>
                    </w:rPr>
                    <w:t>24</w:t>
                  </w:r>
                </w:p>
              </w:tc>
            </w:tr>
          </w:tbl>
          <w:p w14:paraId="53EC86FC" w14:textId="51C495CA" w:rsidR="0024454D" w:rsidRDefault="00ED16AD" w:rsidP="00462F22">
            <w:pPr>
              <w:widowControl w:val="0"/>
              <w:autoSpaceDE w:val="0"/>
              <w:autoSpaceDN w:val="0"/>
              <w:adjustRightInd w:val="0"/>
              <w:jc w:val="center"/>
              <w:rPr>
                <w:rFonts w:ascii="Times New Roman" w:hAnsi="Times New Roman"/>
                <w:b/>
                <w:i/>
                <w:iCs/>
                <w:color w:val="000000" w:themeColor="text1"/>
                <w:sz w:val="20"/>
                <w:szCs w:val="20"/>
              </w:rPr>
            </w:pPr>
            <w:r>
              <w:rPr>
                <w:rFonts w:ascii="Times New Roman" w:hAnsi="Times New Roman"/>
                <w:b/>
                <w:i/>
                <w:iCs/>
                <w:color w:val="000000" w:themeColor="text1"/>
                <w:sz w:val="20"/>
                <w:szCs w:val="20"/>
              </w:rPr>
              <w:t>2020-2021</w:t>
            </w:r>
          </w:p>
          <w:tbl>
            <w:tblPr>
              <w:tblStyle w:val="TableGrid"/>
              <w:tblW w:w="0" w:type="dxa"/>
              <w:jc w:val="center"/>
              <w:tblLayout w:type="fixed"/>
              <w:tblLook w:val="04A0" w:firstRow="1" w:lastRow="0" w:firstColumn="1" w:lastColumn="0" w:noHBand="0" w:noVBand="1"/>
            </w:tblPr>
            <w:tblGrid>
              <w:gridCol w:w="2880"/>
              <w:gridCol w:w="2880"/>
            </w:tblGrid>
            <w:tr w:rsidR="00462F22" w14:paraId="047FA351" w14:textId="77777777" w:rsidTr="00462F22">
              <w:trPr>
                <w:jc w:val="center"/>
              </w:trPr>
              <w:tc>
                <w:tcPr>
                  <w:tcW w:w="2880" w:type="dxa"/>
                </w:tcPr>
                <w:p w14:paraId="1BB2E422" w14:textId="59D39AD8" w:rsidR="00462F22" w:rsidRDefault="00462F22" w:rsidP="00EE3DD7">
                  <w:pPr>
                    <w:framePr w:hSpace="187" w:wrap="around" w:vAnchor="text" w:hAnchor="margin" w:y="1"/>
                    <w:widowControl w:val="0"/>
                    <w:autoSpaceDE w:val="0"/>
                    <w:autoSpaceDN w:val="0"/>
                    <w:adjustRightInd w:val="0"/>
                    <w:jc w:val="right"/>
                    <w:rPr>
                      <w:rFonts w:ascii="Times New Roman" w:hAnsi="Times New Roman"/>
                      <w:b/>
                      <w:i/>
                      <w:iCs/>
                      <w:color w:val="000000" w:themeColor="text1"/>
                      <w:sz w:val="20"/>
                      <w:szCs w:val="20"/>
                    </w:rPr>
                  </w:pPr>
                  <w:r w:rsidRPr="005048C3">
                    <w:rPr>
                      <w:rFonts w:ascii="Times New Roman" w:hAnsi="Times New Roman"/>
                      <w:bCs/>
                      <w:color w:val="000000" w:themeColor="text1"/>
                      <w:sz w:val="20"/>
                      <w:szCs w:val="20"/>
                    </w:rPr>
                    <w:t>Mean</w:t>
                  </w:r>
                </w:p>
              </w:tc>
              <w:tc>
                <w:tcPr>
                  <w:tcW w:w="2880" w:type="dxa"/>
                  <w:vAlign w:val="bottom"/>
                </w:tcPr>
                <w:p w14:paraId="38E6ACCA" w14:textId="2D2AA923" w:rsidR="00462F22" w:rsidRPr="00462F22" w:rsidRDefault="00462F22" w:rsidP="00EE3DD7">
                  <w:pPr>
                    <w:framePr w:hSpace="187" w:wrap="around" w:vAnchor="text" w:hAnchor="margin" w:y="1"/>
                    <w:widowControl w:val="0"/>
                    <w:autoSpaceDE w:val="0"/>
                    <w:autoSpaceDN w:val="0"/>
                    <w:adjustRightInd w:val="0"/>
                    <w:jc w:val="center"/>
                    <w:rPr>
                      <w:rFonts w:ascii="Times New Roman" w:hAnsi="Times New Roman"/>
                      <w:b/>
                      <w:i/>
                      <w:iCs/>
                      <w:color w:val="000000" w:themeColor="text1"/>
                      <w:sz w:val="20"/>
                      <w:szCs w:val="20"/>
                    </w:rPr>
                  </w:pPr>
                  <w:r w:rsidRPr="00A513EC">
                    <w:rPr>
                      <w:rFonts w:ascii="Times New Roman" w:hAnsi="Times New Roman"/>
                      <w:color w:val="000000"/>
                      <w:sz w:val="20"/>
                      <w:szCs w:val="20"/>
                    </w:rPr>
                    <w:t>71.11008</w:t>
                  </w:r>
                </w:p>
              </w:tc>
            </w:tr>
            <w:tr w:rsidR="00462F22" w14:paraId="1E1CA19D" w14:textId="77777777" w:rsidTr="00462F22">
              <w:trPr>
                <w:jc w:val="center"/>
              </w:trPr>
              <w:tc>
                <w:tcPr>
                  <w:tcW w:w="2880" w:type="dxa"/>
                </w:tcPr>
                <w:p w14:paraId="2FA91D6A" w14:textId="25E835EC" w:rsidR="00462F22" w:rsidRDefault="00462F22" w:rsidP="00EE3DD7">
                  <w:pPr>
                    <w:framePr w:hSpace="187" w:wrap="around" w:vAnchor="text" w:hAnchor="margin" w:y="1"/>
                    <w:widowControl w:val="0"/>
                    <w:autoSpaceDE w:val="0"/>
                    <w:autoSpaceDN w:val="0"/>
                    <w:adjustRightInd w:val="0"/>
                    <w:jc w:val="right"/>
                    <w:rPr>
                      <w:rFonts w:ascii="Times New Roman" w:hAnsi="Times New Roman"/>
                      <w:b/>
                      <w:i/>
                      <w:iCs/>
                      <w:color w:val="000000" w:themeColor="text1"/>
                      <w:sz w:val="20"/>
                      <w:szCs w:val="20"/>
                    </w:rPr>
                  </w:pPr>
                  <w:r w:rsidRPr="005048C3">
                    <w:rPr>
                      <w:rFonts w:ascii="Times New Roman" w:hAnsi="Times New Roman"/>
                      <w:bCs/>
                      <w:color w:val="000000" w:themeColor="text1"/>
                      <w:sz w:val="20"/>
                      <w:szCs w:val="20"/>
                    </w:rPr>
                    <w:t>Median</w:t>
                  </w:r>
                </w:p>
              </w:tc>
              <w:tc>
                <w:tcPr>
                  <w:tcW w:w="2880" w:type="dxa"/>
                  <w:vAlign w:val="bottom"/>
                </w:tcPr>
                <w:p w14:paraId="05DA2DD3" w14:textId="27867BF0" w:rsidR="00462F22" w:rsidRPr="00462F22" w:rsidRDefault="00462F22" w:rsidP="00EE3DD7">
                  <w:pPr>
                    <w:framePr w:hSpace="187" w:wrap="around" w:vAnchor="text" w:hAnchor="margin" w:y="1"/>
                    <w:widowControl w:val="0"/>
                    <w:autoSpaceDE w:val="0"/>
                    <w:autoSpaceDN w:val="0"/>
                    <w:adjustRightInd w:val="0"/>
                    <w:jc w:val="center"/>
                    <w:rPr>
                      <w:rFonts w:ascii="Times New Roman" w:hAnsi="Times New Roman"/>
                      <w:b/>
                      <w:i/>
                      <w:iCs/>
                      <w:color w:val="000000" w:themeColor="text1"/>
                      <w:sz w:val="20"/>
                      <w:szCs w:val="20"/>
                    </w:rPr>
                  </w:pPr>
                  <w:r w:rsidRPr="00A513EC">
                    <w:rPr>
                      <w:rFonts w:ascii="Times New Roman" w:hAnsi="Times New Roman"/>
                      <w:color w:val="000000"/>
                      <w:sz w:val="20"/>
                      <w:szCs w:val="20"/>
                    </w:rPr>
                    <w:t>72.3095</w:t>
                  </w:r>
                </w:p>
              </w:tc>
            </w:tr>
            <w:tr w:rsidR="00462F22" w14:paraId="47C5917E" w14:textId="77777777" w:rsidTr="00462F22">
              <w:trPr>
                <w:jc w:val="center"/>
              </w:trPr>
              <w:tc>
                <w:tcPr>
                  <w:tcW w:w="2880" w:type="dxa"/>
                </w:tcPr>
                <w:p w14:paraId="4B70D316" w14:textId="58697653" w:rsidR="00462F22" w:rsidRDefault="00462F22" w:rsidP="00EE3DD7">
                  <w:pPr>
                    <w:framePr w:hSpace="187" w:wrap="around" w:vAnchor="text" w:hAnchor="margin" w:y="1"/>
                    <w:widowControl w:val="0"/>
                    <w:autoSpaceDE w:val="0"/>
                    <w:autoSpaceDN w:val="0"/>
                    <w:adjustRightInd w:val="0"/>
                    <w:jc w:val="right"/>
                    <w:rPr>
                      <w:rFonts w:ascii="Times New Roman" w:hAnsi="Times New Roman"/>
                      <w:b/>
                      <w:i/>
                      <w:iCs/>
                      <w:color w:val="000000" w:themeColor="text1"/>
                      <w:sz w:val="20"/>
                      <w:szCs w:val="20"/>
                    </w:rPr>
                  </w:pPr>
                  <w:r w:rsidRPr="005048C3">
                    <w:rPr>
                      <w:rFonts w:ascii="Times New Roman" w:hAnsi="Times New Roman"/>
                      <w:bCs/>
                      <w:color w:val="000000" w:themeColor="text1"/>
                      <w:sz w:val="20"/>
                      <w:szCs w:val="20"/>
                    </w:rPr>
                    <w:t>Mode</w:t>
                  </w:r>
                </w:p>
              </w:tc>
              <w:tc>
                <w:tcPr>
                  <w:tcW w:w="2880" w:type="dxa"/>
                  <w:vAlign w:val="bottom"/>
                </w:tcPr>
                <w:p w14:paraId="425EBEAC" w14:textId="509FE4F0" w:rsidR="00462F22" w:rsidRPr="00462F22" w:rsidRDefault="00462F22" w:rsidP="00EE3DD7">
                  <w:pPr>
                    <w:framePr w:hSpace="187" w:wrap="around" w:vAnchor="text" w:hAnchor="margin" w:y="1"/>
                    <w:widowControl w:val="0"/>
                    <w:autoSpaceDE w:val="0"/>
                    <w:autoSpaceDN w:val="0"/>
                    <w:adjustRightInd w:val="0"/>
                    <w:jc w:val="center"/>
                    <w:rPr>
                      <w:rFonts w:ascii="Times New Roman" w:hAnsi="Times New Roman"/>
                      <w:b/>
                      <w:i/>
                      <w:iCs/>
                      <w:color w:val="000000" w:themeColor="text1"/>
                      <w:sz w:val="20"/>
                      <w:szCs w:val="20"/>
                    </w:rPr>
                  </w:pPr>
                  <w:r w:rsidRPr="00A513EC">
                    <w:rPr>
                      <w:rFonts w:ascii="Times New Roman" w:hAnsi="Times New Roman"/>
                      <w:color w:val="000000"/>
                      <w:sz w:val="20"/>
                      <w:szCs w:val="20"/>
                    </w:rPr>
                    <w:t>83.079</w:t>
                  </w:r>
                </w:p>
              </w:tc>
            </w:tr>
            <w:tr w:rsidR="00462F22" w14:paraId="0C843ADB" w14:textId="77777777" w:rsidTr="00462F22">
              <w:trPr>
                <w:jc w:val="center"/>
              </w:trPr>
              <w:tc>
                <w:tcPr>
                  <w:tcW w:w="2880" w:type="dxa"/>
                </w:tcPr>
                <w:p w14:paraId="016B73C8" w14:textId="60ED34F4" w:rsidR="00462F22" w:rsidRDefault="00462F22" w:rsidP="00EE3DD7">
                  <w:pPr>
                    <w:framePr w:hSpace="187" w:wrap="around" w:vAnchor="text" w:hAnchor="margin" w:y="1"/>
                    <w:widowControl w:val="0"/>
                    <w:autoSpaceDE w:val="0"/>
                    <w:autoSpaceDN w:val="0"/>
                    <w:adjustRightInd w:val="0"/>
                    <w:jc w:val="right"/>
                    <w:rPr>
                      <w:rFonts w:ascii="Times New Roman" w:hAnsi="Times New Roman"/>
                      <w:b/>
                      <w:i/>
                      <w:iCs/>
                      <w:color w:val="000000" w:themeColor="text1"/>
                      <w:sz w:val="20"/>
                      <w:szCs w:val="20"/>
                    </w:rPr>
                  </w:pPr>
                  <w:r w:rsidRPr="005048C3">
                    <w:rPr>
                      <w:rFonts w:ascii="Times New Roman" w:hAnsi="Times New Roman"/>
                      <w:bCs/>
                      <w:color w:val="000000" w:themeColor="text1"/>
                      <w:sz w:val="20"/>
                      <w:szCs w:val="20"/>
                    </w:rPr>
                    <w:t>Minimum</w:t>
                  </w:r>
                </w:p>
              </w:tc>
              <w:tc>
                <w:tcPr>
                  <w:tcW w:w="2880" w:type="dxa"/>
                  <w:vAlign w:val="bottom"/>
                </w:tcPr>
                <w:p w14:paraId="12456D71" w14:textId="3300A8EF" w:rsidR="00462F22" w:rsidRPr="00462F22" w:rsidRDefault="00462F22" w:rsidP="00EE3DD7">
                  <w:pPr>
                    <w:framePr w:hSpace="187" w:wrap="around" w:vAnchor="text" w:hAnchor="margin" w:y="1"/>
                    <w:widowControl w:val="0"/>
                    <w:autoSpaceDE w:val="0"/>
                    <w:autoSpaceDN w:val="0"/>
                    <w:adjustRightInd w:val="0"/>
                    <w:jc w:val="center"/>
                    <w:rPr>
                      <w:rFonts w:ascii="Times New Roman" w:hAnsi="Times New Roman"/>
                      <w:b/>
                      <w:i/>
                      <w:iCs/>
                      <w:color w:val="000000" w:themeColor="text1"/>
                      <w:sz w:val="20"/>
                      <w:szCs w:val="20"/>
                    </w:rPr>
                  </w:pPr>
                  <w:r w:rsidRPr="00A513EC">
                    <w:rPr>
                      <w:rFonts w:ascii="Times New Roman" w:hAnsi="Times New Roman"/>
                      <w:color w:val="000000"/>
                      <w:sz w:val="20"/>
                      <w:szCs w:val="20"/>
                    </w:rPr>
                    <w:t>44.6165</w:t>
                  </w:r>
                </w:p>
              </w:tc>
            </w:tr>
            <w:tr w:rsidR="00462F22" w14:paraId="49128997" w14:textId="77777777" w:rsidTr="00462F22">
              <w:trPr>
                <w:jc w:val="center"/>
              </w:trPr>
              <w:tc>
                <w:tcPr>
                  <w:tcW w:w="2880" w:type="dxa"/>
                </w:tcPr>
                <w:p w14:paraId="47D2A861" w14:textId="07155693" w:rsidR="00462F22" w:rsidRDefault="00462F22" w:rsidP="00EE3DD7">
                  <w:pPr>
                    <w:framePr w:hSpace="187" w:wrap="around" w:vAnchor="text" w:hAnchor="margin" w:y="1"/>
                    <w:widowControl w:val="0"/>
                    <w:autoSpaceDE w:val="0"/>
                    <w:autoSpaceDN w:val="0"/>
                    <w:adjustRightInd w:val="0"/>
                    <w:jc w:val="right"/>
                    <w:rPr>
                      <w:rFonts w:ascii="Times New Roman" w:hAnsi="Times New Roman"/>
                      <w:b/>
                      <w:i/>
                      <w:iCs/>
                      <w:color w:val="000000" w:themeColor="text1"/>
                      <w:sz w:val="20"/>
                      <w:szCs w:val="20"/>
                    </w:rPr>
                  </w:pPr>
                  <w:r w:rsidRPr="005048C3">
                    <w:rPr>
                      <w:rFonts w:ascii="Times New Roman" w:hAnsi="Times New Roman"/>
                      <w:bCs/>
                      <w:color w:val="000000" w:themeColor="text1"/>
                      <w:sz w:val="20"/>
                      <w:szCs w:val="20"/>
                    </w:rPr>
                    <w:t>Maximum</w:t>
                  </w:r>
                </w:p>
              </w:tc>
              <w:tc>
                <w:tcPr>
                  <w:tcW w:w="2880" w:type="dxa"/>
                  <w:vAlign w:val="bottom"/>
                </w:tcPr>
                <w:p w14:paraId="77927800" w14:textId="15B5A8C2" w:rsidR="00462F22" w:rsidRPr="00462F22" w:rsidRDefault="00462F22" w:rsidP="00EE3DD7">
                  <w:pPr>
                    <w:framePr w:hSpace="187" w:wrap="around" w:vAnchor="text" w:hAnchor="margin" w:y="1"/>
                    <w:widowControl w:val="0"/>
                    <w:autoSpaceDE w:val="0"/>
                    <w:autoSpaceDN w:val="0"/>
                    <w:adjustRightInd w:val="0"/>
                    <w:jc w:val="center"/>
                    <w:rPr>
                      <w:rFonts w:ascii="Times New Roman" w:hAnsi="Times New Roman"/>
                      <w:b/>
                      <w:i/>
                      <w:iCs/>
                      <w:color w:val="000000" w:themeColor="text1"/>
                      <w:sz w:val="20"/>
                      <w:szCs w:val="20"/>
                    </w:rPr>
                  </w:pPr>
                  <w:r w:rsidRPr="00A513EC">
                    <w:rPr>
                      <w:rFonts w:ascii="Times New Roman" w:hAnsi="Times New Roman"/>
                      <w:color w:val="000000"/>
                      <w:sz w:val="20"/>
                      <w:szCs w:val="20"/>
                    </w:rPr>
                    <w:t>95.387</w:t>
                  </w:r>
                </w:p>
              </w:tc>
            </w:tr>
            <w:tr w:rsidR="00462F22" w14:paraId="2A2DBD14" w14:textId="77777777" w:rsidTr="00462F22">
              <w:trPr>
                <w:jc w:val="center"/>
              </w:trPr>
              <w:tc>
                <w:tcPr>
                  <w:tcW w:w="2880" w:type="dxa"/>
                </w:tcPr>
                <w:p w14:paraId="67354DC7" w14:textId="58A70863" w:rsidR="00462F22" w:rsidRDefault="00462F22" w:rsidP="00EE3DD7">
                  <w:pPr>
                    <w:framePr w:hSpace="187" w:wrap="around" w:vAnchor="text" w:hAnchor="margin" w:y="1"/>
                    <w:widowControl w:val="0"/>
                    <w:autoSpaceDE w:val="0"/>
                    <w:autoSpaceDN w:val="0"/>
                    <w:adjustRightInd w:val="0"/>
                    <w:jc w:val="right"/>
                    <w:rPr>
                      <w:rFonts w:ascii="Times New Roman" w:hAnsi="Times New Roman"/>
                      <w:b/>
                      <w:i/>
                      <w:iCs/>
                      <w:color w:val="000000" w:themeColor="text1"/>
                      <w:sz w:val="20"/>
                      <w:szCs w:val="20"/>
                    </w:rPr>
                  </w:pPr>
                  <w:r w:rsidRPr="005048C3">
                    <w:rPr>
                      <w:rFonts w:ascii="Times New Roman" w:hAnsi="Times New Roman"/>
                      <w:bCs/>
                      <w:color w:val="000000" w:themeColor="text1"/>
                      <w:sz w:val="20"/>
                      <w:szCs w:val="20"/>
                    </w:rPr>
                    <w:t>Count</w:t>
                  </w:r>
                </w:p>
              </w:tc>
              <w:tc>
                <w:tcPr>
                  <w:tcW w:w="2880" w:type="dxa"/>
                  <w:vAlign w:val="bottom"/>
                </w:tcPr>
                <w:p w14:paraId="02F5C907" w14:textId="2FEB3CCB" w:rsidR="00462F22" w:rsidRPr="00462F22" w:rsidRDefault="00462F22" w:rsidP="00EE3DD7">
                  <w:pPr>
                    <w:framePr w:hSpace="187" w:wrap="around" w:vAnchor="text" w:hAnchor="margin" w:y="1"/>
                    <w:widowControl w:val="0"/>
                    <w:autoSpaceDE w:val="0"/>
                    <w:autoSpaceDN w:val="0"/>
                    <w:adjustRightInd w:val="0"/>
                    <w:jc w:val="center"/>
                    <w:rPr>
                      <w:rFonts w:ascii="Times New Roman" w:hAnsi="Times New Roman"/>
                      <w:b/>
                      <w:i/>
                      <w:iCs/>
                      <w:color w:val="000000" w:themeColor="text1"/>
                      <w:sz w:val="20"/>
                      <w:szCs w:val="20"/>
                    </w:rPr>
                  </w:pPr>
                  <w:r w:rsidRPr="00A513EC">
                    <w:rPr>
                      <w:rFonts w:ascii="Times New Roman" w:hAnsi="Times New Roman"/>
                      <w:color w:val="000000"/>
                      <w:sz w:val="20"/>
                      <w:szCs w:val="20"/>
                    </w:rPr>
                    <w:t>32</w:t>
                  </w:r>
                </w:p>
              </w:tc>
            </w:tr>
          </w:tbl>
          <w:p w14:paraId="7DB34D68" w14:textId="77777777" w:rsidR="00ED16AD" w:rsidRPr="005048C3" w:rsidRDefault="00ED16AD" w:rsidP="005048C3">
            <w:pPr>
              <w:widowControl w:val="0"/>
              <w:autoSpaceDE w:val="0"/>
              <w:autoSpaceDN w:val="0"/>
              <w:adjustRightInd w:val="0"/>
              <w:jc w:val="center"/>
              <w:rPr>
                <w:rFonts w:ascii="Times New Roman" w:hAnsi="Times New Roman"/>
                <w:b/>
                <w:i/>
                <w:iCs/>
                <w:color w:val="000000" w:themeColor="text1"/>
                <w:sz w:val="20"/>
                <w:szCs w:val="20"/>
              </w:rPr>
            </w:pPr>
          </w:p>
          <w:p w14:paraId="06BCD006" w14:textId="3AFA4959" w:rsidR="00511D97" w:rsidRPr="00964DD0" w:rsidRDefault="00511D97" w:rsidP="009955E6">
            <w:pPr>
              <w:widowControl w:val="0"/>
              <w:autoSpaceDE w:val="0"/>
              <w:autoSpaceDN w:val="0"/>
              <w:adjustRightInd w:val="0"/>
              <w:rPr>
                <w:rFonts w:ascii="Times New Roman" w:hAnsi="Times New Roman"/>
                <w:sz w:val="20"/>
                <w:szCs w:val="20"/>
              </w:rPr>
            </w:pPr>
          </w:p>
        </w:tc>
      </w:tr>
      <w:tr w:rsidR="00511D97" w:rsidRPr="00964DD0" w14:paraId="2840278E" w14:textId="77777777" w:rsidTr="003A32E4">
        <w:tc>
          <w:tcPr>
            <w:tcW w:w="11875" w:type="dxa"/>
            <w:gridSpan w:val="4"/>
            <w:tcBorders>
              <w:top w:val="single" w:sz="4" w:space="0" w:color="auto"/>
              <w:bottom w:val="single" w:sz="4" w:space="0" w:color="auto"/>
            </w:tcBorders>
            <w:shd w:val="clear" w:color="auto" w:fill="auto"/>
            <w:tcMar>
              <w:top w:w="100" w:type="nil"/>
              <w:right w:w="100" w:type="nil"/>
            </w:tcMar>
          </w:tcPr>
          <w:p w14:paraId="4B9BF1FA" w14:textId="062B4550" w:rsidR="00511D97" w:rsidRDefault="00511D97" w:rsidP="009955E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1.</w:t>
            </w:r>
          </w:p>
          <w:p w14:paraId="28BEF35B" w14:textId="389EE275" w:rsidR="00511D97" w:rsidRPr="003A32E4" w:rsidRDefault="00511D97" w:rsidP="009955E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350" w:type="dxa"/>
            <w:tcBorders>
              <w:top w:val="single" w:sz="4" w:space="0" w:color="auto"/>
              <w:bottom w:val="single" w:sz="4" w:space="0" w:color="auto"/>
            </w:tcBorders>
            <w:shd w:val="clear" w:color="auto" w:fill="auto"/>
            <w:vAlign w:val="center"/>
          </w:tcPr>
          <w:p w14:paraId="2617F235" w14:textId="5C23DC2A" w:rsidR="00511D97" w:rsidRPr="003A32E4" w:rsidRDefault="00511D97" w:rsidP="009955E6">
            <w:pPr>
              <w:widowControl w:val="0"/>
              <w:autoSpaceDE w:val="0"/>
              <w:autoSpaceDN w:val="0"/>
              <w:adjustRightInd w:val="0"/>
              <w:jc w:val="center"/>
              <w:rPr>
                <w:rFonts w:ascii="Times New Roman" w:hAnsi="Times New Roman"/>
                <w:b/>
                <w:sz w:val="22"/>
                <w:szCs w:val="22"/>
              </w:rPr>
            </w:pPr>
            <w:r w:rsidRPr="003A32E4">
              <w:rPr>
                <w:rFonts w:ascii="Times New Roman" w:hAnsi="Times New Roman"/>
                <w:b/>
                <w:sz w:val="22"/>
                <w:szCs w:val="22"/>
              </w:rPr>
              <w:t>Met</w:t>
            </w:r>
          </w:p>
        </w:tc>
        <w:tc>
          <w:tcPr>
            <w:tcW w:w="1170" w:type="dxa"/>
            <w:tcBorders>
              <w:top w:val="single" w:sz="4" w:space="0" w:color="auto"/>
              <w:bottom w:val="single" w:sz="4" w:space="0" w:color="auto"/>
            </w:tcBorders>
            <w:shd w:val="clear" w:color="auto" w:fill="auto"/>
            <w:vAlign w:val="center"/>
          </w:tcPr>
          <w:p w14:paraId="135E6B1E" w14:textId="11813D43" w:rsidR="00511D97" w:rsidRPr="003A32E4" w:rsidRDefault="00511D97" w:rsidP="009955E6">
            <w:pPr>
              <w:widowControl w:val="0"/>
              <w:autoSpaceDE w:val="0"/>
              <w:autoSpaceDN w:val="0"/>
              <w:adjustRightInd w:val="0"/>
              <w:jc w:val="center"/>
              <w:rPr>
                <w:rFonts w:ascii="Times New Roman" w:hAnsi="Times New Roman"/>
                <w:b/>
                <w:sz w:val="22"/>
                <w:szCs w:val="22"/>
              </w:rPr>
            </w:pPr>
            <w:r w:rsidRPr="00996955">
              <w:rPr>
                <w:rFonts w:ascii="Times New Roman" w:hAnsi="Times New Roman"/>
                <w:b/>
                <w:sz w:val="22"/>
                <w:szCs w:val="22"/>
                <w:highlight w:val="yellow"/>
              </w:rPr>
              <w:t>Not Met</w:t>
            </w:r>
          </w:p>
        </w:tc>
      </w:tr>
      <w:tr w:rsidR="00511D97" w:rsidRPr="00964DD0" w14:paraId="150080E3" w14:textId="77777777" w:rsidTr="003A32E4">
        <w:tc>
          <w:tcPr>
            <w:tcW w:w="14395" w:type="dxa"/>
            <w:gridSpan w:val="6"/>
            <w:shd w:val="pct12" w:color="auto" w:fill="auto"/>
            <w:tcMar>
              <w:top w:w="100" w:type="nil"/>
              <w:right w:w="100" w:type="nil"/>
            </w:tcMar>
          </w:tcPr>
          <w:p w14:paraId="403A3B44" w14:textId="1A30079D" w:rsidR="00511D97" w:rsidRPr="0054609C" w:rsidRDefault="00511D97" w:rsidP="009955E6">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planned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511D97" w:rsidRPr="00964DD0" w14:paraId="210CB496" w14:textId="77777777" w:rsidTr="003A32E4">
        <w:trPr>
          <w:trHeight w:val="1340"/>
        </w:trPr>
        <w:tc>
          <w:tcPr>
            <w:tcW w:w="14395" w:type="dxa"/>
            <w:gridSpan w:val="6"/>
            <w:shd w:val="pct12" w:color="auto" w:fill="auto"/>
            <w:tcMar>
              <w:top w:w="100" w:type="nil"/>
              <w:right w:w="100" w:type="nil"/>
            </w:tcMar>
          </w:tcPr>
          <w:p w14:paraId="2B3811B9" w14:textId="210F2B37" w:rsidR="00511D97" w:rsidRPr="003B369F" w:rsidRDefault="00BD5592" w:rsidP="00066432">
            <w:pPr>
              <w:rPr>
                <w:rFonts w:ascii="Times New Roman" w:hAnsi="Times New Roman"/>
                <w:bCs/>
                <w:color w:val="000000" w:themeColor="text1"/>
                <w:sz w:val="20"/>
              </w:rPr>
            </w:pPr>
            <w:r>
              <w:rPr>
                <w:rFonts w:ascii="Times New Roman" w:hAnsi="Times New Roman"/>
                <w:bCs/>
                <w:color w:val="000000" w:themeColor="text1"/>
                <w:sz w:val="20"/>
              </w:rPr>
              <w:lastRenderedPageBreak/>
              <w:t xml:space="preserve">Artifacts used in assessing knowledge </w:t>
            </w:r>
            <w:r w:rsidR="000D374D">
              <w:rPr>
                <w:rFonts w:ascii="Times New Roman" w:hAnsi="Times New Roman"/>
                <w:bCs/>
                <w:color w:val="000000" w:themeColor="text1"/>
                <w:sz w:val="20"/>
              </w:rPr>
              <w:t xml:space="preserve">for graduating seniors </w:t>
            </w:r>
            <w:r w:rsidR="00387EF6">
              <w:rPr>
                <w:rFonts w:ascii="Times New Roman" w:hAnsi="Times New Roman"/>
                <w:bCs/>
                <w:color w:val="000000" w:themeColor="text1"/>
                <w:sz w:val="20"/>
              </w:rPr>
              <w:t>are to be</w:t>
            </w:r>
            <w:r>
              <w:rPr>
                <w:rFonts w:ascii="Times New Roman" w:hAnsi="Times New Roman"/>
                <w:bCs/>
                <w:color w:val="000000" w:themeColor="text1"/>
                <w:sz w:val="20"/>
              </w:rPr>
              <w:t xml:space="preserve"> reviewed in </w:t>
            </w:r>
            <w:r w:rsidR="00387EF6">
              <w:rPr>
                <w:rFonts w:ascii="Times New Roman" w:hAnsi="Times New Roman"/>
                <w:bCs/>
                <w:color w:val="000000" w:themeColor="text1"/>
                <w:sz w:val="20"/>
              </w:rPr>
              <w:t>August</w:t>
            </w:r>
            <w:r>
              <w:rPr>
                <w:rFonts w:ascii="Times New Roman" w:hAnsi="Times New Roman"/>
                <w:bCs/>
                <w:color w:val="000000" w:themeColor="text1"/>
                <w:sz w:val="20"/>
              </w:rPr>
              <w:t xml:space="preserve"> 202</w:t>
            </w:r>
            <w:r w:rsidR="00387EF6">
              <w:rPr>
                <w:rFonts w:ascii="Times New Roman" w:hAnsi="Times New Roman"/>
                <w:bCs/>
                <w:color w:val="000000" w:themeColor="text1"/>
                <w:sz w:val="20"/>
              </w:rPr>
              <w:t>1</w:t>
            </w:r>
            <w:r>
              <w:rPr>
                <w:rFonts w:ascii="Times New Roman" w:hAnsi="Times New Roman"/>
                <w:bCs/>
                <w:color w:val="000000" w:themeColor="text1"/>
                <w:sz w:val="20"/>
              </w:rPr>
              <w:t>. The review include</w:t>
            </w:r>
            <w:r w:rsidR="00387EF6">
              <w:rPr>
                <w:rFonts w:ascii="Times New Roman" w:hAnsi="Times New Roman"/>
                <w:bCs/>
                <w:color w:val="000000" w:themeColor="text1"/>
                <w:sz w:val="20"/>
              </w:rPr>
              <w:t>s</w:t>
            </w:r>
            <w:r>
              <w:rPr>
                <w:rFonts w:ascii="Times New Roman" w:hAnsi="Times New Roman"/>
                <w:bCs/>
                <w:color w:val="000000" w:themeColor="text1"/>
                <w:sz w:val="20"/>
              </w:rPr>
              <w:t xml:space="preserve">: 1) the appropriateness of questions – whether exam questions remain relevant and important </w:t>
            </w:r>
            <w:r w:rsidR="00387EF6">
              <w:rPr>
                <w:rFonts w:ascii="Times New Roman" w:hAnsi="Times New Roman"/>
                <w:bCs/>
                <w:color w:val="000000" w:themeColor="text1"/>
                <w:sz w:val="20"/>
              </w:rPr>
              <w:t>to Finance</w:t>
            </w:r>
            <w:r w:rsidR="00DC4099">
              <w:rPr>
                <w:rFonts w:ascii="Times New Roman" w:hAnsi="Times New Roman"/>
                <w:bCs/>
                <w:color w:val="000000" w:themeColor="text1"/>
                <w:sz w:val="20"/>
              </w:rPr>
              <w:t xml:space="preserve"> kn</w:t>
            </w:r>
            <w:r>
              <w:rPr>
                <w:rFonts w:ascii="Times New Roman" w:hAnsi="Times New Roman"/>
                <w:bCs/>
                <w:color w:val="000000" w:themeColor="text1"/>
                <w:sz w:val="20"/>
              </w:rPr>
              <w:t>owledge in the field, 2) assurance that important topics are included in the assessment artifact, 3) assurance that coverage of assessment topics are woven throughout and sufficiently covered in the business finance curriculum. Department meetings are scheduled two times during an academic year – August and January before classes start for the Fall and Spring semesters. Reviews are part of the department meeting agendas each time</w:t>
            </w:r>
            <w:r w:rsidR="00910ECA">
              <w:rPr>
                <w:rFonts w:ascii="Times New Roman" w:hAnsi="Times New Roman"/>
                <w:bCs/>
                <w:color w:val="000000" w:themeColor="text1"/>
                <w:sz w:val="20"/>
              </w:rPr>
              <w:t>.</w:t>
            </w:r>
            <w:r w:rsidR="000D374D">
              <w:rPr>
                <w:sz w:val="20"/>
                <w:szCs w:val="20"/>
              </w:rPr>
              <w:t xml:space="preserve"> </w:t>
            </w:r>
          </w:p>
        </w:tc>
      </w:tr>
      <w:tr w:rsidR="00511D97" w:rsidRPr="00964DD0" w14:paraId="3A2A93D5" w14:textId="77777777" w:rsidTr="005907DF">
        <w:tc>
          <w:tcPr>
            <w:tcW w:w="14395" w:type="dxa"/>
            <w:gridSpan w:val="6"/>
            <w:shd w:val="clear" w:color="auto" w:fill="auto"/>
            <w:tcMar>
              <w:top w:w="100" w:type="nil"/>
              <w:right w:w="100" w:type="nil"/>
            </w:tcMar>
          </w:tcPr>
          <w:p w14:paraId="1073810D" w14:textId="38AFBB14" w:rsidR="00511D97" w:rsidRPr="006E294C" w:rsidRDefault="00511D97" w:rsidP="009955E6">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511D97" w:rsidRPr="00964DD0" w14:paraId="62BA6E53" w14:textId="77777777" w:rsidTr="005907DF">
        <w:tc>
          <w:tcPr>
            <w:tcW w:w="14395" w:type="dxa"/>
            <w:gridSpan w:val="6"/>
            <w:shd w:val="clear" w:color="auto" w:fill="auto"/>
            <w:tcMar>
              <w:top w:w="100" w:type="nil"/>
              <w:right w:w="100" w:type="nil"/>
            </w:tcMar>
          </w:tcPr>
          <w:p w14:paraId="2C7013F5" w14:textId="2A2CDB78" w:rsidR="00511D97" w:rsidRPr="004762C0" w:rsidRDefault="004762C0" w:rsidP="00EF5503">
            <w:pPr>
              <w:jc w:val="both"/>
              <w:rPr>
                <w:rFonts w:ascii="Times New Roman" w:hAnsi="Times New Roman"/>
                <w:bCs/>
                <w:color w:val="000000" w:themeColor="text1"/>
                <w:sz w:val="20"/>
              </w:rPr>
            </w:pPr>
            <w:r>
              <w:rPr>
                <w:rFonts w:ascii="Times New Roman" w:hAnsi="Times New Roman"/>
                <w:bCs/>
                <w:color w:val="000000" w:themeColor="text1"/>
                <w:sz w:val="20"/>
              </w:rPr>
              <w:t xml:space="preserve">The instructor for this course is </w:t>
            </w:r>
            <w:r w:rsidR="00A66500">
              <w:rPr>
                <w:rFonts w:ascii="Times New Roman" w:hAnsi="Times New Roman"/>
                <w:bCs/>
                <w:color w:val="000000" w:themeColor="text1"/>
                <w:sz w:val="20"/>
              </w:rPr>
              <w:t>changing</w:t>
            </w:r>
            <w:r>
              <w:rPr>
                <w:rFonts w:ascii="Times New Roman" w:hAnsi="Times New Roman"/>
                <w:bCs/>
                <w:color w:val="000000" w:themeColor="text1"/>
                <w:sz w:val="20"/>
              </w:rPr>
              <w:t xml:space="preserve"> incentives </w:t>
            </w:r>
            <w:r w:rsidR="002E39D9">
              <w:rPr>
                <w:rFonts w:ascii="Times New Roman" w:hAnsi="Times New Roman"/>
                <w:bCs/>
                <w:color w:val="000000" w:themeColor="text1"/>
                <w:sz w:val="20"/>
              </w:rPr>
              <w:t>in the senior assessment class</w:t>
            </w:r>
            <w:r>
              <w:rPr>
                <w:rFonts w:ascii="Times New Roman" w:hAnsi="Times New Roman"/>
                <w:bCs/>
                <w:color w:val="000000" w:themeColor="text1"/>
                <w:sz w:val="20"/>
              </w:rPr>
              <w:t xml:space="preserve">. Assessments are administered in a </w:t>
            </w:r>
            <w:proofErr w:type="spellStart"/>
            <w:r>
              <w:rPr>
                <w:rFonts w:ascii="Times New Roman" w:hAnsi="Times New Roman"/>
                <w:bCs/>
                <w:color w:val="000000" w:themeColor="text1"/>
                <w:sz w:val="20"/>
              </w:rPr>
              <w:t>zero-hour</w:t>
            </w:r>
            <w:proofErr w:type="spellEnd"/>
            <w:r>
              <w:rPr>
                <w:rFonts w:ascii="Times New Roman" w:hAnsi="Times New Roman"/>
                <w:bCs/>
                <w:color w:val="000000" w:themeColor="text1"/>
                <w:sz w:val="20"/>
              </w:rPr>
              <w:t xml:space="preserve"> course, but students must score a passing grade to graduate. Students are given three chances to score 70 or better on this particular assessment. The first results are used for this report. Performance has been going down each year, and there appears to be an attitude of ‘try and see’ before actually applying themselves in a second or third attempt. </w:t>
            </w:r>
            <w:r w:rsidR="00034061">
              <w:rPr>
                <w:sz w:val="20"/>
                <w:szCs w:val="20"/>
              </w:rPr>
              <w:t xml:space="preserve"> A glaring indication of an incentive problem is that 12 questions had scores below 50% this year. The highest number in prior years is 5. </w:t>
            </w:r>
            <w:r>
              <w:rPr>
                <w:rFonts w:ascii="Times New Roman" w:hAnsi="Times New Roman"/>
                <w:bCs/>
                <w:color w:val="000000" w:themeColor="text1"/>
                <w:sz w:val="20"/>
              </w:rPr>
              <w:t>New incentives will be introduced in Fall 2021.</w:t>
            </w:r>
            <w:r>
              <w:rPr>
                <w:sz w:val="20"/>
                <w:szCs w:val="20"/>
              </w:rPr>
              <w:t xml:space="preserve"> </w:t>
            </w:r>
            <w:r w:rsidR="00DA5B2C">
              <w:rPr>
                <w:sz w:val="20"/>
                <w:szCs w:val="20"/>
              </w:rPr>
              <w:t xml:space="preserve">Incentives include only allowing one attempt at passing and making assessment results a large part of the overall </w:t>
            </w:r>
            <w:r w:rsidR="00645CC0">
              <w:rPr>
                <w:sz w:val="20"/>
                <w:szCs w:val="20"/>
              </w:rPr>
              <w:t xml:space="preserve">measure of performance for Passing. </w:t>
            </w:r>
          </w:p>
        </w:tc>
      </w:tr>
    </w:tbl>
    <w:p w14:paraId="39570543" w14:textId="0E593F18" w:rsidR="00AA5FB2" w:rsidRDefault="00AA5FB2"/>
    <w:p w14:paraId="10D63185" w14:textId="04367ED5" w:rsidR="00F136C3" w:rsidRDefault="00F136C3"/>
    <w:p w14:paraId="7E485A64" w14:textId="38C0AE15" w:rsidR="00F136C3" w:rsidRDefault="005D68AF">
      <w:r>
        <w:br w:type="page"/>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3510"/>
        <w:gridCol w:w="1350"/>
        <w:gridCol w:w="1170"/>
      </w:tblGrid>
      <w:tr w:rsidR="003A32E4" w:rsidRPr="00964DD0" w14:paraId="0EAA18C8" w14:textId="77777777" w:rsidTr="00B33C1F">
        <w:trPr>
          <w:trHeight w:val="144"/>
        </w:trPr>
        <w:tc>
          <w:tcPr>
            <w:tcW w:w="14395" w:type="dxa"/>
            <w:gridSpan w:val="6"/>
            <w:shd w:val="pct10" w:color="auto" w:fill="auto"/>
            <w:tcMar>
              <w:top w:w="100" w:type="nil"/>
              <w:right w:w="100" w:type="nil"/>
            </w:tcMar>
          </w:tcPr>
          <w:p w14:paraId="4224890A" w14:textId="40DC519E" w:rsidR="003A32E4" w:rsidRPr="001E35D2" w:rsidRDefault="003A32E4" w:rsidP="00B33C1F">
            <w:pPr>
              <w:widowControl w:val="0"/>
              <w:autoSpaceDE w:val="0"/>
              <w:autoSpaceDN w:val="0"/>
              <w:adjustRightInd w:val="0"/>
              <w:jc w:val="center"/>
              <w:rPr>
                <w:rFonts w:ascii="Times New Roman" w:hAnsi="Times New Roman"/>
                <w:b/>
                <w:bCs/>
              </w:rPr>
            </w:pPr>
            <w:r w:rsidRPr="001E35D2">
              <w:rPr>
                <w:rFonts w:ascii="Times New Roman" w:hAnsi="Times New Roman"/>
                <w:b/>
                <w:bCs/>
              </w:rPr>
              <w:lastRenderedPageBreak/>
              <w:t xml:space="preserve">Student Learning Outcome </w:t>
            </w:r>
            <w:r>
              <w:rPr>
                <w:rFonts w:ascii="Times New Roman" w:hAnsi="Times New Roman"/>
                <w:b/>
                <w:bCs/>
              </w:rPr>
              <w:t>2</w:t>
            </w:r>
          </w:p>
        </w:tc>
      </w:tr>
      <w:tr w:rsidR="003A32E4" w:rsidRPr="00964DD0" w14:paraId="56618C8D" w14:textId="77777777" w:rsidTr="00B33C1F">
        <w:trPr>
          <w:trHeight w:val="323"/>
        </w:trPr>
        <w:tc>
          <w:tcPr>
            <w:tcW w:w="2875" w:type="dxa"/>
            <w:tcBorders>
              <w:bottom w:val="single" w:sz="4" w:space="0" w:color="auto"/>
            </w:tcBorders>
            <w:shd w:val="clear" w:color="auto" w:fill="auto"/>
            <w:tcMar>
              <w:top w:w="100" w:type="nil"/>
              <w:right w:w="100" w:type="nil"/>
            </w:tcMar>
          </w:tcPr>
          <w:p w14:paraId="2E856376" w14:textId="77777777" w:rsidR="003A32E4" w:rsidRPr="00EB65C8" w:rsidRDefault="003A32E4" w:rsidP="00B33C1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clear" w:color="auto" w:fill="auto"/>
            <w:tcMar>
              <w:top w:w="100" w:type="nil"/>
              <w:right w:w="100" w:type="nil"/>
            </w:tcMar>
          </w:tcPr>
          <w:p w14:paraId="4E455F30" w14:textId="69516D8B" w:rsidR="003A32E4" w:rsidRPr="003A32E4" w:rsidRDefault="00D73D04" w:rsidP="00B33C1F">
            <w:pPr>
              <w:widowControl w:val="0"/>
              <w:autoSpaceDE w:val="0"/>
              <w:autoSpaceDN w:val="0"/>
              <w:adjustRightInd w:val="0"/>
              <w:rPr>
                <w:rFonts w:ascii="Times New Roman" w:hAnsi="Times New Roman"/>
                <w:bCs/>
                <w:color w:val="767171" w:themeColor="background2" w:themeShade="80"/>
                <w:sz w:val="20"/>
                <w:szCs w:val="20"/>
              </w:rPr>
            </w:pPr>
            <w:r w:rsidRPr="000D2006">
              <w:rPr>
                <w:sz w:val="20"/>
                <w:szCs w:val="20"/>
              </w:rPr>
              <w:t>Business</w:t>
            </w:r>
            <w:r>
              <w:rPr>
                <w:sz w:val="22"/>
                <w:szCs w:val="22"/>
              </w:rPr>
              <w:t xml:space="preserve"> </w:t>
            </w:r>
            <w:r w:rsidRPr="00EA300E">
              <w:rPr>
                <w:sz w:val="20"/>
                <w:szCs w:val="20"/>
              </w:rPr>
              <w:t xml:space="preserve">Finance graduates will </w:t>
            </w:r>
            <w:r>
              <w:rPr>
                <w:sz w:val="20"/>
                <w:szCs w:val="20"/>
              </w:rPr>
              <w:t>demonstrate awareness</w:t>
            </w:r>
            <w:r w:rsidRPr="00EA300E">
              <w:rPr>
                <w:sz w:val="20"/>
                <w:szCs w:val="20"/>
              </w:rPr>
              <w:t xml:space="preserve"> of ethical issues in business decisions and the impact of ethical behavior on the local and global economy.</w:t>
            </w:r>
          </w:p>
        </w:tc>
      </w:tr>
      <w:tr w:rsidR="003A32E4" w:rsidRPr="00964DD0" w14:paraId="26F216B8" w14:textId="77777777" w:rsidTr="005D68AF">
        <w:trPr>
          <w:trHeight w:val="640"/>
        </w:trPr>
        <w:tc>
          <w:tcPr>
            <w:tcW w:w="2875" w:type="dxa"/>
            <w:tcBorders>
              <w:top w:val="single" w:sz="4" w:space="0" w:color="auto"/>
              <w:left w:val="single" w:sz="4" w:space="0" w:color="auto"/>
              <w:right w:val="single" w:sz="4" w:space="0" w:color="auto"/>
            </w:tcBorders>
            <w:shd w:val="pct12" w:color="auto" w:fill="auto"/>
            <w:tcMar>
              <w:top w:w="100" w:type="nil"/>
              <w:right w:w="100" w:type="nil"/>
            </w:tcMar>
          </w:tcPr>
          <w:p w14:paraId="622A6DEA" w14:textId="793A082B" w:rsidR="003A32E4" w:rsidRPr="005D68AF" w:rsidRDefault="003A32E4" w:rsidP="00B33C1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sidR="005D68AF">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pct12" w:color="auto" w:fill="auto"/>
            <w:tcMar>
              <w:top w:w="100" w:type="nil"/>
              <w:right w:w="100" w:type="nil"/>
            </w:tcMar>
          </w:tcPr>
          <w:p w14:paraId="0194078B" w14:textId="1C90D9C8" w:rsidR="003A32E4" w:rsidRPr="005D68AF" w:rsidRDefault="00DD6BF6" w:rsidP="00DD6BF6">
            <w:pPr>
              <w:widowControl w:val="0"/>
              <w:autoSpaceDE w:val="0"/>
              <w:autoSpaceDN w:val="0"/>
              <w:adjustRightInd w:val="0"/>
              <w:rPr>
                <w:rFonts w:ascii="Times New Roman" w:hAnsi="Times New Roman"/>
                <w:b/>
                <w:bCs/>
                <w:sz w:val="20"/>
                <w:szCs w:val="20"/>
              </w:rPr>
            </w:pPr>
            <w:r>
              <w:rPr>
                <w:rFonts w:ascii="Times New Roman" w:hAnsi="Times New Roman"/>
                <w:b/>
                <w:sz w:val="20"/>
                <w:szCs w:val="20"/>
              </w:rPr>
              <w:t xml:space="preserve">Direct: </w:t>
            </w:r>
            <w:r>
              <w:rPr>
                <w:rFonts w:ascii="Times New Roman" w:hAnsi="Times New Roman"/>
                <w:sz w:val="20"/>
                <w:szCs w:val="20"/>
              </w:rPr>
              <w:t xml:space="preserve">An essay is collected and assessed in the Senior Assessment class using the Gordon Ford College of Business rubric for ethical awareness. This rubric has a 5-point scale measuring </w:t>
            </w:r>
            <w:r w:rsidR="00A565DD">
              <w:rPr>
                <w:rFonts w:ascii="Times New Roman" w:hAnsi="Times New Roman"/>
                <w:sz w:val="20"/>
                <w:szCs w:val="20"/>
              </w:rPr>
              <w:t>whether s</w:t>
            </w:r>
            <w:r>
              <w:rPr>
                <w:rFonts w:ascii="Times New Roman" w:hAnsi="Times New Roman"/>
                <w:sz w:val="20"/>
                <w:szCs w:val="20"/>
              </w:rPr>
              <w:t xml:space="preserve">tudents </w:t>
            </w:r>
            <w:r w:rsidR="00A565DD">
              <w:rPr>
                <w:rFonts w:ascii="Times New Roman" w:hAnsi="Times New Roman"/>
                <w:sz w:val="20"/>
                <w:szCs w:val="20"/>
              </w:rPr>
              <w:t>are</w:t>
            </w:r>
            <w:r>
              <w:rPr>
                <w:rFonts w:ascii="Times New Roman" w:hAnsi="Times New Roman"/>
                <w:sz w:val="20"/>
                <w:szCs w:val="20"/>
              </w:rPr>
              <w:t xml:space="preserve"> able to recognize and resolve ethical issues that arise in different business situations. </w:t>
            </w:r>
            <w:r w:rsidR="00A8201F">
              <w:rPr>
                <w:rFonts w:ascii="Times New Roman" w:hAnsi="Times New Roman"/>
                <w:sz w:val="20"/>
                <w:szCs w:val="20"/>
              </w:rPr>
              <w:t xml:space="preserve">Students </w:t>
            </w:r>
            <w:r w:rsidR="00620850">
              <w:rPr>
                <w:rFonts w:ascii="Times New Roman" w:hAnsi="Times New Roman"/>
                <w:sz w:val="20"/>
                <w:szCs w:val="20"/>
              </w:rPr>
              <w:t xml:space="preserve">were tasked with offering solutions to ethical issues. </w:t>
            </w:r>
            <w:r>
              <w:rPr>
                <w:rFonts w:ascii="Times New Roman" w:hAnsi="Times New Roman"/>
                <w:sz w:val="20"/>
                <w:szCs w:val="20"/>
              </w:rPr>
              <w:t>In measuring performance, 1 signifies the lowest possible outcome, and 5 signifies the highest possible outcome.</w:t>
            </w:r>
            <w:r w:rsidR="00620850">
              <w:rPr>
                <w:rFonts w:ascii="Times New Roman" w:hAnsi="Times New Roman"/>
                <w:sz w:val="20"/>
                <w:szCs w:val="20"/>
              </w:rPr>
              <w:t xml:space="preserve"> </w:t>
            </w:r>
          </w:p>
        </w:tc>
      </w:tr>
      <w:tr w:rsidR="003A32E4" w:rsidRPr="00964DD0" w14:paraId="2D9608C0" w14:textId="77777777" w:rsidTr="00B33C1F">
        <w:tc>
          <w:tcPr>
            <w:tcW w:w="2875" w:type="dxa"/>
            <w:tcBorders>
              <w:left w:val="single" w:sz="4" w:space="0" w:color="auto"/>
            </w:tcBorders>
            <w:shd w:val="pct12" w:color="auto" w:fill="auto"/>
            <w:tcMar>
              <w:top w:w="100" w:type="nil"/>
              <w:right w:w="100" w:type="nil"/>
            </w:tcMar>
          </w:tcPr>
          <w:p w14:paraId="305E65AA" w14:textId="77777777" w:rsidR="003A32E4" w:rsidRPr="001160F4" w:rsidRDefault="003A32E4" w:rsidP="00B33C1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pct12" w:color="auto" w:fill="auto"/>
            <w:tcMar>
              <w:top w:w="100" w:type="nil"/>
              <w:right w:w="100" w:type="nil"/>
            </w:tcMar>
          </w:tcPr>
          <w:p w14:paraId="475E0976" w14:textId="0ECF5164" w:rsidR="00DD6BF6" w:rsidRPr="006A3CE3" w:rsidRDefault="00DD6BF6" w:rsidP="00DD6BF6">
            <w:pPr>
              <w:widowControl w:val="0"/>
              <w:autoSpaceDE w:val="0"/>
              <w:autoSpaceDN w:val="0"/>
              <w:adjustRightInd w:val="0"/>
              <w:rPr>
                <w:rFonts w:ascii="Times New Roman" w:hAnsi="Times New Roman"/>
                <w:color w:val="000000" w:themeColor="text1"/>
                <w:sz w:val="20"/>
                <w:szCs w:val="20"/>
              </w:rPr>
            </w:pPr>
            <w:r>
              <w:rPr>
                <w:rFonts w:ascii="Times New Roman" w:hAnsi="Times New Roman"/>
                <w:color w:val="000000" w:themeColor="text1"/>
                <w:sz w:val="20"/>
                <w:szCs w:val="20"/>
              </w:rPr>
              <w:t xml:space="preserve">Graduates from the Business Finance program should be aware of the need for ethical behavior when dealing with the management of money. Graduates are expected to earn 3 or higher on ethical </w:t>
            </w:r>
            <w:r w:rsidR="009A4E1D">
              <w:rPr>
                <w:rFonts w:ascii="Times New Roman" w:hAnsi="Times New Roman"/>
                <w:color w:val="000000" w:themeColor="text1"/>
                <w:sz w:val="20"/>
                <w:szCs w:val="20"/>
              </w:rPr>
              <w:t>awareness essays</w:t>
            </w:r>
            <w:r>
              <w:rPr>
                <w:rFonts w:ascii="Times New Roman" w:hAnsi="Times New Roman"/>
                <w:color w:val="000000" w:themeColor="text1"/>
                <w:sz w:val="20"/>
                <w:szCs w:val="20"/>
              </w:rPr>
              <w:t xml:space="preserve">. </w:t>
            </w:r>
          </w:p>
          <w:p w14:paraId="306F016A" w14:textId="3A897BC5" w:rsidR="005D68AF" w:rsidRPr="00F136C3" w:rsidRDefault="005D68AF" w:rsidP="00B33C1F">
            <w:pPr>
              <w:widowControl w:val="0"/>
              <w:autoSpaceDE w:val="0"/>
              <w:autoSpaceDN w:val="0"/>
              <w:adjustRightInd w:val="0"/>
              <w:rPr>
                <w:rFonts w:ascii="Times New Roman" w:hAnsi="Times New Roman"/>
                <w:color w:val="767171" w:themeColor="background2" w:themeShade="80"/>
                <w:sz w:val="20"/>
                <w:szCs w:val="20"/>
              </w:rPr>
            </w:pPr>
          </w:p>
        </w:tc>
      </w:tr>
      <w:tr w:rsidR="00DD6BF6" w:rsidRPr="00964DD0" w14:paraId="27D305ED" w14:textId="77777777" w:rsidTr="00FB6E5B">
        <w:tc>
          <w:tcPr>
            <w:tcW w:w="4315" w:type="dxa"/>
            <w:gridSpan w:val="2"/>
            <w:tcBorders>
              <w:left w:val="single" w:sz="4" w:space="0" w:color="auto"/>
              <w:bottom w:val="single" w:sz="4" w:space="0" w:color="auto"/>
            </w:tcBorders>
            <w:shd w:val="pct12" w:color="auto" w:fill="auto"/>
            <w:tcMar>
              <w:top w:w="100" w:type="nil"/>
              <w:right w:w="100" w:type="nil"/>
            </w:tcMar>
          </w:tcPr>
          <w:p w14:paraId="6FDA89A6" w14:textId="77777777" w:rsidR="00DD6BF6" w:rsidRDefault="00DD6BF6" w:rsidP="00DD6BF6">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DD6BF6" w:rsidRDefault="00DD6BF6" w:rsidP="00DD6BF6">
            <w:pPr>
              <w:widowControl w:val="0"/>
              <w:autoSpaceDE w:val="0"/>
              <w:autoSpaceDN w:val="0"/>
              <w:adjustRightInd w:val="0"/>
              <w:rPr>
                <w:rFonts w:ascii="Times New Roman" w:hAnsi="Times New Roman"/>
                <w:sz w:val="20"/>
                <w:szCs w:val="20"/>
              </w:rPr>
            </w:pPr>
          </w:p>
          <w:p w14:paraId="73BCDD76" w14:textId="77777777" w:rsidR="00DD6BF6" w:rsidRPr="00964DD0" w:rsidRDefault="00DD6BF6" w:rsidP="00DD6BF6">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pct12" w:color="auto" w:fill="auto"/>
          </w:tcPr>
          <w:p w14:paraId="54BA59B5" w14:textId="77777777" w:rsidR="00DD6BF6" w:rsidRDefault="00DD6BF6" w:rsidP="00DD6BF6">
            <w:pPr>
              <w:widowControl w:val="0"/>
              <w:autoSpaceDE w:val="0"/>
              <w:autoSpaceDN w:val="0"/>
              <w:adjustRightInd w:val="0"/>
              <w:rPr>
                <w:rFonts w:ascii="Times New Roman" w:hAnsi="Times New Roman"/>
                <w:color w:val="767171" w:themeColor="background2" w:themeShade="80"/>
                <w:sz w:val="20"/>
                <w:szCs w:val="20"/>
              </w:rPr>
            </w:pPr>
          </w:p>
          <w:p w14:paraId="2F88E710" w14:textId="0C105E68" w:rsidR="00DD6BF6" w:rsidRPr="00964DD0" w:rsidRDefault="00DD6BF6" w:rsidP="00DD6BF6">
            <w:pPr>
              <w:widowControl w:val="0"/>
              <w:autoSpaceDE w:val="0"/>
              <w:autoSpaceDN w:val="0"/>
              <w:adjustRightInd w:val="0"/>
              <w:rPr>
                <w:rFonts w:ascii="Times New Roman" w:hAnsi="Times New Roman"/>
                <w:sz w:val="20"/>
                <w:szCs w:val="20"/>
              </w:rPr>
            </w:pPr>
            <w:r>
              <w:rPr>
                <w:rFonts w:ascii="Times New Roman" w:hAnsi="Times New Roman"/>
                <w:sz w:val="20"/>
                <w:szCs w:val="20"/>
              </w:rPr>
              <w:t>90% earn greater than 3</w:t>
            </w:r>
          </w:p>
        </w:tc>
        <w:tc>
          <w:tcPr>
            <w:tcW w:w="3510" w:type="dxa"/>
            <w:tcBorders>
              <w:bottom w:val="single" w:sz="4" w:space="0" w:color="auto"/>
            </w:tcBorders>
            <w:shd w:val="pct12" w:color="auto" w:fill="auto"/>
            <w:tcMar>
              <w:top w:w="100" w:type="nil"/>
              <w:right w:w="100" w:type="nil"/>
            </w:tcMar>
          </w:tcPr>
          <w:p w14:paraId="32151992" w14:textId="77777777" w:rsidR="00DD6BF6" w:rsidRPr="00C4455B" w:rsidRDefault="00DD6BF6" w:rsidP="00DD6BF6">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bottom w:val="single" w:sz="4" w:space="0" w:color="auto"/>
              <w:right w:val="single" w:sz="4" w:space="0" w:color="auto"/>
            </w:tcBorders>
            <w:shd w:val="pct12" w:color="auto" w:fill="auto"/>
            <w:tcMar>
              <w:top w:w="100" w:type="nil"/>
              <w:right w:w="100" w:type="nil"/>
            </w:tcMar>
            <w:vAlign w:val="center"/>
          </w:tcPr>
          <w:p w14:paraId="6E82B7D3" w14:textId="1A959866" w:rsidR="00DD6BF6" w:rsidRPr="00FB6E5B" w:rsidRDefault="007B7A1B" w:rsidP="00FB6E5B">
            <w:pPr>
              <w:widowControl w:val="0"/>
              <w:autoSpaceDE w:val="0"/>
              <w:autoSpaceDN w:val="0"/>
              <w:adjustRightInd w:val="0"/>
              <w:jc w:val="center"/>
              <w:rPr>
                <w:rFonts w:ascii="Times New Roman" w:hAnsi="Times New Roman"/>
                <w:b/>
                <w:color w:val="767171" w:themeColor="background2" w:themeShade="80"/>
                <w:sz w:val="20"/>
                <w:szCs w:val="20"/>
              </w:rPr>
            </w:pPr>
            <w:r>
              <w:rPr>
                <w:rFonts w:ascii="Times New Roman" w:hAnsi="Times New Roman"/>
                <w:b/>
                <w:color w:val="767171" w:themeColor="background2" w:themeShade="80"/>
                <w:sz w:val="20"/>
                <w:szCs w:val="20"/>
              </w:rPr>
              <w:t>91.67%</w:t>
            </w:r>
          </w:p>
        </w:tc>
      </w:tr>
      <w:tr w:rsidR="00DD6BF6" w:rsidRPr="00964DD0" w14:paraId="1DFBE8D6" w14:textId="77777777" w:rsidTr="005D68AF">
        <w:trPr>
          <w:trHeight w:val="613"/>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65971AB4" w14:textId="77777777" w:rsidR="00DD6BF6" w:rsidRPr="00EB65C8" w:rsidRDefault="00DD6BF6" w:rsidP="00DD6BF6">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pct12" w:color="auto" w:fill="auto"/>
            <w:tcMar>
              <w:top w:w="100" w:type="nil"/>
              <w:right w:w="100" w:type="nil"/>
            </w:tcMar>
          </w:tcPr>
          <w:p w14:paraId="1332EBDE" w14:textId="77777777" w:rsidR="00DD6BF6" w:rsidRDefault="00AB6918" w:rsidP="00DD6BF6">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Nineteen essays were evaluated by two </w:t>
            </w:r>
            <w:r w:rsidR="00BB6F3A">
              <w:rPr>
                <w:rFonts w:ascii="Times New Roman" w:hAnsi="Times New Roman"/>
                <w:sz w:val="20"/>
                <w:szCs w:val="20"/>
              </w:rPr>
              <w:t>assessors. Both evaluations are included in the results; therefore, N=38.</w:t>
            </w:r>
          </w:p>
          <w:p w14:paraId="522FB39C" w14:textId="77777777" w:rsidR="00BB6F3A" w:rsidRDefault="00304F57" w:rsidP="00DD6BF6">
            <w:pPr>
              <w:widowControl w:val="0"/>
              <w:autoSpaceDE w:val="0"/>
              <w:autoSpaceDN w:val="0"/>
              <w:adjustRightInd w:val="0"/>
              <w:rPr>
                <w:rFonts w:ascii="Times New Roman" w:hAnsi="Times New Roman"/>
                <w:sz w:val="20"/>
                <w:szCs w:val="20"/>
              </w:rPr>
            </w:pPr>
            <w:r w:rsidRPr="005F5874">
              <w:rPr>
                <w:noProof/>
              </w:rPr>
              <w:drawing>
                <wp:inline distT="0" distB="0" distL="0" distR="0" wp14:anchorId="458F0567" wp14:editId="6461AF58">
                  <wp:extent cx="5334000" cy="196833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57647" cy="1977063"/>
                          </a:xfrm>
                          <a:prstGeom prst="rect">
                            <a:avLst/>
                          </a:prstGeom>
                          <a:noFill/>
                          <a:ln>
                            <a:noFill/>
                          </a:ln>
                        </pic:spPr>
                      </pic:pic>
                    </a:graphicData>
                  </a:graphic>
                </wp:inline>
              </w:drawing>
            </w:r>
          </w:p>
          <w:p w14:paraId="70E861C6" w14:textId="072E92BF" w:rsidR="004F282C" w:rsidRPr="00964DD0" w:rsidRDefault="004F282C" w:rsidP="00DD6BF6">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The combination of both characteristics results in </w:t>
            </w:r>
            <w:r w:rsidR="007B7A1B">
              <w:rPr>
                <w:rFonts w:ascii="Times New Roman" w:hAnsi="Times New Roman"/>
                <w:sz w:val="20"/>
                <w:szCs w:val="20"/>
              </w:rPr>
              <w:t>91.67% achieving 3 or better on the ethical awareness essay.</w:t>
            </w:r>
          </w:p>
        </w:tc>
      </w:tr>
      <w:tr w:rsidR="0033655E" w:rsidRPr="00964DD0" w14:paraId="04490521" w14:textId="77777777" w:rsidTr="00B33C1F">
        <w:tc>
          <w:tcPr>
            <w:tcW w:w="11875" w:type="dxa"/>
            <w:gridSpan w:val="4"/>
            <w:tcBorders>
              <w:top w:val="single" w:sz="4" w:space="0" w:color="auto"/>
              <w:bottom w:val="single" w:sz="4" w:space="0" w:color="auto"/>
            </w:tcBorders>
            <w:shd w:val="clear" w:color="auto" w:fill="auto"/>
            <w:tcMar>
              <w:top w:w="100" w:type="nil"/>
              <w:right w:w="100" w:type="nil"/>
            </w:tcMar>
          </w:tcPr>
          <w:p w14:paraId="0802CA27" w14:textId="431AF3BD" w:rsidR="0033655E" w:rsidRDefault="0033655E" w:rsidP="0033655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2.</w:t>
            </w:r>
          </w:p>
          <w:p w14:paraId="0C1A9ED3" w14:textId="6E11F49C" w:rsidR="0033655E" w:rsidRPr="003A32E4" w:rsidRDefault="0033655E" w:rsidP="0033655E">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350" w:type="dxa"/>
            <w:tcBorders>
              <w:top w:val="single" w:sz="4" w:space="0" w:color="auto"/>
              <w:bottom w:val="single" w:sz="4" w:space="0" w:color="auto"/>
            </w:tcBorders>
            <w:shd w:val="clear" w:color="auto" w:fill="auto"/>
            <w:vAlign w:val="center"/>
          </w:tcPr>
          <w:p w14:paraId="744BAEFC" w14:textId="77777777" w:rsidR="0033655E" w:rsidRPr="003A32E4" w:rsidRDefault="0033655E" w:rsidP="0033655E">
            <w:pPr>
              <w:widowControl w:val="0"/>
              <w:autoSpaceDE w:val="0"/>
              <w:autoSpaceDN w:val="0"/>
              <w:adjustRightInd w:val="0"/>
              <w:jc w:val="center"/>
              <w:rPr>
                <w:rFonts w:ascii="Times New Roman" w:hAnsi="Times New Roman"/>
                <w:b/>
                <w:sz w:val="22"/>
                <w:szCs w:val="22"/>
              </w:rPr>
            </w:pPr>
            <w:r w:rsidRPr="008C53B1">
              <w:rPr>
                <w:rFonts w:ascii="Times New Roman" w:hAnsi="Times New Roman"/>
                <w:b/>
                <w:sz w:val="22"/>
                <w:szCs w:val="22"/>
                <w:highlight w:val="yellow"/>
              </w:rPr>
              <w:t>Met</w:t>
            </w:r>
          </w:p>
        </w:tc>
        <w:tc>
          <w:tcPr>
            <w:tcW w:w="1170" w:type="dxa"/>
            <w:tcBorders>
              <w:top w:val="single" w:sz="4" w:space="0" w:color="auto"/>
              <w:bottom w:val="single" w:sz="4" w:space="0" w:color="auto"/>
            </w:tcBorders>
            <w:shd w:val="clear" w:color="auto" w:fill="auto"/>
            <w:vAlign w:val="center"/>
          </w:tcPr>
          <w:p w14:paraId="1684EB71" w14:textId="77777777" w:rsidR="0033655E" w:rsidRPr="003A32E4" w:rsidRDefault="0033655E" w:rsidP="0033655E">
            <w:pPr>
              <w:widowControl w:val="0"/>
              <w:autoSpaceDE w:val="0"/>
              <w:autoSpaceDN w:val="0"/>
              <w:adjustRightInd w:val="0"/>
              <w:jc w:val="center"/>
              <w:rPr>
                <w:rFonts w:ascii="Times New Roman" w:hAnsi="Times New Roman"/>
                <w:b/>
                <w:sz w:val="22"/>
                <w:szCs w:val="22"/>
              </w:rPr>
            </w:pPr>
            <w:r w:rsidRPr="008C53B1">
              <w:rPr>
                <w:rFonts w:ascii="Times New Roman" w:hAnsi="Times New Roman"/>
                <w:b/>
                <w:sz w:val="22"/>
                <w:szCs w:val="22"/>
              </w:rPr>
              <w:t>Not Met</w:t>
            </w:r>
          </w:p>
        </w:tc>
      </w:tr>
      <w:tr w:rsidR="008C53B1" w:rsidRPr="00964DD0" w14:paraId="1C630FCA" w14:textId="77777777" w:rsidTr="00B33C1F">
        <w:tc>
          <w:tcPr>
            <w:tcW w:w="11875" w:type="dxa"/>
            <w:gridSpan w:val="4"/>
            <w:tcBorders>
              <w:top w:val="single" w:sz="4" w:space="0" w:color="auto"/>
              <w:bottom w:val="single" w:sz="4" w:space="0" w:color="auto"/>
            </w:tcBorders>
            <w:shd w:val="clear" w:color="auto" w:fill="auto"/>
            <w:tcMar>
              <w:top w:w="100" w:type="nil"/>
              <w:right w:w="100" w:type="nil"/>
            </w:tcMar>
          </w:tcPr>
          <w:p w14:paraId="0209F06D" w14:textId="3F4223E0" w:rsidR="008C53B1" w:rsidRDefault="008C53B1" w:rsidP="008C53B1">
            <w:pPr>
              <w:widowControl w:val="0"/>
              <w:autoSpaceDE w:val="0"/>
              <w:autoSpaceDN w:val="0"/>
              <w:adjustRightInd w:val="0"/>
              <w:rPr>
                <w:rFonts w:ascii="Times New Roman" w:hAnsi="Times New Roman"/>
                <w:b/>
                <w:bCs/>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planned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c>
          <w:tcPr>
            <w:tcW w:w="1350" w:type="dxa"/>
            <w:tcBorders>
              <w:top w:val="single" w:sz="4" w:space="0" w:color="auto"/>
              <w:bottom w:val="single" w:sz="4" w:space="0" w:color="auto"/>
            </w:tcBorders>
            <w:shd w:val="clear" w:color="auto" w:fill="auto"/>
            <w:vAlign w:val="center"/>
          </w:tcPr>
          <w:p w14:paraId="52592AB0" w14:textId="77777777" w:rsidR="008C53B1" w:rsidRPr="003A32E4" w:rsidRDefault="008C53B1" w:rsidP="008C53B1">
            <w:pPr>
              <w:widowControl w:val="0"/>
              <w:autoSpaceDE w:val="0"/>
              <w:autoSpaceDN w:val="0"/>
              <w:adjustRightInd w:val="0"/>
              <w:jc w:val="center"/>
              <w:rPr>
                <w:rFonts w:ascii="Times New Roman" w:hAnsi="Times New Roman"/>
                <w:b/>
                <w:sz w:val="22"/>
                <w:szCs w:val="22"/>
              </w:rPr>
            </w:pPr>
          </w:p>
        </w:tc>
        <w:tc>
          <w:tcPr>
            <w:tcW w:w="1170" w:type="dxa"/>
            <w:tcBorders>
              <w:top w:val="single" w:sz="4" w:space="0" w:color="auto"/>
              <w:bottom w:val="single" w:sz="4" w:space="0" w:color="auto"/>
            </w:tcBorders>
            <w:shd w:val="clear" w:color="auto" w:fill="auto"/>
            <w:vAlign w:val="center"/>
          </w:tcPr>
          <w:p w14:paraId="41C77868" w14:textId="77777777" w:rsidR="008C53B1" w:rsidRPr="009166C2" w:rsidRDefault="008C53B1" w:rsidP="008C53B1">
            <w:pPr>
              <w:widowControl w:val="0"/>
              <w:autoSpaceDE w:val="0"/>
              <w:autoSpaceDN w:val="0"/>
              <w:adjustRightInd w:val="0"/>
              <w:jc w:val="center"/>
              <w:rPr>
                <w:rFonts w:ascii="Times New Roman" w:hAnsi="Times New Roman"/>
                <w:b/>
                <w:sz w:val="22"/>
                <w:szCs w:val="22"/>
                <w:highlight w:val="yellow"/>
              </w:rPr>
            </w:pPr>
          </w:p>
        </w:tc>
      </w:tr>
      <w:tr w:rsidR="008C53B1" w:rsidRPr="00964DD0" w14:paraId="431A7F54" w14:textId="77777777" w:rsidTr="00B33C1F">
        <w:tc>
          <w:tcPr>
            <w:tcW w:w="11875" w:type="dxa"/>
            <w:gridSpan w:val="4"/>
            <w:tcBorders>
              <w:top w:val="single" w:sz="4" w:space="0" w:color="auto"/>
              <w:bottom w:val="single" w:sz="4" w:space="0" w:color="auto"/>
            </w:tcBorders>
            <w:shd w:val="clear" w:color="auto" w:fill="auto"/>
            <w:tcMar>
              <w:top w:w="100" w:type="nil"/>
              <w:right w:w="100" w:type="nil"/>
            </w:tcMar>
          </w:tcPr>
          <w:p w14:paraId="5610C81D" w14:textId="50C9DB02" w:rsidR="008C53B1" w:rsidRPr="0054609C" w:rsidRDefault="008C53B1" w:rsidP="008C53B1">
            <w:pPr>
              <w:widowControl w:val="0"/>
              <w:autoSpaceDE w:val="0"/>
              <w:autoSpaceDN w:val="0"/>
              <w:adjustRightInd w:val="0"/>
              <w:rPr>
                <w:rFonts w:ascii="Times New Roman" w:hAnsi="Times New Roman"/>
                <w:b/>
                <w:sz w:val="20"/>
                <w:szCs w:val="20"/>
              </w:rPr>
            </w:pPr>
            <w:r>
              <w:rPr>
                <w:rFonts w:ascii="Times New Roman" w:hAnsi="Times New Roman"/>
                <w:bCs/>
                <w:color w:val="000000" w:themeColor="text1"/>
                <w:sz w:val="20"/>
              </w:rPr>
              <w:t>Students are performing to expectations. Results for 2020/2021 will be reviewed at the August 202</w:t>
            </w:r>
            <w:r w:rsidR="005C3164">
              <w:rPr>
                <w:rFonts w:ascii="Times New Roman" w:hAnsi="Times New Roman"/>
                <w:bCs/>
                <w:color w:val="000000" w:themeColor="text1"/>
                <w:sz w:val="20"/>
              </w:rPr>
              <w:t>1</w:t>
            </w:r>
            <w:r>
              <w:rPr>
                <w:rFonts w:ascii="Times New Roman" w:hAnsi="Times New Roman"/>
                <w:bCs/>
                <w:color w:val="000000" w:themeColor="text1"/>
                <w:sz w:val="20"/>
              </w:rPr>
              <w:t xml:space="preserve"> department meeting. </w:t>
            </w:r>
          </w:p>
        </w:tc>
        <w:tc>
          <w:tcPr>
            <w:tcW w:w="1350" w:type="dxa"/>
            <w:tcBorders>
              <w:top w:val="single" w:sz="4" w:space="0" w:color="auto"/>
              <w:bottom w:val="single" w:sz="4" w:space="0" w:color="auto"/>
            </w:tcBorders>
            <w:shd w:val="clear" w:color="auto" w:fill="auto"/>
            <w:vAlign w:val="center"/>
          </w:tcPr>
          <w:p w14:paraId="5CD9DDBF" w14:textId="77777777" w:rsidR="008C53B1" w:rsidRPr="003A32E4" w:rsidRDefault="008C53B1" w:rsidP="008C53B1">
            <w:pPr>
              <w:widowControl w:val="0"/>
              <w:autoSpaceDE w:val="0"/>
              <w:autoSpaceDN w:val="0"/>
              <w:adjustRightInd w:val="0"/>
              <w:jc w:val="center"/>
              <w:rPr>
                <w:rFonts w:ascii="Times New Roman" w:hAnsi="Times New Roman"/>
                <w:b/>
                <w:sz w:val="22"/>
                <w:szCs w:val="22"/>
              </w:rPr>
            </w:pPr>
          </w:p>
        </w:tc>
        <w:tc>
          <w:tcPr>
            <w:tcW w:w="1170" w:type="dxa"/>
            <w:tcBorders>
              <w:top w:val="single" w:sz="4" w:space="0" w:color="auto"/>
              <w:bottom w:val="single" w:sz="4" w:space="0" w:color="auto"/>
            </w:tcBorders>
            <w:shd w:val="clear" w:color="auto" w:fill="auto"/>
            <w:vAlign w:val="center"/>
          </w:tcPr>
          <w:p w14:paraId="2D1CC0BB" w14:textId="77777777" w:rsidR="008C53B1" w:rsidRPr="009166C2" w:rsidRDefault="008C53B1" w:rsidP="008C53B1">
            <w:pPr>
              <w:widowControl w:val="0"/>
              <w:autoSpaceDE w:val="0"/>
              <w:autoSpaceDN w:val="0"/>
              <w:adjustRightInd w:val="0"/>
              <w:jc w:val="center"/>
              <w:rPr>
                <w:rFonts w:ascii="Times New Roman" w:hAnsi="Times New Roman"/>
                <w:b/>
                <w:sz w:val="22"/>
                <w:szCs w:val="22"/>
                <w:highlight w:val="yellow"/>
              </w:rPr>
            </w:pPr>
          </w:p>
        </w:tc>
      </w:tr>
      <w:tr w:rsidR="008C53B1" w:rsidRPr="00964DD0" w14:paraId="694DA190" w14:textId="77777777" w:rsidTr="00B33C1F">
        <w:tc>
          <w:tcPr>
            <w:tcW w:w="11875" w:type="dxa"/>
            <w:gridSpan w:val="4"/>
            <w:tcBorders>
              <w:top w:val="single" w:sz="4" w:space="0" w:color="auto"/>
              <w:bottom w:val="single" w:sz="4" w:space="0" w:color="auto"/>
            </w:tcBorders>
            <w:shd w:val="clear" w:color="auto" w:fill="auto"/>
            <w:tcMar>
              <w:top w:w="100" w:type="nil"/>
              <w:right w:w="100" w:type="nil"/>
            </w:tcMar>
          </w:tcPr>
          <w:p w14:paraId="73F41CD1" w14:textId="623BEE5F" w:rsidR="008C53B1" w:rsidRDefault="008C53B1" w:rsidP="008C53B1">
            <w:pPr>
              <w:widowControl w:val="0"/>
              <w:autoSpaceDE w:val="0"/>
              <w:autoSpaceDN w:val="0"/>
              <w:adjustRightInd w:val="0"/>
              <w:rPr>
                <w:rFonts w:ascii="Times New Roman" w:hAnsi="Times New Roman"/>
                <w:bCs/>
                <w:color w:val="000000" w:themeColor="text1"/>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c>
          <w:tcPr>
            <w:tcW w:w="1350" w:type="dxa"/>
            <w:tcBorders>
              <w:top w:val="single" w:sz="4" w:space="0" w:color="auto"/>
              <w:bottom w:val="single" w:sz="4" w:space="0" w:color="auto"/>
            </w:tcBorders>
            <w:shd w:val="clear" w:color="auto" w:fill="auto"/>
            <w:vAlign w:val="center"/>
          </w:tcPr>
          <w:p w14:paraId="77027FB3" w14:textId="77777777" w:rsidR="008C53B1" w:rsidRPr="003A32E4" w:rsidRDefault="008C53B1" w:rsidP="008C53B1">
            <w:pPr>
              <w:widowControl w:val="0"/>
              <w:autoSpaceDE w:val="0"/>
              <w:autoSpaceDN w:val="0"/>
              <w:adjustRightInd w:val="0"/>
              <w:jc w:val="center"/>
              <w:rPr>
                <w:rFonts w:ascii="Times New Roman" w:hAnsi="Times New Roman"/>
                <w:b/>
                <w:sz w:val="22"/>
                <w:szCs w:val="22"/>
              </w:rPr>
            </w:pPr>
          </w:p>
        </w:tc>
        <w:tc>
          <w:tcPr>
            <w:tcW w:w="1170" w:type="dxa"/>
            <w:tcBorders>
              <w:top w:val="single" w:sz="4" w:space="0" w:color="auto"/>
              <w:bottom w:val="single" w:sz="4" w:space="0" w:color="auto"/>
            </w:tcBorders>
            <w:shd w:val="clear" w:color="auto" w:fill="auto"/>
            <w:vAlign w:val="center"/>
          </w:tcPr>
          <w:p w14:paraId="35E9E6F2" w14:textId="77777777" w:rsidR="008C53B1" w:rsidRPr="009166C2" w:rsidRDefault="008C53B1" w:rsidP="008C53B1">
            <w:pPr>
              <w:widowControl w:val="0"/>
              <w:autoSpaceDE w:val="0"/>
              <w:autoSpaceDN w:val="0"/>
              <w:adjustRightInd w:val="0"/>
              <w:jc w:val="center"/>
              <w:rPr>
                <w:rFonts w:ascii="Times New Roman" w:hAnsi="Times New Roman"/>
                <w:b/>
                <w:sz w:val="22"/>
                <w:szCs w:val="22"/>
                <w:highlight w:val="yellow"/>
              </w:rPr>
            </w:pPr>
          </w:p>
        </w:tc>
      </w:tr>
      <w:tr w:rsidR="008C53B1" w:rsidRPr="00964DD0" w14:paraId="57D9DC80" w14:textId="77777777" w:rsidTr="00B33C1F">
        <w:tc>
          <w:tcPr>
            <w:tcW w:w="11875" w:type="dxa"/>
            <w:gridSpan w:val="4"/>
            <w:tcBorders>
              <w:top w:val="single" w:sz="4" w:space="0" w:color="auto"/>
              <w:bottom w:val="single" w:sz="4" w:space="0" w:color="auto"/>
            </w:tcBorders>
            <w:shd w:val="clear" w:color="auto" w:fill="auto"/>
            <w:tcMar>
              <w:top w:w="100" w:type="nil"/>
              <w:right w:w="100" w:type="nil"/>
            </w:tcMar>
          </w:tcPr>
          <w:p w14:paraId="2C40277B" w14:textId="291DA093" w:rsidR="008C53B1" w:rsidRPr="006E294C" w:rsidRDefault="00EC2F3E" w:rsidP="008C53B1">
            <w:pPr>
              <w:widowControl w:val="0"/>
              <w:autoSpaceDE w:val="0"/>
              <w:autoSpaceDN w:val="0"/>
              <w:adjustRightInd w:val="0"/>
              <w:rPr>
                <w:rFonts w:ascii="Times New Roman" w:hAnsi="Times New Roman"/>
                <w:b/>
                <w:bCs/>
                <w:sz w:val="20"/>
              </w:rPr>
            </w:pPr>
            <w:r>
              <w:rPr>
                <w:rFonts w:ascii="Times New Roman" w:hAnsi="Times New Roman"/>
                <w:bCs/>
                <w:color w:val="000000" w:themeColor="text1"/>
                <w:sz w:val="20"/>
              </w:rPr>
              <w:t>The department will continue with the current method of evaluation. No further action is expected</w:t>
            </w:r>
            <w:r w:rsidR="004B4E06">
              <w:rPr>
                <w:rFonts w:ascii="Times New Roman" w:hAnsi="Times New Roman"/>
                <w:bCs/>
                <w:color w:val="000000" w:themeColor="text1"/>
                <w:sz w:val="20"/>
              </w:rPr>
              <w:t xml:space="preserve"> right now.</w:t>
            </w:r>
          </w:p>
        </w:tc>
        <w:tc>
          <w:tcPr>
            <w:tcW w:w="1350" w:type="dxa"/>
            <w:tcBorders>
              <w:top w:val="single" w:sz="4" w:space="0" w:color="auto"/>
              <w:bottom w:val="single" w:sz="4" w:space="0" w:color="auto"/>
            </w:tcBorders>
            <w:shd w:val="clear" w:color="auto" w:fill="auto"/>
            <w:vAlign w:val="center"/>
          </w:tcPr>
          <w:p w14:paraId="343768F5" w14:textId="77777777" w:rsidR="008C53B1" w:rsidRPr="003A32E4" w:rsidRDefault="008C53B1" w:rsidP="008C53B1">
            <w:pPr>
              <w:widowControl w:val="0"/>
              <w:autoSpaceDE w:val="0"/>
              <w:autoSpaceDN w:val="0"/>
              <w:adjustRightInd w:val="0"/>
              <w:jc w:val="center"/>
              <w:rPr>
                <w:rFonts w:ascii="Times New Roman" w:hAnsi="Times New Roman"/>
                <w:b/>
                <w:sz w:val="22"/>
                <w:szCs w:val="22"/>
              </w:rPr>
            </w:pPr>
          </w:p>
        </w:tc>
        <w:tc>
          <w:tcPr>
            <w:tcW w:w="1170" w:type="dxa"/>
            <w:tcBorders>
              <w:top w:val="single" w:sz="4" w:space="0" w:color="auto"/>
              <w:bottom w:val="single" w:sz="4" w:space="0" w:color="auto"/>
            </w:tcBorders>
            <w:shd w:val="clear" w:color="auto" w:fill="auto"/>
            <w:vAlign w:val="center"/>
          </w:tcPr>
          <w:p w14:paraId="4CC25F96" w14:textId="77777777" w:rsidR="008C53B1" w:rsidRPr="009166C2" w:rsidRDefault="008C53B1" w:rsidP="008C53B1">
            <w:pPr>
              <w:widowControl w:val="0"/>
              <w:autoSpaceDE w:val="0"/>
              <w:autoSpaceDN w:val="0"/>
              <w:adjustRightInd w:val="0"/>
              <w:jc w:val="center"/>
              <w:rPr>
                <w:rFonts w:ascii="Times New Roman" w:hAnsi="Times New Roman"/>
                <w:b/>
                <w:sz w:val="22"/>
                <w:szCs w:val="22"/>
                <w:highlight w:val="yellow"/>
              </w:rPr>
            </w:pPr>
          </w:p>
        </w:tc>
      </w:tr>
    </w:tbl>
    <w:p w14:paraId="733BFA9B" w14:textId="2F86B8C5"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3510"/>
        <w:gridCol w:w="1350"/>
        <w:gridCol w:w="1170"/>
      </w:tblGrid>
      <w:tr w:rsidR="005D68AF" w:rsidRPr="00964DD0" w14:paraId="2DD1A28E" w14:textId="77777777" w:rsidTr="00B33C1F">
        <w:trPr>
          <w:trHeight w:val="144"/>
        </w:trPr>
        <w:tc>
          <w:tcPr>
            <w:tcW w:w="14395" w:type="dxa"/>
            <w:gridSpan w:val="6"/>
            <w:shd w:val="pct10" w:color="auto" w:fill="auto"/>
            <w:tcMar>
              <w:top w:w="100" w:type="nil"/>
              <w:right w:w="100" w:type="nil"/>
            </w:tcMar>
          </w:tcPr>
          <w:p w14:paraId="7DAB4060" w14:textId="02DC6E55" w:rsidR="005D68AF" w:rsidRPr="001E35D2" w:rsidRDefault="005D68AF" w:rsidP="00B33C1F">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3</w:t>
            </w:r>
          </w:p>
        </w:tc>
      </w:tr>
      <w:tr w:rsidR="00417D58" w:rsidRPr="00964DD0" w14:paraId="79E24493" w14:textId="77777777" w:rsidTr="00B33C1F">
        <w:trPr>
          <w:trHeight w:val="323"/>
        </w:trPr>
        <w:tc>
          <w:tcPr>
            <w:tcW w:w="2875" w:type="dxa"/>
            <w:tcBorders>
              <w:bottom w:val="single" w:sz="4" w:space="0" w:color="auto"/>
            </w:tcBorders>
            <w:shd w:val="clear" w:color="auto" w:fill="auto"/>
            <w:tcMar>
              <w:top w:w="100" w:type="nil"/>
              <w:right w:w="100" w:type="nil"/>
            </w:tcMar>
          </w:tcPr>
          <w:p w14:paraId="5E55F73A" w14:textId="77777777" w:rsidR="00417D58" w:rsidRPr="00EB65C8" w:rsidRDefault="00417D58" w:rsidP="00417D58">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clear" w:color="auto" w:fill="auto"/>
            <w:tcMar>
              <w:top w:w="100" w:type="nil"/>
              <w:right w:w="100" w:type="nil"/>
            </w:tcMar>
          </w:tcPr>
          <w:p w14:paraId="22FA5D84" w14:textId="0692B12D" w:rsidR="00417D58" w:rsidRPr="003A32E4" w:rsidRDefault="00417D58" w:rsidP="00417D58">
            <w:pPr>
              <w:widowControl w:val="0"/>
              <w:autoSpaceDE w:val="0"/>
              <w:autoSpaceDN w:val="0"/>
              <w:adjustRightInd w:val="0"/>
              <w:rPr>
                <w:rFonts w:ascii="Times New Roman" w:hAnsi="Times New Roman"/>
                <w:bCs/>
                <w:color w:val="767171" w:themeColor="background2" w:themeShade="80"/>
                <w:sz w:val="20"/>
                <w:szCs w:val="20"/>
              </w:rPr>
            </w:pPr>
            <w:r>
              <w:rPr>
                <w:sz w:val="20"/>
                <w:szCs w:val="20"/>
              </w:rPr>
              <w:t>Business Finance graduates will demonstrate knowledge of financial markets and institutions and international finance</w:t>
            </w:r>
          </w:p>
        </w:tc>
      </w:tr>
      <w:tr w:rsidR="00417D58" w:rsidRPr="00964DD0" w14:paraId="1251223B" w14:textId="77777777" w:rsidTr="00B33C1F">
        <w:trPr>
          <w:trHeight w:val="640"/>
        </w:trPr>
        <w:tc>
          <w:tcPr>
            <w:tcW w:w="2875" w:type="dxa"/>
            <w:tcBorders>
              <w:top w:val="single" w:sz="4" w:space="0" w:color="auto"/>
              <w:left w:val="single" w:sz="4" w:space="0" w:color="auto"/>
              <w:right w:val="single" w:sz="4" w:space="0" w:color="auto"/>
            </w:tcBorders>
            <w:shd w:val="pct12" w:color="auto" w:fill="auto"/>
            <w:tcMar>
              <w:top w:w="100" w:type="nil"/>
              <w:right w:w="100" w:type="nil"/>
            </w:tcMar>
          </w:tcPr>
          <w:p w14:paraId="786DC15F" w14:textId="77777777" w:rsidR="00417D58" w:rsidRPr="005D68AF" w:rsidRDefault="00417D58" w:rsidP="00417D58">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pct12" w:color="auto" w:fill="auto"/>
            <w:tcMar>
              <w:top w:w="100" w:type="nil"/>
              <w:right w:w="100" w:type="nil"/>
            </w:tcMar>
          </w:tcPr>
          <w:p w14:paraId="25A05106" w14:textId="3D40B4C0" w:rsidR="00417D58" w:rsidRPr="005D68AF" w:rsidRDefault="00417D58" w:rsidP="00417D58">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Direct: </w:t>
            </w:r>
            <w:r w:rsidRPr="00C46D80">
              <w:rPr>
                <w:rFonts w:ascii="Times New Roman" w:hAnsi="Times New Roman"/>
                <w:sz w:val="20"/>
                <w:szCs w:val="20"/>
              </w:rPr>
              <w:t>An a</w:t>
            </w:r>
            <w:r>
              <w:rPr>
                <w:rFonts w:ascii="Times New Roman" w:hAnsi="Times New Roman"/>
                <w:bCs/>
                <w:sz w:val="20"/>
                <w:szCs w:val="20"/>
              </w:rPr>
              <w:t>ssessment consisting of 12 questions focused on general international finance topics and 13 questions focused on general banking topics</w:t>
            </w:r>
          </w:p>
        </w:tc>
      </w:tr>
      <w:tr w:rsidR="00417D58" w:rsidRPr="00964DD0" w14:paraId="1E5DEDA6" w14:textId="77777777" w:rsidTr="00B33C1F">
        <w:tc>
          <w:tcPr>
            <w:tcW w:w="2875" w:type="dxa"/>
            <w:tcBorders>
              <w:left w:val="single" w:sz="4" w:space="0" w:color="auto"/>
            </w:tcBorders>
            <w:shd w:val="pct12" w:color="auto" w:fill="auto"/>
            <w:tcMar>
              <w:top w:w="100" w:type="nil"/>
              <w:right w:w="100" w:type="nil"/>
            </w:tcMar>
          </w:tcPr>
          <w:p w14:paraId="4D9AFD1C" w14:textId="77777777" w:rsidR="00417D58" w:rsidRPr="001160F4" w:rsidRDefault="00417D58" w:rsidP="00417D58">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pct12" w:color="auto" w:fill="auto"/>
            <w:tcMar>
              <w:top w:w="100" w:type="nil"/>
              <w:right w:w="100" w:type="nil"/>
            </w:tcMar>
          </w:tcPr>
          <w:p w14:paraId="4DED068B" w14:textId="3338F0D1" w:rsidR="00417D58" w:rsidRPr="00117601" w:rsidRDefault="00417D58" w:rsidP="00417D58">
            <w:pPr>
              <w:widowControl w:val="0"/>
              <w:autoSpaceDE w:val="0"/>
              <w:autoSpaceDN w:val="0"/>
              <w:adjustRightInd w:val="0"/>
              <w:rPr>
                <w:rFonts w:ascii="Times New Roman" w:hAnsi="Times New Roman"/>
                <w:bCs/>
                <w:sz w:val="20"/>
                <w:szCs w:val="20"/>
              </w:rPr>
            </w:pPr>
            <w:r>
              <w:rPr>
                <w:rFonts w:ascii="Times New Roman" w:hAnsi="Times New Roman"/>
                <w:bCs/>
                <w:sz w:val="20"/>
                <w:szCs w:val="20"/>
              </w:rPr>
              <w:t xml:space="preserve">Students should be able pass the entire test (earn 60% or better) as well as earn a 60% or better on the two areas tested (banking and international finance).  80% of graduating seniors should be able to make a score of 60% or higher on the two subject areas individually as </w:t>
            </w:r>
            <w:r>
              <w:rPr>
                <w:rFonts w:ascii="Times New Roman" w:hAnsi="Times New Roman"/>
                <w:bCs/>
                <w:sz w:val="20"/>
                <w:szCs w:val="20"/>
              </w:rPr>
              <w:lastRenderedPageBreak/>
              <w:t>well as 60% on the overall assessment artifact.</w:t>
            </w:r>
          </w:p>
          <w:p w14:paraId="1920E781" w14:textId="77777777" w:rsidR="00417D58" w:rsidRPr="00F136C3" w:rsidRDefault="00417D58" w:rsidP="00417D58">
            <w:pPr>
              <w:widowControl w:val="0"/>
              <w:autoSpaceDE w:val="0"/>
              <w:autoSpaceDN w:val="0"/>
              <w:adjustRightInd w:val="0"/>
              <w:rPr>
                <w:rFonts w:ascii="Times New Roman" w:hAnsi="Times New Roman"/>
                <w:color w:val="767171" w:themeColor="background2" w:themeShade="80"/>
                <w:sz w:val="20"/>
                <w:szCs w:val="20"/>
              </w:rPr>
            </w:pPr>
          </w:p>
        </w:tc>
      </w:tr>
      <w:tr w:rsidR="00417D58" w:rsidRPr="00964DD0" w14:paraId="15DEF03A" w14:textId="77777777" w:rsidTr="00B33C1F">
        <w:tc>
          <w:tcPr>
            <w:tcW w:w="4315" w:type="dxa"/>
            <w:gridSpan w:val="2"/>
            <w:tcBorders>
              <w:left w:val="single" w:sz="4" w:space="0" w:color="auto"/>
              <w:bottom w:val="single" w:sz="4" w:space="0" w:color="auto"/>
            </w:tcBorders>
            <w:shd w:val="pct12" w:color="auto" w:fill="auto"/>
            <w:tcMar>
              <w:top w:w="100" w:type="nil"/>
              <w:right w:w="100" w:type="nil"/>
            </w:tcMar>
          </w:tcPr>
          <w:p w14:paraId="1472AC1C" w14:textId="77777777" w:rsidR="00417D58" w:rsidRDefault="00417D58" w:rsidP="00417D58">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lastRenderedPageBreak/>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E41677F" w14:textId="77777777" w:rsidR="00417D58" w:rsidRDefault="00417D58" w:rsidP="00417D58">
            <w:pPr>
              <w:widowControl w:val="0"/>
              <w:autoSpaceDE w:val="0"/>
              <w:autoSpaceDN w:val="0"/>
              <w:adjustRightInd w:val="0"/>
              <w:rPr>
                <w:rFonts w:ascii="Times New Roman" w:hAnsi="Times New Roman"/>
                <w:sz w:val="20"/>
                <w:szCs w:val="20"/>
              </w:rPr>
            </w:pPr>
          </w:p>
          <w:p w14:paraId="7E2C24E3" w14:textId="77777777" w:rsidR="00417D58" w:rsidRPr="00964DD0" w:rsidRDefault="00417D58" w:rsidP="00417D58">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pct12" w:color="auto" w:fill="auto"/>
          </w:tcPr>
          <w:p w14:paraId="03F7A90A" w14:textId="77777777" w:rsidR="00417D58" w:rsidRDefault="00417D58" w:rsidP="00417D58">
            <w:pPr>
              <w:widowControl w:val="0"/>
              <w:autoSpaceDE w:val="0"/>
              <w:autoSpaceDN w:val="0"/>
              <w:adjustRightInd w:val="0"/>
              <w:rPr>
                <w:rFonts w:ascii="Times New Roman" w:hAnsi="Times New Roman"/>
                <w:sz w:val="20"/>
                <w:szCs w:val="20"/>
              </w:rPr>
            </w:pPr>
            <w:r>
              <w:rPr>
                <w:rFonts w:ascii="Times New Roman" w:hAnsi="Times New Roman"/>
                <w:sz w:val="20"/>
                <w:szCs w:val="20"/>
              </w:rPr>
              <w:t>80% Overall</w:t>
            </w:r>
          </w:p>
          <w:p w14:paraId="4F1C8FCA" w14:textId="4976876C" w:rsidR="00417D58" w:rsidRDefault="00417D58" w:rsidP="00417D58">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80% </w:t>
            </w:r>
            <w:r w:rsidR="009E723F">
              <w:rPr>
                <w:rFonts w:ascii="Times New Roman" w:hAnsi="Times New Roman"/>
                <w:sz w:val="20"/>
                <w:szCs w:val="20"/>
              </w:rPr>
              <w:t>Financial Institutions</w:t>
            </w:r>
            <w:r>
              <w:rPr>
                <w:rFonts w:ascii="Times New Roman" w:hAnsi="Times New Roman"/>
                <w:sz w:val="20"/>
                <w:szCs w:val="20"/>
              </w:rPr>
              <w:t xml:space="preserve"> section</w:t>
            </w:r>
          </w:p>
          <w:p w14:paraId="7E9009AE" w14:textId="15C52A34" w:rsidR="00417D58" w:rsidRPr="00964DD0" w:rsidRDefault="00417D58" w:rsidP="00417D58">
            <w:pPr>
              <w:widowControl w:val="0"/>
              <w:autoSpaceDE w:val="0"/>
              <w:autoSpaceDN w:val="0"/>
              <w:adjustRightInd w:val="0"/>
              <w:rPr>
                <w:rFonts w:ascii="Times New Roman" w:hAnsi="Times New Roman"/>
                <w:sz w:val="20"/>
                <w:szCs w:val="20"/>
              </w:rPr>
            </w:pPr>
            <w:r>
              <w:rPr>
                <w:rFonts w:ascii="Times New Roman" w:hAnsi="Times New Roman"/>
                <w:sz w:val="20"/>
                <w:szCs w:val="20"/>
              </w:rPr>
              <w:t>80% International section</w:t>
            </w:r>
          </w:p>
        </w:tc>
        <w:tc>
          <w:tcPr>
            <w:tcW w:w="3510" w:type="dxa"/>
            <w:tcBorders>
              <w:bottom w:val="single" w:sz="4" w:space="0" w:color="auto"/>
            </w:tcBorders>
            <w:shd w:val="pct12" w:color="auto" w:fill="auto"/>
            <w:tcMar>
              <w:top w:w="100" w:type="nil"/>
              <w:right w:w="100" w:type="nil"/>
            </w:tcMar>
          </w:tcPr>
          <w:p w14:paraId="76D043BB" w14:textId="77777777" w:rsidR="00417D58" w:rsidRPr="00C4455B" w:rsidRDefault="00417D58" w:rsidP="00417D58">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bottom w:val="single" w:sz="4" w:space="0" w:color="auto"/>
              <w:right w:val="single" w:sz="4" w:space="0" w:color="auto"/>
            </w:tcBorders>
            <w:shd w:val="pct12" w:color="auto" w:fill="auto"/>
            <w:tcMar>
              <w:top w:w="100" w:type="nil"/>
              <w:right w:w="100" w:type="nil"/>
            </w:tcMar>
          </w:tcPr>
          <w:p w14:paraId="7355EFEC" w14:textId="18427CB5" w:rsidR="00417D58" w:rsidRDefault="00646D1F" w:rsidP="00417D58">
            <w:pPr>
              <w:widowControl w:val="0"/>
              <w:autoSpaceDE w:val="0"/>
              <w:autoSpaceDN w:val="0"/>
              <w:adjustRightInd w:val="0"/>
              <w:jc w:val="right"/>
              <w:rPr>
                <w:rFonts w:ascii="Times New Roman" w:hAnsi="Times New Roman"/>
                <w:b/>
                <w:color w:val="767171" w:themeColor="background2" w:themeShade="80"/>
                <w:sz w:val="20"/>
                <w:szCs w:val="20"/>
              </w:rPr>
            </w:pPr>
            <w:r>
              <w:rPr>
                <w:rFonts w:ascii="Times New Roman" w:hAnsi="Times New Roman"/>
                <w:b/>
                <w:color w:val="767171" w:themeColor="background2" w:themeShade="80"/>
                <w:sz w:val="20"/>
                <w:szCs w:val="20"/>
              </w:rPr>
              <w:t>87.5</w:t>
            </w:r>
            <w:r w:rsidR="00417D58" w:rsidRPr="00030DD1">
              <w:rPr>
                <w:rFonts w:ascii="Times New Roman" w:hAnsi="Times New Roman"/>
                <w:b/>
                <w:color w:val="767171" w:themeColor="background2" w:themeShade="80"/>
                <w:sz w:val="20"/>
                <w:szCs w:val="20"/>
              </w:rPr>
              <w:t>% overall</w:t>
            </w:r>
          </w:p>
          <w:p w14:paraId="57AC073E" w14:textId="0C3C3B15" w:rsidR="00417D58" w:rsidRDefault="00070012" w:rsidP="00417D58">
            <w:pPr>
              <w:widowControl w:val="0"/>
              <w:autoSpaceDE w:val="0"/>
              <w:autoSpaceDN w:val="0"/>
              <w:adjustRightInd w:val="0"/>
              <w:jc w:val="right"/>
              <w:rPr>
                <w:rFonts w:ascii="Times New Roman" w:hAnsi="Times New Roman"/>
                <w:b/>
                <w:color w:val="767171" w:themeColor="background2" w:themeShade="80"/>
                <w:sz w:val="20"/>
                <w:szCs w:val="20"/>
              </w:rPr>
            </w:pPr>
            <w:r>
              <w:rPr>
                <w:rFonts w:ascii="Times New Roman" w:hAnsi="Times New Roman"/>
                <w:b/>
                <w:color w:val="767171" w:themeColor="background2" w:themeShade="80"/>
                <w:sz w:val="20"/>
                <w:szCs w:val="20"/>
              </w:rPr>
              <w:t>84.3</w:t>
            </w:r>
            <w:r w:rsidR="00417D58">
              <w:rPr>
                <w:rFonts w:ascii="Times New Roman" w:hAnsi="Times New Roman"/>
                <w:b/>
                <w:color w:val="767171" w:themeColor="background2" w:themeShade="80"/>
                <w:sz w:val="20"/>
                <w:szCs w:val="20"/>
              </w:rPr>
              <w:t xml:space="preserve">% </w:t>
            </w:r>
            <w:r>
              <w:rPr>
                <w:rFonts w:ascii="Times New Roman" w:hAnsi="Times New Roman"/>
                <w:b/>
                <w:color w:val="767171" w:themeColor="background2" w:themeShade="80"/>
                <w:sz w:val="20"/>
                <w:szCs w:val="20"/>
              </w:rPr>
              <w:t>Institutions</w:t>
            </w:r>
          </w:p>
          <w:p w14:paraId="2EC34FF3" w14:textId="01BD7DDF" w:rsidR="00417D58" w:rsidRPr="00030DD1" w:rsidRDefault="00FE1F87" w:rsidP="00417D58">
            <w:pPr>
              <w:widowControl w:val="0"/>
              <w:autoSpaceDE w:val="0"/>
              <w:autoSpaceDN w:val="0"/>
              <w:adjustRightInd w:val="0"/>
              <w:jc w:val="right"/>
              <w:rPr>
                <w:rFonts w:ascii="Times New Roman" w:hAnsi="Times New Roman"/>
                <w:b/>
                <w:color w:val="767171" w:themeColor="background2" w:themeShade="80"/>
                <w:sz w:val="20"/>
                <w:szCs w:val="20"/>
              </w:rPr>
            </w:pPr>
            <w:r>
              <w:rPr>
                <w:rFonts w:ascii="Times New Roman" w:hAnsi="Times New Roman"/>
                <w:b/>
                <w:color w:val="767171" w:themeColor="background2" w:themeShade="80"/>
                <w:sz w:val="20"/>
                <w:szCs w:val="20"/>
              </w:rPr>
              <w:t>78</w:t>
            </w:r>
            <w:r w:rsidR="002C17C8">
              <w:rPr>
                <w:rFonts w:ascii="Times New Roman" w:hAnsi="Times New Roman"/>
                <w:b/>
                <w:color w:val="767171" w:themeColor="background2" w:themeShade="80"/>
                <w:sz w:val="20"/>
                <w:szCs w:val="20"/>
              </w:rPr>
              <w:t>.</w:t>
            </w:r>
            <w:r w:rsidR="00417D58">
              <w:rPr>
                <w:rFonts w:ascii="Times New Roman" w:hAnsi="Times New Roman"/>
                <w:b/>
                <w:color w:val="767171" w:themeColor="background2" w:themeShade="80"/>
                <w:sz w:val="20"/>
                <w:szCs w:val="20"/>
              </w:rPr>
              <w:t>1% International</w:t>
            </w:r>
            <w:r w:rsidR="00417D58" w:rsidRPr="00030DD1">
              <w:rPr>
                <w:rFonts w:ascii="Times New Roman" w:hAnsi="Times New Roman"/>
                <w:b/>
                <w:color w:val="767171" w:themeColor="background2" w:themeShade="80"/>
                <w:sz w:val="20"/>
                <w:szCs w:val="20"/>
              </w:rPr>
              <w:t xml:space="preserve"> </w:t>
            </w:r>
          </w:p>
        </w:tc>
      </w:tr>
      <w:tr w:rsidR="00417D58" w:rsidRPr="00964DD0" w14:paraId="5AE4AC88" w14:textId="77777777" w:rsidTr="00B33C1F">
        <w:trPr>
          <w:trHeight w:val="613"/>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24B29778" w14:textId="77777777" w:rsidR="00417D58" w:rsidRPr="00EB65C8" w:rsidRDefault="00417D58" w:rsidP="00417D58">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pct12" w:color="auto" w:fill="auto"/>
            <w:tcMar>
              <w:top w:w="100" w:type="nil"/>
              <w:right w:w="100" w:type="nil"/>
            </w:tcMar>
          </w:tcPr>
          <w:tbl>
            <w:tblPr>
              <w:tblW w:w="3208" w:type="dxa"/>
              <w:tblLayout w:type="fixed"/>
              <w:tblLook w:val="04A0" w:firstRow="1" w:lastRow="0" w:firstColumn="1" w:lastColumn="0" w:noHBand="0" w:noVBand="1"/>
            </w:tblPr>
            <w:tblGrid>
              <w:gridCol w:w="2304"/>
              <w:gridCol w:w="904"/>
            </w:tblGrid>
            <w:tr w:rsidR="00417D58" w:rsidRPr="00030DD1" w14:paraId="4198750F" w14:textId="77777777" w:rsidTr="00030DD1">
              <w:trPr>
                <w:gridAfter w:val="1"/>
                <w:wAfter w:w="904" w:type="dxa"/>
                <w:trHeight w:val="315"/>
              </w:trPr>
              <w:tc>
                <w:tcPr>
                  <w:tcW w:w="2304" w:type="dxa"/>
                  <w:tcBorders>
                    <w:top w:val="nil"/>
                    <w:left w:val="nil"/>
                    <w:bottom w:val="nil"/>
                    <w:right w:val="nil"/>
                  </w:tcBorders>
                  <w:shd w:val="clear" w:color="auto" w:fill="auto"/>
                  <w:noWrap/>
                  <w:vAlign w:val="bottom"/>
                </w:tcPr>
                <w:p w14:paraId="6D17B570" w14:textId="2FD6E49B" w:rsidR="00417D58" w:rsidRPr="000A4890" w:rsidRDefault="000A4890" w:rsidP="00EE3DD7">
                  <w:pPr>
                    <w:framePr w:hSpace="187" w:wrap="around" w:vAnchor="text" w:hAnchor="margin" w:y="1"/>
                    <w:rPr>
                      <w:rFonts w:cs="Calibri"/>
                      <w:color w:val="000000"/>
                      <w:sz w:val="22"/>
                      <w:szCs w:val="22"/>
                    </w:rPr>
                  </w:pPr>
                  <w:r>
                    <w:rPr>
                      <w:rFonts w:cs="Calibri"/>
                      <w:color w:val="000000"/>
                      <w:sz w:val="22"/>
                      <w:szCs w:val="22"/>
                    </w:rPr>
                    <w:t xml:space="preserve">The following tables present </w:t>
                  </w:r>
                  <w:r w:rsidR="00A467E3">
                    <w:rPr>
                      <w:rFonts w:cs="Calibri"/>
                      <w:color w:val="000000"/>
                      <w:sz w:val="22"/>
                      <w:szCs w:val="22"/>
                    </w:rPr>
                    <w:t>results overall for 2020-2021</w:t>
                  </w:r>
                  <w:r>
                    <w:rPr>
                      <w:rFonts w:cs="Calibri"/>
                      <w:color w:val="000000"/>
                      <w:sz w:val="22"/>
                      <w:szCs w:val="22"/>
                    </w:rPr>
                    <w:t xml:space="preserve"> </w:t>
                  </w:r>
                </w:p>
              </w:tc>
            </w:tr>
            <w:tr w:rsidR="00417D58" w:rsidRPr="00030DD1" w14:paraId="1E7B2D9D" w14:textId="77777777" w:rsidTr="00837D96">
              <w:trPr>
                <w:gridAfter w:val="1"/>
                <w:wAfter w:w="904" w:type="dxa"/>
                <w:trHeight w:val="315"/>
              </w:trPr>
              <w:tc>
                <w:tcPr>
                  <w:tcW w:w="2304" w:type="dxa"/>
                  <w:tcBorders>
                    <w:top w:val="nil"/>
                    <w:left w:val="nil"/>
                    <w:bottom w:val="nil"/>
                    <w:right w:val="nil"/>
                  </w:tcBorders>
                  <w:shd w:val="clear" w:color="auto" w:fill="auto"/>
                  <w:noWrap/>
                  <w:vAlign w:val="bottom"/>
                </w:tcPr>
                <w:p w14:paraId="1ECFA1B4" w14:textId="718620D9" w:rsidR="00417D58" w:rsidRPr="00030DD1" w:rsidRDefault="00837D96" w:rsidP="00EE3DD7">
                  <w:pPr>
                    <w:framePr w:hSpace="187" w:wrap="around" w:vAnchor="text" w:hAnchor="margin" w:y="1"/>
                    <w:rPr>
                      <w:rFonts w:cs="Calibri"/>
                      <w:i/>
                      <w:iCs/>
                      <w:color w:val="000000"/>
                      <w:sz w:val="22"/>
                      <w:szCs w:val="22"/>
                    </w:rPr>
                  </w:pPr>
                  <w:r>
                    <w:rPr>
                      <w:rFonts w:cs="Calibri"/>
                      <w:i/>
                      <w:iCs/>
                      <w:color w:val="000000"/>
                      <w:sz w:val="22"/>
                      <w:szCs w:val="22"/>
                    </w:rPr>
                    <w:t>Overall Results</w:t>
                  </w:r>
                </w:p>
              </w:tc>
            </w:tr>
            <w:tr w:rsidR="00417D58" w:rsidRPr="00030DD1" w14:paraId="4ED400B6" w14:textId="77777777" w:rsidTr="00837D96">
              <w:trPr>
                <w:gridAfter w:val="1"/>
                <w:wAfter w:w="904" w:type="dxa"/>
                <w:trHeight w:val="300"/>
              </w:trPr>
              <w:tc>
                <w:tcPr>
                  <w:tcW w:w="2304" w:type="dxa"/>
                  <w:tcBorders>
                    <w:top w:val="single" w:sz="8" w:space="0" w:color="auto"/>
                    <w:left w:val="nil"/>
                    <w:bottom w:val="single" w:sz="4" w:space="0" w:color="auto"/>
                    <w:right w:val="nil"/>
                  </w:tcBorders>
                  <w:shd w:val="clear" w:color="auto" w:fill="auto"/>
                  <w:noWrap/>
                  <w:vAlign w:val="bottom"/>
                </w:tcPr>
                <w:p w14:paraId="7691B4DA" w14:textId="4E6AB385" w:rsidR="00417D58" w:rsidRPr="00030DD1" w:rsidRDefault="00417D58" w:rsidP="00EE3DD7">
                  <w:pPr>
                    <w:framePr w:hSpace="187" w:wrap="around" w:vAnchor="text" w:hAnchor="margin" w:y="1"/>
                    <w:jc w:val="center"/>
                    <w:rPr>
                      <w:rFonts w:cs="Calibri"/>
                      <w:i/>
                      <w:iCs/>
                      <w:color w:val="000000"/>
                      <w:sz w:val="22"/>
                      <w:szCs w:val="22"/>
                    </w:rPr>
                  </w:pPr>
                </w:p>
              </w:tc>
            </w:tr>
            <w:tr w:rsidR="00417D58" w:rsidRPr="00030DD1" w14:paraId="6D443ABD" w14:textId="77777777" w:rsidTr="00837D96">
              <w:trPr>
                <w:trHeight w:val="300"/>
              </w:trPr>
              <w:tc>
                <w:tcPr>
                  <w:tcW w:w="2304" w:type="dxa"/>
                  <w:tcBorders>
                    <w:top w:val="nil"/>
                    <w:left w:val="nil"/>
                    <w:bottom w:val="nil"/>
                    <w:right w:val="nil"/>
                  </w:tcBorders>
                  <w:shd w:val="clear" w:color="auto" w:fill="auto"/>
                  <w:noWrap/>
                  <w:vAlign w:val="bottom"/>
                </w:tcPr>
                <w:p w14:paraId="362C2726" w14:textId="6B1B8E8E" w:rsidR="00417D58" w:rsidRPr="00030DD1" w:rsidRDefault="0033692D" w:rsidP="00EE3DD7">
                  <w:pPr>
                    <w:framePr w:hSpace="187" w:wrap="around" w:vAnchor="text" w:hAnchor="margin" w:y="1"/>
                    <w:rPr>
                      <w:rFonts w:cs="Calibri"/>
                      <w:color w:val="000000"/>
                      <w:sz w:val="22"/>
                      <w:szCs w:val="22"/>
                    </w:rPr>
                  </w:pPr>
                  <w:r>
                    <w:rPr>
                      <w:rFonts w:cs="Calibri"/>
                      <w:color w:val="000000"/>
                      <w:sz w:val="22"/>
                      <w:szCs w:val="22"/>
                    </w:rPr>
                    <w:t>Mean</w:t>
                  </w:r>
                </w:p>
              </w:tc>
              <w:tc>
                <w:tcPr>
                  <w:tcW w:w="904" w:type="dxa"/>
                  <w:tcBorders>
                    <w:top w:val="nil"/>
                    <w:left w:val="nil"/>
                    <w:bottom w:val="nil"/>
                    <w:right w:val="nil"/>
                  </w:tcBorders>
                  <w:shd w:val="clear" w:color="auto" w:fill="auto"/>
                  <w:noWrap/>
                  <w:vAlign w:val="bottom"/>
                </w:tcPr>
                <w:p w14:paraId="56E6BF42" w14:textId="2FD77ECF" w:rsidR="00417D58" w:rsidRPr="00030DD1" w:rsidRDefault="0033692D" w:rsidP="00EE3DD7">
                  <w:pPr>
                    <w:framePr w:hSpace="187" w:wrap="around" w:vAnchor="text" w:hAnchor="margin" w:y="1"/>
                    <w:jc w:val="right"/>
                    <w:rPr>
                      <w:rFonts w:cs="Calibri"/>
                      <w:color w:val="000000"/>
                      <w:sz w:val="22"/>
                      <w:szCs w:val="22"/>
                    </w:rPr>
                  </w:pPr>
                  <w:r>
                    <w:rPr>
                      <w:rFonts w:cs="Calibri"/>
                      <w:color w:val="000000"/>
                      <w:sz w:val="22"/>
                      <w:szCs w:val="22"/>
                    </w:rPr>
                    <w:t>72.75</w:t>
                  </w:r>
                </w:p>
              </w:tc>
            </w:tr>
            <w:tr w:rsidR="00417D58" w:rsidRPr="00030DD1" w14:paraId="7F8C8DE9" w14:textId="77777777" w:rsidTr="00837D96">
              <w:trPr>
                <w:trHeight w:val="300"/>
              </w:trPr>
              <w:tc>
                <w:tcPr>
                  <w:tcW w:w="2304" w:type="dxa"/>
                  <w:tcBorders>
                    <w:top w:val="nil"/>
                    <w:left w:val="nil"/>
                    <w:bottom w:val="nil"/>
                    <w:right w:val="nil"/>
                  </w:tcBorders>
                  <w:shd w:val="clear" w:color="auto" w:fill="auto"/>
                  <w:noWrap/>
                  <w:vAlign w:val="bottom"/>
                </w:tcPr>
                <w:p w14:paraId="6D8E56D9" w14:textId="26AE5BC7" w:rsidR="00417D58" w:rsidRPr="00030DD1" w:rsidRDefault="0033692D" w:rsidP="00EE3DD7">
                  <w:pPr>
                    <w:framePr w:hSpace="187" w:wrap="around" w:vAnchor="text" w:hAnchor="margin" w:y="1"/>
                    <w:rPr>
                      <w:rFonts w:cs="Calibri"/>
                      <w:color w:val="000000"/>
                      <w:sz w:val="22"/>
                      <w:szCs w:val="22"/>
                    </w:rPr>
                  </w:pPr>
                  <w:r>
                    <w:rPr>
                      <w:rFonts w:cs="Calibri"/>
                      <w:color w:val="000000"/>
                      <w:sz w:val="22"/>
                      <w:szCs w:val="22"/>
                    </w:rPr>
                    <w:t>Median</w:t>
                  </w:r>
                </w:p>
              </w:tc>
              <w:tc>
                <w:tcPr>
                  <w:tcW w:w="904" w:type="dxa"/>
                  <w:tcBorders>
                    <w:top w:val="nil"/>
                    <w:left w:val="nil"/>
                    <w:bottom w:val="nil"/>
                    <w:right w:val="nil"/>
                  </w:tcBorders>
                  <w:shd w:val="clear" w:color="auto" w:fill="auto"/>
                  <w:noWrap/>
                  <w:vAlign w:val="bottom"/>
                </w:tcPr>
                <w:p w14:paraId="08A6BC25" w14:textId="79289227" w:rsidR="00417D58" w:rsidRPr="00030DD1" w:rsidRDefault="00E0789D" w:rsidP="00EE3DD7">
                  <w:pPr>
                    <w:framePr w:hSpace="187" w:wrap="around" w:vAnchor="text" w:hAnchor="margin" w:y="1"/>
                    <w:jc w:val="right"/>
                    <w:rPr>
                      <w:rFonts w:cs="Calibri"/>
                      <w:color w:val="000000"/>
                      <w:sz w:val="22"/>
                      <w:szCs w:val="22"/>
                    </w:rPr>
                  </w:pPr>
                  <w:r>
                    <w:rPr>
                      <w:rFonts w:cs="Calibri"/>
                      <w:color w:val="000000"/>
                      <w:sz w:val="22"/>
                      <w:szCs w:val="22"/>
                    </w:rPr>
                    <w:t>76</w:t>
                  </w:r>
                </w:p>
              </w:tc>
            </w:tr>
            <w:tr w:rsidR="00417D58" w:rsidRPr="00030DD1" w14:paraId="2816D20B" w14:textId="77777777" w:rsidTr="00837D96">
              <w:trPr>
                <w:trHeight w:val="300"/>
              </w:trPr>
              <w:tc>
                <w:tcPr>
                  <w:tcW w:w="2304" w:type="dxa"/>
                  <w:tcBorders>
                    <w:top w:val="nil"/>
                    <w:left w:val="nil"/>
                    <w:bottom w:val="nil"/>
                    <w:right w:val="nil"/>
                  </w:tcBorders>
                  <w:shd w:val="clear" w:color="auto" w:fill="auto"/>
                  <w:noWrap/>
                  <w:vAlign w:val="bottom"/>
                </w:tcPr>
                <w:p w14:paraId="4E2D25DF" w14:textId="3931FB4D" w:rsidR="00417D58" w:rsidRPr="00030DD1" w:rsidRDefault="0033692D" w:rsidP="00EE3DD7">
                  <w:pPr>
                    <w:framePr w:hSpace="187" w:wrap="around" w:vAnchor="text" w:hAnchor="margin" w:y="1"/>
                    <w:rPr>
                      <w:rFonts w:cs="Calibri"/>
                      <w:color w:val="000000"/>
                      <w:sz w:val="22"/>
                      <w:szCs w:val="22"/>
                    </w:rPr>
                  </w:pPr>
                  <w:r>
                    <w:rPr>
                      <w:rFonts w:cs="Calibri"/>
                      <w:color w:val="000000"/>
                      <w:sz w:val="22"/>
                      <w:szCs w:val="22"/>
                    </w:rPr>
                    <w:t>Mode</w:t>
                  </w:r>
                </w:p>
              </w:tc>
              <w:tc>
                <w:tcPr>
                  <w:tcW w:w="904" w:type="dxa"/>
                  <w:tcBorders>
                    <w:top w:val="nil"/>
                    <w:left w:val="nil"/>
                    <w:bottom w:val="nil"/>
                    <w:right w:val="nil"/>
                  </w:tcBorders>
                  <w:shd w:val="clear" w:color="auto" w:fill="auto"/>
                  <w:noWrap/>
                  <w:vAlign w:val="bottom"/>
                </w:tcPr>
                <w:p w14:paraId="3512AA2A" w14:textId="247BE2E6" w:rsidR="00417D58" w:rsidRPr="00030DD1" w:rsidRDefault="00E0789D" w:rsidP="00EE3DD7">
                  <w:pPr>
                    <w:framePr w:hSpace="187" w:wrap="around" w:vAnchor="text" w:hAnchor="margin" w:y="1"/>
                    <w:jc w:val="right"/>
                    <w:rPr>
                      <w:rFonts w:cs="Calibri"/>
                      <w:color w:val="000000"/>
                      <w:sz w:val="22"/>
                      <w:szCs w:val="22"/>
                    </w:rPr>
                  </w:pPr>
                  <w:r>
                    <w:rPr>
                      <w:rFonts w:cs="Calibri"/>
                      <w:color w:val="000000"/>
                      <w:sz w:val="22"/>
                      <w:szCs w:val="22"/>
                    </w:rPr>
                    <w:t>80</w:t>
                  </w:r>
                </w:p>
              </w:tc>
            </w:tr>
            <w:tr w:rsidR="00417D58" w:rsidRPr="00030DD1" w14:paraId="0A023E1D" w14:textId="77777777" w:rsidTr="00837D96">
              <w:trPr>
                <w:trHeight w:val="300"/>
              </w:trPr>
              <w:tc>
                <w:tcPr>
                  <w:tcW w:w="2304" w:type="dxa"/>
                  <w:tcBorders>
                    <w:top w:val="nil"/>
                    <w:left w:val="nil"/>
                    <w:bottom w:val="nil"/>
                    <w:right w:val="nil"/>
                  </w:tcBorders>
                  <w:shd w:val="clear" w:color="auto" w:fill="auto"/>
                  <w:noWrap/>
                  <w:vAlign w:val="bottom"/>
                </w:tcPr>
                <w:p w14:paraId="0E84C019" w14:textId="4C86C3EF" w:rsidR="00417D58" w:rsidRPr="00030DD1" w:rsidRDefault="0033692D" w:rsidP="00EE3DD7">
                  <w:pPr>
                    <w:framePr w:hSpace="187" w:wrap="around" w:vAnchor="text" w:hAnchor="margin" w:y="1"/>
                    <w:rPr>
                      <w:rFonts w:cs="Calibri"/>
                      <w:color w:val="000000"/>
                      <w:sz w:val="22"/>
                      <w:szCs w:val="22"/>
                    </w:rPr>
                  </w:pPr>
                  <w:r>
                    <w:rPr>
                      <w:rFonts w:cs="Calibri"/>
                      <w:color w:val="000000"/>
                      <w:sz w:val="22"/>
                      <w:szCs w:val="22"/>
                    </w:rPr>
                    <w:t>Min</w:t>
                  </w:r>
                </w:p>
              </w:tc>
              <w:tc>
                <w:tcPr>
                  <w:tcW w:w="904" w:type="dxa"/>
                  <w:tcBorders>
                    <w:top w:val="nil"/>
                    <w:left w:val="nil"/>
                    <w:bottom w:val="nil"/>
                    <w:right w:val="nil"/>
                  </w:tcBorders>
                  <w:shd w:val="clear" w:color="auto" w:fill="auto"/>
                  <w:noWrap/>
                  <w:vAlign w:val="bottom"/>
                </w:tcPr>
                <w:p w14:paraId="15CA393B" w14:textId="350D1171" w:rsidR="00417D58" w:rsidRPr="00030DD1" w:rsidRDefault="00E0789D" w:rsidP="00EE3DD7">
                  <w:pPr>
                    <w:framePr w:hSpace="187" w:wrap="around" w:vAnchor="text" w:hAnchor="margin" w:y="1"/>
                    <w:jc w:val="right"/>
                    <w:rPr>
                      <w:rFonts w:cs="Calibri"/>
                      <w:color w:val="000000"/>
                      <w:sz w:val="22"/>
                      <w:szCs w:val="22"/>
                    </w:rPr>
                  </w:pPr>
                  <w:r>
                    <w:rPr>
                      <w:rFonts w:cs="Calibri"/>
                      <w:color w:val="000000"/>
                      <w:sz w:val="22"/>
                      <w:szCs w:val="22"/>
                    </w:rPr>
                    <w:t>44</w:t>
                  </w:r>
                </w:p>
              </w:tc>
            </w:tr>
            <w:tr w:rsidR="00417D58" w:rsidRPr="00030DD1" w14:paraId="1409FE4A" w14:textId="77777777" w:rsidTr="00837D96">
              <w:trPr>
                <w:trHeight w:val="300"/>
              </w:trPr>
              <w:tc>
                <w:tcPr>
                  <w:tcW w:w="2304" w:type="dxa"/>
                  <w:tcBorders>
                    <w:top w:val="nil"/>
                    <w:left w:val="nil"/>
                    <w:bottom w:val="nil"/>
                    <w:right w:val="nil"/>
                  </w:tcBorders>
                  <w:shd w:val="clear" w:color="auto" w:fill="auto"/>
                  <w:noWrap/>
                  <w:vAlign w:val="bottom"/>
                </w:tcPr>
                <w:p w14:paraId="1315A26C" w14:textId="29A05C17" w:rsidR="00417D58" w:rsidRPr="00030DD1" w:rsidRDefault="0033692D" w:rsidP="00EE3DD7">
                  <w:pPr>
                    <w:framePr w:hSpace="187" w:wrap="around" w:vAnchor="text" w:hAnchor="margin" w:y="1"/>
                    <w:rPr>
                      <w:rFonts w:cs="Calibri"/>
                      <w:color w:val="000000"/>
                      <w:sz w:val="22"/>
                      <w:szCs w:val="22"/>
                    </w:rPr>
                  </w:pPr>
                  <w:r>
                    <w:rPr>
                      <w:rFonts w:cs="Calibri"/>
                      <w:color w:val="000000"/>
                      <w:sz w:val="22"/>
                      <w:szCs w:val="22"/>
                    </w:rPr>
                    <w:t xml:space="preserve">Max </w:t>
                  </w:r>
                </w:p>
              </w:tc>
              <w:tc>
                <w:tcPr>
                  <w:tcW w:w="904" w:type="dxa"/>
                  <w:tcBorders>
                    <w:top w:val="nil"/>
                    <w:left w:val="nil"/>
                    <w:bottom w:val="nil"/>
                    <w:right w:val="nil"/>
                  </w:tcBorders>
                  <w:shd w:val="clear" w:color="auto" w:fill="auto"/>
                  <w:noWrap/>
                  <w:vAlign w:val="bottom"/>
                </w:tcPr>
                <w:p w14:paraId="4004D271" w14:textId="21E9CE0A" w:rsidR="00417D58" w:rsidRPr="00030DD1" w:rsidRDefault="00E0789D" w:rsidP="00EE3DD7">
                  <w:pPr>
                    <w:framePr w:hSpace="187" w:wrap="around" w:vAnchor="text" w:hAnchor="margin" w:y="1"/>
                    <w:jc w:val="right"/>
                    <w:rPr>
                      <w:rFonts w:cs="Calibri"/>
                      <w:color w:val="000000"/>
                      <w:sz w:val="22"/>
                      <w:szCs w:val="22"/>
                    </w:rPr>
                  </w:pPr>
                  <w:r>
                    <w:rPr>
                      <w:rFonts w:cs="Calibri"/>
                      <w:color w:val="000000"/>
                      <w:sz w:val="22"/>
                      <w:szCs w:val="22"/>
                    </w:rPr>
                    <w:t>100</w:t>
                  </w:r>
                </w:p>
              </w:tc>
            </w:tr>
            <w:tr w:rsidR="00417D58" w:rsidRPr="00030DD1" w14:paraId="5013924B" w14:textId="77777777" w:rsidTr="00837D96">
              <w:trPr>
                <w:trHeight w:val="315"/>
              </w:trPr>
              <w:tc>
                <w:tcPr>
                  <w:tcW w:w="2304" w:type="dxa"/>
                  <w:tcBorders>
                    <w:top w:val="nil"/>
                    <w:left w:val="nil"/>
                    <w:bottom w:val="single" w:sz="8" w:space="0" w:color="auto"/>
                    <w:right w:val="nil"/>
                  </w:tcBorders>
                  <w:shd w:val="clear" w:color="auto" w:fill="auto"/>
                  <w:noWrap/>
                  <w:vAlign w:val="bottom"/>
                </w:tcPr>
                <w:p w14:paraId="5E6D0A10" w14:textId="61D96656" w:rsidR="00417D58" w:rsidRPr="00030DD1" w:rsidRDefault="0033692D" w:rsidP="00EE3DD7">
                  <w:pPr>
                    <w:framePr w:hSpace="187" w:wrap="around" w:vAnchor="text" w:hAnchor="margin" w:y="1"/>
                    <w:rPr>
                      <w:rFonts w:cs="Calibri"/>
                      <w:color w:val="000000"/>
                      <w:sz w:val="22"/>
                      <w:szCs w:val="22"/>
                    </w:rPr>
                  </w:pPr>
                  <w:r>
                    <w:rPr>
                      <w:rFonts w:cs="Calibri"/>
                      <w:color w:val="000000"/>
                      <w:sz w:val="22"/>
                      <w:szCs w:val="22"/>
                    </w:rPr>
                    <w:t>Count</w:t>
                  </w:r>
                </w:p>
              </w:tc>
              <w:tc>
                <w:tcPr>
                  <w:tcW w:w="904" w:type="dxa"/>
                  <w:tcBorders>
                    <w:top w:val="nil"/>
                    <w:left w:val="nil"/>
                    <w:bottom w:val="single" w:sz="8" w:space="0" w:color="auto"/>
                    <w:right w:val="nil"/>
                  </w:tcBorders>
                  <w:shd w:val="clear" w:color="auto" w:fill="auto"/>
                  <w:noWrap/>
                  <w:vAlign w:val="bottom"/>
                </w:tcPr>
                <w:p w14:paraId="1827F5F6" w14:textId="34DB31BB" w:rsidR="00417D58" w:rsidRPr="00030DD1" w:rsidRDefault="0033692D" w:rsidP="00EE3DD7">
                  <w:pPr>
                    <w:framePr w:hSpace="187" w:wrap="around" w:vAnchor="text" w:hAnchor="margin" w:y="1"/>
                    <w:jc w:val="right"/>
                    <w:rPr>
                      <w:rFonts w:cs="Calibri"/>
                      <w:color w:val="000000"/>
                      <w:sz w:val="22"/>
                      <w:szCs w:val="22"/>
                    </w:rPr>
                  </w:pPr>
                  <w:r>
                    <w:rPr>
                      <w:rFonts w:cs="Calibri"/>
                      <w:color w:val="000000"/>
                      <w:sz w:val="22"/>
                      <w:szCs w:val="22"/>
                    </w:rPr>
                    <w:t>32</w:t>
                  </w:r>
                </w:p>
              </w:tc>
            </w:tr>
          </w:tbl>
          <w:p w14:paraId="4E0E22E9" w14:textId="77777777" w:rsidR="00417D58" w:rsidRDefault="00417D58" w:rsidP="00417D58">
            <w:pPr>
              <w:widowControl w:val="0"/>
              <w:autoSpaceDE w:val="0"/>
              <w:autoSpaceDN w:val="0"/>
              <w:adjustRightInd w:val="0"/>
              <w:rPr>
                <w:rFonts w:ascii="Times New Roman" w:hAnsi="Times New Roman"/>
                <w:sz w:val="20"/>
                <w:szCs w:val="20"/>
              </w:rPr>
            </w:pPr>
          </w:p>
          <w:tbl>
            <w:tblPr>
              <w:tblW w:w="4240" w:type="dxa"/>
              <w:tblLayout w:type="fixed"/>
              <w:tblLook w:val="04A0" w:firstRow="1" w:lastRow="0" w:firstColumn="1" w:lastColumn="0" w:noHBand="0" w:noVBand="1"/>
            </w:tblPr>
            <w:tblGrid>
              <w:gridCol w:w="997"/>
              <w:gridCol w:w="923"/>
              <w:gridCol w:w="400"/>
              <w:gridCol w:w="997"/>
              <w:gridCol w:w="923"/>
            </w:tblGrid>
            <w:tr w:rsidR="00417D58" w:rsidRPr="00A064E6" w14:paraId="4362C67B" w14:textId="77777777" w:rsidTr="00A064E6">
              <w:trPr>
                <w:trHeight w:val="300"/>
              </w:trPr>
              <w:tc>
                <w:tcPr>
                  <w:tcW w:w="1920" w:type="dxa"/>
                  <w:gridSpan w:val="2"/>
                  <w:tcBorders>
                    <w:top w:val="single" w:sz="8" w:space="0" w:color="auto"/>
                    <w:left w:val="nil"/>
                    <w:bottom w:val="single" w:sz="4" w:space="0" w:color="auto"/>
                    <w:right w:val="nil"/>
                  </w:tcBorders>
                  <w:shd w:val="clear" w:color="auto" w:fill="auto"/>
                  <w:noWrap/>
                  <w:vAlign w:val="bottom"/>
                  <w:hideMark/>
                </w:tcPr>
                <w:p w14:paraId="74800558" w14:textId="7FE208D0" w:rsidR="00417D58" w:rsidRPr="00A064E6" w:rsidRDefault="00E0789D" w:rsidP="00EE3DD7">
                  <w:pPr>
                    <w:framePr w:hSpace="187" w:wrap="around" w:vAnchor="text" w:hAnchor="margin" w:y="1"/>
                    <w:jc w:val="center"/>
                    <w:rPr>
                      <w:rFonts w:cs="Calibri"/>
                      <w:i/>
                      <w:iCs/>
                      <w:color w:val="000000"/>
                      <w:sz w:val="22"/>
                      <w:szCs w:val="22"/>
                    </w:rPr>
                  </w:pPr>
                  <w:r>
                    <w:rPr>
                      <w:rFonts w:cs="Calibri"/>
                      <w:i/>
                      <w:iCs/>
                      <w:color w:val="000000"/>
                      <w:sz w:val="22"/>
                      <w:szCs w:val="22"/>
                    </w:rPr>
                    <w:t>Institutions</w:t>
                  </w:r>
                </w:p>
              </w:tc>
              <w:tc>
                <w:tcPr>
                  <w:tcW w:w="400" w:type="dxa"/>
                  <w:tcBorders>
                    <w:top w:val="nil"/>
                    <w:left w:val="nil"/>
                    <w:bottom w:val="nil"/>
                    <w:right w:val="nil"/>
                  </w:tcBorders>
                  <w:shd w:val="clear" w:color="auto" w:fill="auto"/>
                  <w:noWrap/>
                  <w:vAlign w:val="bottom"/>
                  <w:hideMark/>
                </w:tcPr>
                <w:p w14:paraId="6E59E9CA" w14:textId="77777777" w:rsidR="00417D58" w:rsidRPr="00A064E6" w:rsidRDefault="00417D58" w:rsidP="00EE3DD7">
                  <w:pPr>
                    <w:framePr w:hSpace="187" w:wrap="around" w:vAnchor="text" w:hAnchor="margin" w:y="1"/>
                    <w:jc w:val="center"/>
                    <w:rPr>
                      <w:rFonts w:cs="Calibri"/>
                      <w:i/>
                      <w:iCs/>
                      <w:color w:val="000000"/>
                      <w:sz w:val="22"/>
                      <w:szCs w:val="22"/>
                    </w:rPr>
                  </w:pPr>
                </w:p>
              </w:tc>
              <w:tc>
                <w:tcPr>
                  <w:tcW w:w="1920" w:type="dxa"/>
                  <w:gridSpan w:val="2"/>
                  <w:tcBorders>
                    <w:top w:val="single" w:sz="8" w:space="0" w:color="auto"/>
                    <w:left w:val="nil"/>
                    <w:bottom w:val="single" w:sz="4" w:space="0" w:color="auto"/>
                    <w:right w:val="nil"/>
                  </w:tcBorders>
                  <w:shd w:val="clear" w:color="auto" w:fill="auto"/>
                  <w:noWrap/>
                  <w:vAlign w:val="bottom"/>
                  <w:hideMark/>
                </w:tcPr>
                <w:p w14:paraId="0A6AEF16" w14:textId="62588E34" w:rsidR="00417D58" w:rsidRPr="00A064E6" w:rsidRDefault="00417D58" w:rsidP="00EE3DD7">
                  <w:pPr>
                    <w:framePr w:hSpace="187" w:wrap="around" w:vAnchor="text" w:hAnchor="margin" w:y="1"/>
                    <w:jc w:val="center"/>
                    <w:rPr>
                      <w:rFonts w:cs="Calibri"/>
                      <w:i/>
                      <w:iCs/>
                      <w:color w:val="000000"/>
                      <w:sz w:val="22"/>
                      <w:szCs w:val="22"/>
                    </w:rPr>
                  </w:pPr>
                  <w:r w:rsidRPr="00A064E6">
                    <w:rPr>
                      <w:rFonts w:cs="Calibri"/>
                      <w:i/>
                      <w:iCs/>
                      <w:color w:val="000000"/>
                      <w:sz w:val="22"/>
                      <w:szCs w:val="22"/>
                    </w:rPr>
                    <w:t xml:space="preserve">International </w:t>
                  </w:r>
                </w:p>
              </w:tc>
            </w:tr>
            <w:tr w:rsidR="00417D58" w:rsidRPr="00A064E6" w14:paraId="16DAFD41" w14:textId="77777777" w:rsidTr="00A064E6">
              <w:trPr>
                <w:trHeight w:val="300"/>
              </w:trPr>
              <w:tc>
                <w:tcPr>
                  <w:tcW w:w="997" w:type="dxa"/>
                  <w:tcBorders>
                    <w:top w:val="nil"/>
                    <w:left w:val="nil"/>
                    <w:bottom w:val="nil"/>
                    <w:right w:val="nil"/>
                  </w:tcBorders>
                  <w:shd w:val="clear" w:color="auto" w:fill="auto"/>
                  <w:noWrap/>
                  <w:vAlign w:val="bottom"/>
                  <w:hideMark/>
                </w:tcPr>
                <w:p w14:paraId="3F652BF5" w14:textId="77777777" w:rsidR="00417D58" w:rsidRPr="00A064E6" w:rsidRDefault="00417D58" w:rsidP="00EE3DD7">
                  <w:pPr>
                    <w:framePr w:hSpace="187" w:wrap="around" w:vAnchor="text" w:hAnchor="margin" w:y="1"/>
                    <w:rPr>
                      <w:rFonts w:cs="Calibri"/>
                      <w:color w:val="000000"/>
                      <w:sz w:val="22"/>
                      <w:szCs w:val="22"/>
                    </w:rPr>
                  </w:pPr>
                  <w:r w:rsidRPr="00A064E6">
                    <w:rPr>
                      <w:rFonts w:cs="Calibri"/>
                      <w:color w:val="000000"/>
                      <w:sz w:val="22"/>
                      <w:szCs w:val="22"/>
                    </w:rPr>
                    <w:t>Mean</w:t>
                  </w:r>
                </w:p>
              </w:tc>
              <w:tc>
                <w:tcPr>
                  <w:tcW w:w="923" w:type="dxa"/>
                  <w:tcBorders>
                    <w:top w:val="nil"/>
                    <w:left w:val="nil"/>
                    <w:bottom w:val="nil"/>
                    <w:right w:val="nil"/>
                  </w:tcBorders>
                  <w:shd w:val="clear" w:color="auto" w:fill="auto"/>
                  <w:noWrap/>
                  <w:vAlign w:val="bottom"/>
                  <w:hideMark/>
                </w:tcPr>
                <w:p w14:paraId="27543697" w14:textId="6A900215" w:rsidR="00417D58" w:rsidRPr="00A064E6" w:rsidRDefault="00463F40" w:rsidP="00EE3DD7">
                  <w:pPr>
                    <w:framePr w:hSpace="187" w:wrap="around" w:vAnchor="text" w:hAnchor="margin" w:y="1"/>
                    <w:jc w:val="right"/>
                    <w:rPr>
                      <w:rFonts w:cs="Calibri"/>
                      <w:color w:val="000000"/>
                      <w:sz w:val="22"/>
                      <w:szCs w:val="22"/>
                    </w:rPr>
                  </w:pPr>
                  <w:r>
                    <w:rPr>
                      <w:rFonts w:cs="Calibri"/>
                      <w:color w:val="000000"/>
                      <w:sz w:val="22"/>
                      <w:szCs w:val="22"/>
                    </w:rPr>
                    <w:t>75</w:t>
                  </w:r>
                </w:p>
              </w:tc>
              <w:tc>
                <w:tcPr>
                  <w:tcW w:w="400" w:type="dxa"/>
                  <w:tcBorders>
                    <w:top w:val="nil"/>
                    <w:left w:val="nil"/>
                    <w:bottom w:val="nil"/>
                    <w:right w:val="nil"/>
                  </w:tcBorders>
                  <w:shd w:val="clear" w:color="auto" w:fill="auto"/>
                  <w:noWrap/>
                  <w:vAlign w:val="bottom"/>
                  <w:hideMark/>
                </w:tcPr>
                <w:p w14:paraId="64BEF780" w14:textId="77777777" w:rsidR="00417D58" w:rsidRPr="00A064E6" w:rsidRDefault="00417D58" w:rsidP="00EE3DD7">
                  <w:pPr>
                    <w:framePr w:hSpace="187" w:wrap="around" w:vAnchor="text" w:hAnchor="margin" w:y="1"/>
                    <w:jc w:val="right"/>
                    <w:rPr>
                      <w:rFonts w:cs="Calibri"/>
                      <w:color w:val="000000"/>
                      <w:sz w:val="22"/>
                      <w:szCs w:val="22"/>
                    </w:rPr>
                  </w:pPr>
                </w:p>
              </w:tc>
              <w:tc>
                <w:tcPr>
                  <w:tcW w:w="997" w:type="dxa"/>
                  <w:tcBorders>
                    <w:top w:val="nil"/>
                    <w:left w:val="nil"/>
                    <w:bottom w:val="nil"/>
                    <w:right w:val="nil"/>
                  </w:tcBorders>
                  <w:shd w:val="clear" w:color="auto" w:fill="auto"/>
                  <w:noWrap/>
                  <w:vAlign w:val="bottom"/>
                  <w:hideMark/>
                </w:tcPr>
                <w:p w14:paraId="0D29CFA1" w14:textId="77777777" w:rsidR="00417D58" w:rsidRPr="00A064E6" w:rsidRDefault="00417D58" w:rsidP="00EE3DD7">
                  <w:pPr>
                    <w:framePr w:hSpace="187" w:wrap="around" w:vAnchor="text" w:hAnchor="margin" w:y="1"/>
                    <w:rPr>
                      <w:rFonts w:cs="Calibri"/>
                      <w:color w:val="000000"/>
                      <w:sz w:val="22"/>
                      <w:szCs w:val="22"/>
                    </w:rPr>
                  </w:pPr>
                  <w:r w:rsidRPr="00A064E6">
                    <w:rPr>
                      <w:rFonts w:cs="Calibri"/>
                      <w:color w:val="000000"/>
                      <w:sz w:val="22"/>
                      <w:szCs w:val="22"/>
                    </w:rPr>
                    <w:t>Mean</w:t>
                  </w:r>
                </w:p>
              </w:tc>
              <w:tc>
                <w:tcPr>
                  <w:tcW w:w="923" w:type="dxa"/>
                  <w:tcBorders>
                    <w:top w:val="nil"/>
                    <w:left w:val="nil"/>
                    <w:bottom w:val="nil"/>
                    <w:right w:val="nil"/>
                  </w:tcBorders>
                  <w:shd w:val="clear" w:color="auto" w:fill="auto"/>
                  <w:noWrap/>
                  <w:vAlign w:val="bottom"/>
                  <w:hideMark/>
                </w:tcPr>
                <w:p w14:paraId="180F1D12" w14:textId="101FF634" w:rsidR="00417D58" w:rsidRPr="00A064E6" w:rsidRDefault="00606435" w:rsidP="00EE3DD7">
                  <w:pPr>
                    <w:framePr w:hSpace="187" w:wrap="around" w:vAnchor="text" w:hAnchor="margin" w:y="1"/>
                    <w:jc w:val="right"/>
                    <w:rPr>
                      <w:rFonts w:cs="Calibri"/>
                      <w:color w:val="000000"/>
                      <w:sz w:val="22"/>
                      <w:szCs w:val="22"/>
                    </w:rPr>
                  </w:pPr>
                  <w:r>
                    <w:rPr>
                      <w:rFonts w:cs="Calibri"/>
                      <w:color w:val="000000"/>
                      <w:sz w:val="22"/>
                      <w:szCs w:val="22"/>
                    </w:rPr>
                    <w:t>71</w:t>
                  </w:r>
                </w:p>
              </w:tc>
            </w:tr>
            <w:tr w:rsidR="00417D58" w:rsidRPr="00A064E6" w14:paraId="7FE51CDA" w14:textId="77777777" w:rsidTr="00A064E6">
              <w:trPr>
                <w:trHeight w:val="300"/>
              </w:trPr>
              <w:tc>
                <w:tcPr>
                  <w:tcW w:w="997" w:type="dxa"/>
                  <w:tcBorders>
                    <w:top w:val="nil"/>
                    <w:left w:val="nil"/>
                    <w:bottom w:val="nil"/>
                    <w:right w:val="nil"/>
                  </w:tcBorders>
                  <w:shd w:val="clear" w:color="auto" w:fill="auto"/>
                  <w:noWrap/>
                  <w:vAlign w:val="bottom"/>
                  <w:hideMark/>
                </w:tcPr>
                <w:p w14:paraId="6A32658D" w14:textId="77777777" w:rsidR="00417D58" w:rsidRPr="00A064E6" w:rsidRDefault="00417D58" w:rsidP="00EE3DD7">
                  <w:pPr>
                    <w:framePr w:hSpace="187" w:wrap="around" w:vAnchor="text" w:hAnchor="margin" w:y="1"/>
                    <w:rPr>
                      <w:rFonts w:cs="Calibri"/>
                      <w:color w:val="000000"/>
                      <w:sz w:val="22"/>
                      <w:szCs w:val="22"/>
                    </w:rPr>
                  </w:pPr>
                  <w:r w:rsidRPr="00A064E6">
                    <w:rPr>
                      <w:rFonts w:cs="Calibri"/>
                      <w:color w:val="000000"/>
                      <w:sz w:val="22"/>
                      <w:szCs w:val="22"/>
                    </w:rPr>
                    <w:t>Median</w:t>
                  </w:r>
                </w:p>
              </w:tc>
              <w:tc>
                <w:tcPr>
                  <w:tcW w:w="923" w:type="dxa"/>
                  <w:tcBorders>
                    <w:top w:val="nil"/>
                    <w:left w:val="nil"/>
                    <w:bottom w:val="nil"/>
                    <w:right w:val="nil"/>
                  </w:tcBorders>
                  <w:shd w:val="clear" w:color="auto" w:fill="auto"/>
                  <w:noWrap/>
                  <w:vAlign w:val="bottom"/>
                  <w:hideMark/>
                </w:tcPr>
                <w:p w14:paraId="2A6EC23E" w14:textId="320A01DC" w:rsidR="00417D58" w:rsidRPr="00A064E6" w:rsidRDefault="00463F40" w:rsidP="00EE3DD7">
                  <w:pPr>
                    <w:framePr w:hSpace="187" w:wrap="around" w:vAnchor="text" w:hAnchor="margin" w:y="1"/>
                    <w:jc w:val="right"/>
                    <w:rPr>
                      <w:rFonts w:cs="Calibri"/>
                      <w:color w:val="000000"/>
                      <w:sz w:val="22"/>
                      <w:szCs w:val="22"/>
                    </w:rPr>
                  </w:pPr>
                  <w:r>
                    <w:rPr>
                      <w:rFonts w:cs="Calibri"/>
                      <w:color w:val="000000"/>
                      <w:sz w:val="22"/>
                      <w:szCs w:val="22"/>
                    </w:rPr>
                    <w:t>77.3</w:t>
                  </w:r>
                </w:p>
              </w:tc>
              <w:tc>
                <w:tcPr>
                  <w:tcW w:w="400" w:type="dxa"/>
                  <w:tcBorders>
                    <w:top w:val="nil"/>
                    <w:left w:val="nil"/>
                    <w:bottom w:val="nil"/>
                    <w:right w:val="nil"/>
                  </w:tcBorders>
                  <w:shd w:val="clear" w:color="auto" w:fill="auto"/>
                  <w:noWrap/>
                  <w:vAlign w:val="bottom"/>
                  <w:hideMark/>
                </w:tcPr>
                <w:p w14:paraId="761E8D33" w14:textId="77777777" w:rsidR="00417D58" w:rsidRPr="00A064E6" w:rsidRDefault="00417D58" w:rsidP="00EE3DD7">
                  <w:pPr>
                    <w:framePr w:hSpace="187" w:wrap="around" w:vAnchor="text" w:hAnchor="margin" w:y="1"/>
                    <w:jc w:val="right"/>
                    <w:rPr>
                      <w:rFonts w:cs="Calibri"/>
                      <w:color w:val="000000"/>
                      <w:sz w:val="22"/>
                      <w:szCs w:val="22"/>
                    </w:rPr>
                  </w:pPr>
                </w:p>
              </w:tc>
              <w:tc>
                <w:tcPr>
                  <w:tcW w:w="997" w:type="dxa"/>
                  <w:tcBorders>
                    <w:top w:val="nil"/>
                    <w:left w:val="nil"/>
                    <w:bottom w:val="nil"/>
                    <w:right w:val="nil"/>
                  </w:tcBorders>
                  <w:shd w:val="clear" w:color="auto" w:fill="auto"/>
                  <w:noWrap/>
                  <w:vAlign w:val="bottom"/>
                  <w:hideMark/>
                </w:tcPr>
                <w:p w14:paraId="0D1BE513" w14:textId="77777777" w:rsidR="00417D58" w:rsidRPr="00A064E6" w:rsidRDefault="00417D58" w:rsidP="00EE3DD7">
                  <w:pPr>
                    <w:framePr w:hSpace="187" w:wrap="around" w:vAnchor="text" w:hAnchor="margin" w:y="1"/>
                    <w:rPr>
                      <w:rFonts w:cs="Calibri"/>
                      <w:color w:val="000000"/>
                      <w:sz w:val="22"/>
                      <w:szCs w:val="22"/>
                    </w:rPr>
                  </w:pPr>
                  <w:r w:rsidRPr="00A064E6">
                    <w:rPr>
                      <w:rFonts w:cs="Calibri"/>
                      <w:color w:val="000000"/>
                      <w:sz w:val="22"/>
                      <w:szCs w:val="22"/>
                    </w:rPr>
                    <w:t>Median</w:t>
                  </w:r>
                </w:p>
              </w:tc>
              <w:tc>
                <w:tcPr>
                  <w:tcW w:w="923" w:type="dxa"/>
                  <w:tcBorders>
                    <w:top w:val="nil"/>
                    <w:left w:val="nil"/>
                    <w:bottom w:val="nil"/>
                    <w:right w:val="nil"/>
                  </w:tcBorders>
                  <w:shd w:val="clear" w:color="auto" w:fill="auto"/>
                  <w:noWrap/>
                  <w:vAlign w:val="bottom"/>
                  <w:hideMark/>
                </w:tcPr>
                <w:p w14:paraId="022FD403" w14:textId="7E3CA53B" w:rsidR="00417D58" w:rsidRPr="00A064E6" w:rsidRDefault="00606435" w:rsidP="00EE3DD7">
                  <w:pPr>
                    <w:framePr w:hSpace="187" w:wrap="around" w:vAnchor="text" w:hAnchor="margin" w:y="1"/>
                    <w:jc w:val="right"/>
                    <w:rPr>
                      <w:rFonts w:cs="Calibri"/>
                      <w:color w:val="000000"/>
                      <w:sz w:val="22"/>
                      <w:szCs w:val="22"/>
                    </w:rPr>
                  </w:pPr>
                  <w:r>
                    <w:rPr>
                      <w:rFonts w:cs="Calibri"/>
                      <w:color w:val="000000"/>
                      <w:sz w:val="22"/>
                      <w:szCs w:val="22"/>
                    </w:rPr>
                    <w:t>71.4</w:t>
                  </w:r>
                </w:p>
              </w:tc>
            </w:tr>
            <w:tr w:rsidR="00417D58" w:rsidRPr="00A064E6" w14:paraId="7C2BEA91" w14:textId="77777777" w:rsidTr="00A064E6">
              <w:trPr>
                <w:trHeight w:val="300"/>
              </w:trPr>
              <w:tc>
                <w:tcPr>
                  <w:tcW w:w="997" w:type="dxa"/>
                  <w:tcBorders>
                    <w:top w:val="nil"/>
                    <w:left w:val="nil"/>
                    <w:bottom w:val="nil"/>
                    <w:right w:val="nil"/>
                  </w:tcBorders>
                  <w:shd w:val="clear" w:color="auto" w:fill="auto"/>
                  <w:noWrap/>
                  <w:vAlign w:val="bottom"/>
                  <w:hideMark/>
                </w:tcPr>
                <w:p w14:paraId="1390C605" w14:textId="77777777" w:rsidR="00417D58" w:rsidRPr="00A064E6" w:rsidRDefault="00417D58" w:rsidP="00EE3DD7">
                  <w:pPr>
                    <w:framePr w:hSpace="187" w:wrap="around" w:vAnchor="text" w:hAnchor="margin" w:y="1"/>
                    <w:rPr>
                      <w:rFonts w:cs="Calibri"/>
                      <w:color w:val="000000"/>
                      <w:sz w:val="22"/>
                      <w:szCs w:val="22"/>
                    </w:rPr>
                  </w:pPr>
                  <w:r w:rsidRPr="00A064E6">
                    <w:rPr>
                      <w:rFonts w:cs="Calibri"/>
                      <w:color w:val="000000"/>
                      <w:sz w:val="22"/>
                      <w:szCs w:val="22"/>
                    </w:rPr>
                    <w:t>Mode</w:t>
                  </w:r>
                </w:p>
              </w:tc>
              <w:tc>
                <w:tcPr>
                  <w:tcW w:w="923" w:type="dxa"/>
                  <w:tcBorders>
                    <w:top w:val="nil"/>
                    <w:left w:val="nil"/>
                    <w:bottom w:val="nil"/>
                    <w:right w:val="nil"/>
                  </w:tcBorders>
                  <w:shd w:val="clear" w:color="auto" w:fill="auto"/>
                  <w:noWrap/>
                  <w:vAlign w:val="bottom"/>
                  <w:hideMark/>
                </w:tcPr>
                <w:p w14:paraId="34096ABC" w14:textId="23A1155B" w:rsidR="00417D58" w:rsidRPr="00A064E6" w:rsidRDefault="00291F12" w:rsidP="00EE3DD7">
                  <w:pPr>
                    <w:framePr w:hSpace="187" w:wrap="around" w:vAnchor="text" w:hAnchor="margin" w:y="1"/>
                    <w:jc w:val="right"/>
                    <w:rPr>
                      <w:rFonts w:cs="Calibri"/>
                      <w:color w:val="000000"/>
                      <w:sz w:val="22"/>
                      <w:szCs w:val="22"/>
                    </w:rPr>
                  </w:pPr>
                  <w:r>
                    <w:rPr>
                      <w:rFonts w:cs="Calibri"/>
                      <w:color w:val="000000"/>
                      <w:sz w:val="22"/>
                      <w:szCs w:val="22"/>
                    </w:rPr>
                    <w:t>81.8</w:t>
                  </w:r>
                </w:p>
              </w:tc>
              <w:tc>
                <w:tcPr>
                  <w:tcW w:w="400" w:type="dxa"/>
                  <w:tcBorders>
                    <w:top w:val="nil"/>
                    <w:left w:val="nil"/>
                    <w:bottom w:val="nil"/>
                    <w:right w:val="nil"/>
                  </w:tcBorders>
                  <w:shd w:val="clear" w:color="auto" w:fill="auto"/>
                  <w:noWrap/>
                  <w:vAlign w:val="bottom"/>
                  <w:hideMark/>
                </w:tcPr>
                <w:p w14:paraId="68507B9F" w14:textId="77777777" w:rsidR="00417D58" w:rsidRPr="00A064E6" w:rsidRDefault="00417D58" w:rsidP="00EE3DD7">
                  <w:pPr>
                    <w:framePr w:hSpace="187" w:wrap="around" w:vAnchor="text" w:hAnchor="margin" w:y="1"/>
                    <w:jc w:val="right"/>
                    <w:rPr>
                      <w:rFonts w:cs="Calibri"/>
                      <w:color w:val="000000"/>
                      <w:sz w:val="22"/>
                      <w:szCs w:val="22"/>
                    </w:rPr>
                  </w:pPr>
                </w:p>
              </w:tc>
              <w:tc>
                <w:tcPr>
                  <w:tcW w:w="997" w:type="dxa"/>
                  <w:tcBorders>
                    <w:top w:val="nil"/>
                    <w:left w:val="nil"/>
                    <w:bottom w:val="nil"/>
                    <w:right w:val="nil"/>
                  </w:tcBorders>
                  <w:shd w:val="clear" w:color="auto" w:fill="auto"/>
                  <w:noWrap/>
                  <w:vAlign w:val="bottom"/>
                  <w:hideMark/>
                </w:tcPr>
                <w:p w14:paraId="72A36DFB" w14:textId="77777777" w:rsidR="00417D58" w:rsidRPr="00A064E6" w:rsidRDefault="00417D58" w:rsidP="00EE3DD7">
                  <w:pPr>
                    <w:framePr w:hSpace="187" w:wrap="around" w:vAnchor="text" w:hAnchor="margin" w:y="1"/>
                    <w:rPr>
                      <w:rFonts w:cs="Calibri"/>
                      <w:color w:val="000000"/>
                      <w:sz w:val="22"/>
                      <w:szCs w:val="22"/>
                    </w:rPr>
                  </w:pPr>
                  <w:r w:rsidRPr="00A064E6">
                    <w:rPr>
                      <w:rFonts w:cs="Calibri"/>
                      <w:color w:val="000000"/>
                      <w:sz w:val="22"/>
                      <w:szCs w:val="22"/>
                    </w:rPr>
                    <w:t>Mode</w:t>
                  </w:r>
                </w:p>
              </w:tc>
              <w:tc>
                <w:tcPr>
                  <w:tcW w:w="923" w:type="dxa"/>
                  <w:tcBorders>
                    <w:top w:val="nil"/>
                    <w:left w:val="nil"/>
                    <w:bottom w:val="nil"/>
                    <w:right w:val="nil"/>
                  </w:tcBorders>
                  <w:shd w:val="clear" w:color="auto" w:fill="auto"/>
                  <w:noWrap/>
                  <w:vAlign w:val="bottom"/>
                  <w:hideMark/>
                </w:tcPr>
                <w:p w14:paraId="02BF339E" w14:textId="07CA7446" w:rsidR="00417D58" w:rsidRPr="00A064E6" w:rsidRDefault="00606435" w:rsidP="00EE3DD7">
                  <w:pPr>
                    <w:framePr w:hSpace="187" w:wrap="around" w:vAnchor="text" w:hAnchor="margin" w:y="1"/>
                    <w:jc w:val="right"/>
                    <w:rPr>
                      <w:rFonts w:cs="Calibri"/>
                      <w:color w:val="000000"/>
                      <w:sz w:val="22"/>
                      <w:szCs w:val="22"/>
                    </w:rPr>
                  </w:pPr>
                  <w:r>
                    <w:rPr>
                      <w:rFonts w:cs="Calibri"/>
                      <w:color w:val="000000"/>
                      <w:sz w:val="22"/>
                      <w:szCs w:val="22"/>
                    </w:rPr>
                    <w:t>71.4</w:t>
                  </w:r>
                </w:p>
              </w:tc>
            </w:tr>
            <w:tr w:rsidR="00417D58" w:rsidRPr="00A064E6" w14:paraId="3850D055" w14:textId="77777777" w:rsidTr="00E0789D">
              <w:trPr>
                <w:trHeight w:val="300"/>
              </w:trPr>
              <w:tc>
                <w:tcPr>
                  <w:tcW w:w="997" w:type="dxa"/>
                  <w:tcBorders>
                    <w:top w:val="nil"/>
                    <w:left w:val="nil"/>
                    <w:bottom w:val="nil"/>
                    <w:right w:val="nil"/>
                  </w:tcBorders>
                  <w:shd w:val="clear" w:color="auto" w:fill="auto"/>
                  <w:noWrap/>
                  <w:vAlign w:val="bottom"/>
                  <w:hideMark/>
                </w:tcPr>
                <w:p w14:paraId="3BD2C965" w14:textId="05EC1FF6" w:rsidR="00417D58" w:rsidRPr="00A064E6" w:rsidRDefault="00417D58" w:rsidP="00EE3DD7">
                  <w:pPr>
                    <w:framePr w:hSpace="187" w:wrap="around" w:vAnchor="text" w:hAnchor="margin" w:y="1"/>
                    <w:rPr>
                      <w:rFonts w:cs="Calibri"/>
                      <w:color w:val="000000"/>
                      <w:sz w:val="22"/>
                      <w:szCs w:val="22"/>
                    </w:rPr>
                  </w:pPr>
                  <w:r w:rsidRPr="00A064E6">
                    <w:rPr>
                      <w:rFonts w:cs="Calibri"/>
                      <w:color w:val="000000"/>
                      <w:sz w:val="22"/>
                      <w:szCs w:val="22"/>
                    </w:rPr>
                    <w:t>Min</w:t>
                  </w:r>
                </w:p>
              </w:tc>
              <w:tc>
                <w:tcPr>
                  <w:tcW w:w="923" w:type="dxa"/>
                  <w:tcBorders>
                    <w:top w:val="nil"/>
                    <w:left w:val="nil"/>
                    <w:bottom w:val="nil"/>
                    <w:right w:val="nil"/>
                  </w:tcBorders>
                  <w:shd w:val="clear" w:color="auto" w:fill="auto"/>
                  <w:noWrap/>
                  <w:vAlign w:val="bottom"/>
                  <w:hideMark/>
                </w:tcPr>
                <w:p w14:paraId="2084F6E5" w14:textId="034A9DB4" w:rsidR="00417D58" w:rsidRPr="00A064E6" w:rsidRDefault="00291F12" w:rsidP="00EE3DD7">
                  <w:pPr>
                    <w:framePr w:hSpace="187" w:wrap="around" w:vAnchor="text" w:hAnchor="margin" w:y="1"/>
                    <w:jc w:val="right"/>
                    <w:rPr>
                      <w:rFonts w:cs="Calibri"/>
                      <w:color w:val="000000"/>
                      <w:sz w:val="22"/>
                      <w:szCs w:val="22"/>
                    </w:rPr>
                  </w:pPr>
                  <w:r>
                    <w:rPr>
                      <w:rFonts w:cs="Calibri"/>
                      <w:color w:val="000000"/>
                      <w:sz w:val="22"/>
                      <w:szCs w:val="22"/>
                    </w:rPr>
                    <w:t>45.5</w:t>
                  </w:r>
                </w:p>
              </w:tc>
              <w:tc>
                <w:tcPr>
                  <w:tcW w:w="400" w:type="dxa"/>
                  <w:tcBorders>
                    <w:top w:val="nil"/>
                    <w:left w:val="nil"/>
                    <w:bottom w:val="nil"/>
                    <w:right w:val="nil"/>
                  </w:tcBorders>
                  <w:shd w:val="clear" w:color="auto" w:fill="auto"/>
                  <w:noWrap/>
                  <w:vAlign w:val="bottom"/>
                  <w:hideMark/>
                </w:tcPr>
                <w:p w14:paraId="28006272" w14:textId="77777777" w:rsidR="00417D58" w:rsidRPr="00A064E6" w:rsidRDefault="00417D58" w:rsidP="00EE3DD7">
                  <w:pPr>
                    <w:framePr w:hSpace="187" w:wrap="around" w:vAnchor="text" w:hAnchor="margin" w:y="1"/>
                    <w:jc w:val="right"/>
                    <w:rPr>
                      <w:rFonts w:cs="Calibri"/>
                      <w:color w:val="000000"/>
                      <w:sz w:val="22"/>
                      <w:szCs w:val="22"/>
                    </w:rPr>
                  </w:pPr>
                </w:p>
              </w:tc>
              <w:tc>
                <w:tcPr>
                  <w:tcW w:w="997" w:type="dxa"/>
                  <w:tcBorders>
                    <w:top w:val="nil"/>
                    <w:left w:val="nil"/>
                    <w:bottom w:val="nil"/>
                    <w:right w:val="nil"/>
                  </w:tcBorders>
                  <w:shd w:val="clear" w:color="auto" w:fill="auto"/>
                  <w:noWrap/>
                  <w:vAlign w:val="bottom"/>
                  <w:hideMark/>
                </w:tcPr>
                <w:p w14:paraId="31CD6C2F" w14:textId="3A68414E" w:rsidR="00417D58" w:rsidRPr="00A064E6" w:rsidRDefault="00417D58" w:rsidP="00EE3DD7">
                  <w:pPr>
                    <w:framePr w:hSpace="187" w:wrap="around" w:vAnchor="text" w:hAnchor="margin" w:y="1"/>
                    <w:rPr>
                      <w:rFonts w:cs="Calibri"/>
                      <w:color w:val="000000"/>
                      <w:sz w:val="22"/>
                      <w:szCs w:val="22"/>
                    </w:rPr>
                  </w:pPr>
                  <w:r>
                    <w:rPr>
                      <w:rFonts w:cs="Calibri"/>
                      <w:color w:val="000000"/>
                      <w:sz w:val="22"/>
                      <w:szCs w:val="22"/>
                    </w:rPr>
                    <w:t>Min</w:t>
                  </w:r>
                </w:p>
              </w:tc>
              <w:tc>
                <w:tcPr>
                  <w:tcW w:w="923" w:type="dxa"/>
                  <w:tcBorders>
                    <w:top w:val="nil"/>
                    <w:left w:val="nil"/>
                    <w:bottom w:val="nil"/>
                    <w:right w:val="nil"/>
                  </w:tcBorders>
                  <w:shd w:val="clear" w:color="auto" w:fill="auto"/>
                  <w:noWrap/>
                  <w:vAlign w:val="bottom"/>
                </w:tcPr>
                <w:p w14:paraId="30BC0677" w14:textId="064E968D" w:rsidR="00417D58" w:rsidRPr="00A064E6" w:rsidRDefault="00965224" w:rsidP="00EE3DD7">
                  <w:pPr>
                    <w:framePr w:hSpace="187" w:wrap="around" w:vAnchor="text" w:hAnchor="margin" w:y="1"/>
                    <w:jc w:val="right"/>
                    <w:rPr>
                      <w:rFonts w:cs="Calibri"/>
                      <w:color w:val="000000"/>
                      <w:sz w:val="22"/>
                      <w:szCs w:val="22"/>
                    </w:rPr>
                  </w:pPr>
                  <w:r>
                    <w:rPr>
                      <w:rFonts w:cs="Calibri"/>
                      <w:color w:val="000000"/>
                      <w:sz w:val="22"/>
                      <w:szCs w:val="22"/>
                    </w:rPr>
                    <w:t>35.7</w:t>
                  </w:r>
                </w:p>
              </w:tc>
            </w:tr>
            <w:tr w:rsidR="00417D58" w:rsidRPr="00A064E6" w14:paraId="55EC849E" w14:textId="77777777" w:rsidTr="00A064E6">
              <w:trPr>
                <w:trHeight w:val="300"/>
              </w:trPr>
              <w:tc>
                <w:tcPr>
                  <w:tcW w:w="997" w:type="dxa"/>
                  <w:tcBorders>
                    <w:top w:val="nil"/>
                    <w:left w:val="nil"/>
                    <w:bottom w:val="nil"/>
                    <w:right w:val="nil"/>
                  </w:tcBorders>
                  <w:shd w:val="clear" w:color="auto" w:fill="auto"/>
                  <w:noWrap/>
                  <w:vAlign w:val="bottom"/>
                  <w:hideMark/>
                </w:tcPr>
                <w:p w14:paraId="0F552333" w14:textId="16A06B2A" w:rsidR="00417D58" w:rsidRPr="00A064E6" w:rsidRDefault="00417D58" w:rsidP="00EE3DD7">
                  <w:pPr>
                    <w:framePr w:hSpace="187" w:wrap="around" w:vAnchor="text" w:hAnchor="margin" w:y="1"/>
                    <w:rPr>
                      <w:rFonts w:cs="Calibri"/>
                      <w:color w:val="000000"/>
                      <w:sz w:val="22"/>
                      <w:szCs w:val="22"/>
                    </w:rPr>
                  </w:pPr>
                  <w:r w:rsidRPr="00A064E6">
                    <w:rPr>
                      <w:rFonts w:cs="Calibri"/>
                      <w:color w:val="000000"/>
                      <w:sz w:val="22"/>
                      <w:szCs w:val="22"/>
                    </w:rPr>
                    <w:t>Max</w:t>
                  </w:r>
                </w:p>
              </w:tc>
              <w:tc>
                <w:tcPr>
                  <w:tcW w:w="923" w:type="dxa"/>
                  <w:tcBorders>
                    <w:top w:val="nil"/>
                    <w:left w:val="nil"/>
                    <w:bottom w:val="nil"/>
                    <w:right w:val="nil"/>
                  </w:tcBorders>
                  <w:shd w:val="clear" w:color="auto" w:fill="auto"/>
                  <w:noWrap/>
                  <w:vAlign w:val="bottom"/>
                  <w:hideMark/>
                </w:tcPr>
                <w:p w14:paraId="50341898" w14:textId="22714E95" w:rsidR="00417D58" w:rsidRPr="00A064E6" w:rsidRDefault="00606435" w:rsidP="00EE3DD7">
                  <w:pPr>
                    <w:framePr w:hSpace="187" w:wrap="around" w:vAnchor="text" w:hAnchor="margin" w:y="1"/>
                    <w:jc w:val="right"/>
                    <w:rPr>
                      <w:rFonts w:cs="Calibri"/>
                      <w:color w:val="000000"/>
                      <w:sz w:val="22"/>
                      <w:szCs w:val="22"/>
                    </w:rPr>
                  </w:pPr>
                  <w:r>
                    <w:rPr>
                      <w:rFonts w:cs="Calibri"/>
                      <w:color w:val="000000"/>
                      <w:sz w:val="22"/>
                      <w:szCs w:val="22"/>
                    </w:rPr>
                    <w:t>100</w:t>
                  </w:r>
                </w:p>
              </w:tc>
              <w:tc>
                <w:tcPr>
                  <w:tcW w:w="400" w:type="dxa"/>
                  <w:tcBorders>
                    <w:top w:val="nil"/>
                    <w:left w:val="nil"/>
                    <w:bottom w:val="nil"/>
                    <w:right w:val="nil"/>
                  </w:tcBorders>
                  <w:shd w:val="clear" w:color="auto" w:fill="auto"/>
                  <w:noWrap/>
                  <w:vAlign w:val="bottom"/>
                  <w:hideMark/>
                </w:tcPr>
                <w:p w14:paraId="79A05A7A" w14:textId="77777777" w:rsidR="00417D58" w:rsidRPr="00A064E6" w:rsidRDefault="00417D58" w:rsidP="00EE3DD7">
                  <w:pPr>
                    <w:framePr w:hSpace="187" w:wrap="around" w:vAnchor="text" w:hAnchor="margin" w:y="1"/>
                    <w:jc w:val="right"/>
                    <w:rPr>
                      <w:rFonts w:cs="Calibri"/>
                      <w:color w:val="000000"/>
                      <w:sz w:val="22"/>
                      <w:szCs w:val="22"/>
                    </w:rPr>
                  </w:pPr>
                </w:p>
              </w:tc>
              <w:tc>
                <w:tcPr>
                  <w:tcW w:w="997" w:type="dxa"/>
                  <w:tcBorders>
                    <w:top w:val="nil"/>
                    <w:left w:val="nil"/>
                    <w:bottom w:val="nil"/>
                    <w:right w:val="nil"/>
                  </w:tcBorders>
                  <w:shd w:val="clear" w:color="auto" w:fill="auto"/>
                  <w:noWrap/>
                  <w:vAlign w:val="bottom"/>
                  <w:hideMark/>
                </w:tcPr>
                <w:p w14:paraId="17BC03AB" w14:textId="00E43348" w:rsidR="00417D58" w:rsidRPr="00A064E6" w:rsidRDefault="00417D58" w:rsidP="00EE3DD7">
                  <w:pPr>
                    <w:framePr w:hSpace="187" w:wrap="around" w:vAnchor="text" w:hAnchor="margin" w:y="1"/>
                    <w:rPr>
                      <w:rFonts w:cs="Calibri"/>
                      <w:color w:val="000000"/>
                      <w:sz w:val="22"/>
                      <w:szCs w:val="22"/>
                    </w:rPr>
                  </w:pPr>
                  <w:r w:rsidRPr="00A064E6">
                    <w:rPr>
                      <w:rFonts w:cs="Calibri"/>
                      <w:color w:val="000000"/>
                      <w:sz w:val="22"/>
                      <w:szCs w:val="22"/>
                    </w:rPr>
                    <w:t>Max</w:t>
                  </w:r>
                </w:p>
              </w:tc>
              <w:tc>
                <w:tcPr>
                  <w:tcW w:w="923" w:type="dxa"/>
                  <w:tcBorders>
                    <w:top w:val="nil"/>
                    <w:left w:val="nil"/>
                    <w:bottom w:val="nil"/>
                    <w:right w:val="nil"/>
                  </w:tcBorders>
                  <w:shd w:val="clear" w:color="auto" w:fill="auto"/>
                  <w:noWrap/>
                  <w:vAlign w:val="bottom"/>
                  <w:hideMark/>
                </w:tcPr>
                <w:p w14:paraId="22E568A7" w14:textId="3954BF78" w:rsidR="00417D58" w:rsidRPr="00A064E6" w:rsidRDefault="00965224" w:rsidP="00EE3DD7">
                  <w:pPr>
                    <w:framePr w:hSpace="187" w:wrap="around" w:vAnchor="text" w:hAnchor="margin" w:y="1"/>
                    <w:jc w:val="right"/>
                    <w:rPr>
                      <w:rFonts w:cs="Calibri"/>
                      <w:color w:val="000000"/>
                      <w:sz w:val="22"/>
                      <w:szCs w:val="22"/>
                    </w:rPr>
                  </w:pPr>
                  <w:r>
                    <w:rPr>
                      <w:rFonts w:cs="Calibri"/>
                      <w:color w:val="000000"/>
                      <w:sz w:val="22"/>
                      <w:szCs w:val="22"/>
                    </w:rPr>
                    <w:t>100</w:t>
                  </w:r>
                </w:p>
              </w:tc>
            </w:tr>
            <w:tr w:rsidR="00417D58" w:rsidRPr="00A064E6" w14:paraId="256E9D41" w14:textId="77777777" w:rsidTr="00A064E6">
              <w:trPr>
                <w:trHeight w:val="315"/>
              </w:trPr>
              <w:tc>
                <w:tcPr>
                  <w:tcW w:w="997" w:type="dxa"/>
                  <w:tcBorders>
                    <w:top w:val="nil"/>
                    <w:left w:val="nil"/>
                    <w:bottom w:val="single" w:sz="8" w:space="0" w:color="auto"/>
                    <w:right w:val="nil"/>
                  </w:tcBorders>
                  <w:shd w:val="clear" w:color="auto" w:fill="auto"/>
                  <w:noWrap/>
                  <w:vAlign w:val="bottom"/>
                  <w:hideMark/>
                </w:tcPr>
                <w:p w14:paraId="6DA872D8" w14:textId="77777777" w:rsidR="00417D58" w:rsidRPr="00A064E6" w:rsidRDefault="00417D58" w:rsidP="00EE3DD7">
                  <w:pPr>
                    <w:framePr w:hSpace="187" w:wrap="around" w:vAnchor="text" w:hAnchor="margin" w:y="1"/>
                    <w:rPr>
                      <w:rFonts w:cs="Calibri"/>
                      <w:color w:val="000000"/>
                      <w:sz w:val="22"/>
                      <w:szCs w:val="22"/>
                    </w:rPr>
                  </w:pPr>
                  <w:r w:rsidRPr="00A064E6">
                    <w:rPr>
                      <w:rFonts w:cs="Calibri"/>
                      <w:color w:val="000000"/>
                      <w:sz w:val="22"/>
                      <w:szCs w:val="22"/>
                    </w:rPr>
                    <w:t>Count</w:t>
                  </w:r>
                </w:p>
              </w:tc>
              <w:tc>
                <w:tcPr>
                  <w:tcW w:w="923" w:type="dxa"/>
                  <w:tcBorders>
                    <w:top w:val="nil"/>
                    <w:left w:val="nil"/>
                    <w:bottom w:val="single" w:sz="8" w:space="0" w:color="auto"/>
                    <w:right w:val="nil"/>
                  </w:tcBorders>
                  <w:shd w:val="clear" w:color="auto" w:fill="auto"/>
                  <w:noWrap/>
                  <w:vAlign w:val="bottom"/>
                  <w:hideMark/>
                </w:tcPr>
                <w:p w14:paraId="724AB350" w14:textId="23DDE8A4" w:rsidR="00417D58" w:rsidRPr="00A064E6" w:rsidRDefault="00E0789D" w:rsidP="00EE3DD7">
                  <w:pPr>
                    <w:framePr w:hSpace="187" w:wrap="around" w:vAnchor="text" w:hAnchor="margin" w:y="1"/>
                    <w:jc w:val="right"/>
                    <w:rPr>
                      <w:rFonts w:cs="Calibri"/>
                      <w:color w:val="000000"/>
                      <w:sz w:val="22"/>
                      <w:szCs w:val="22"/>
                    </w:rPr>
                  </w:pPr>
                  <w:r>
                    <w:rPr>
                      <w:rFonts w:cs="Calibri"/>
                      <w:color w:val="000000"/>
                      <w:sz w:val="22"/>
                      <w:szCs w:val="22"/>
                    </w:rPr>
                    <w:t>32</w:t>
                  </w:r>
                </w:p>
              </w:tc>
              <w:tc>
                <w:tcPr>
                  <w:tcW w:w="400" w:type="dxa"/>
                  <w:tcBorders>
                    <w:top w:val="nil"/>
                    <w:left w:val="nil"/>
                    <w:bottom w:val="nil"/>
                    <w:right w:val="nil"/>
                  </w:tcBorders>
                  <w:shd w:val="clear" w:color="auto" w:fill="auto"/>
                  <w:noWrap/>
                  <w:vAlign w:val="bottom"/>
                  <w:hideMark/>
                </w:tcPr>
                <w:p w14:paraId="36CE052A" w14:textId="77777777" w:rsidR="00417D58" w:rsidRPr="00A064E6" w:rsidRDefault="00417D58" w:rsidP="00EE3DD7">
                  <w:pPr>
                    <w:framePr w:hSpace="187" w:wrap="around" w:vAnchor="text" w:hAnchor="margin" w:y="1"/>
                    <w:jc w:val="right"/>
                    <w:rPr>
                      <w:rFonts w:cs="Calibri"/>
                      <w:color w:val="000000"/>
                      <w:sz w:val="22"/>
                      <w:szCs w:val="22"/>
                    </w:rPr>
                  </w:pPr>
                </w:p>
              </w:tc>
              <w:tc>
                <w:tcPr>
                  <w:tcW w:w="997" w:type="dxa"/>
                  <w:tcBorders>
                    <w:top w:val="nil"/>
                    <w:left w:val="nil"/>
                    <w:bottom w:val="single" w:sz="8" w:space="0" w:color="auto"/>
                    <w:right w:val="nil"/>
                  </w:tcBorders>
                  <w:shd w:val="clear" w:color="auto" w:fill="auto"/>
                  <w:noWrap/>
                  <w:vAlign w:val="bottom"/>
                  <w:hideMark/>
                </w:tcPr>
                <w:p w14:paraId="18A8F4E7" w14:textId="77777777" w:rsidR="00417D58" w:rsidRPr="00A064E6" w:rsidRDefault="00417D58" w:rsidP="00EE3DD7">
                  <w:pPr>
                    <w:framePr w:hSpace="187" w:wrap="around" w:vAnchor="text" w:hAnchor="margin" w:y="1"/>
                    <w:rPr>
                      <w:rFonts w:cs="Calibri"/>
                      <w:color w:val="000000"/>
                      <w:sz w:val="22"/>
                      <w:szCs w:val="22"/>
                    </w:rPr>
                  </w:pPr>
                  <w:r w:rsidRPr="00A064E6">
                    <w:rPr>
                      <w:rFonts w:cs="Calibri"/>
                      <w:color w:val="000000"/>
                      <w:sz w:val="22"/>
                      <w:szCs w:val="22"/>
                    </w:rPr>
                    <w:t>Count</w:t>
                  </w:r>
                </w:p>
              </w:tc>
              <w:tc>
                <w:tcPr>
                  <w:tcW w:w="923" w:type="dxa"/>
                  <w:tcBorders>
                    <w:top w:val="nil"/>
                    <w:left w:val="nil"/>
                    <w:bottom w:val="single" w:sz="8" w:space="0" w:color="auto"/>
                    <w:right w:val="nil"/>
                  </w:tcBorders>
                  <w:shd w:val="clear" w:color="auto" w:fill="auto"/>
                  <w:noWrap/>
                  <w:vAlign w:val="bottom"/>
                  <w:hideMark/>
                </w:tcPr>
                <w:p w14:paraId="24C7F0D3" w14:textId="6C8FC3D4" w:rsidR="00417D58" w:rsidRPr="00A064E6" w:rsidRDefault="00E0789D" w:rsidP="00EE3DD7">
                  <w:pPr>
                    <w:framePr w:hSpace="187" w:wrap="around" w:vAnchor="text" w:hAnchor="margin" w:y="1"/>
                    <w:jc w:val="right"/>
                    <w:rPr>
                      <w:rFonts w:cs="Calibri"/>
                      <w:color w:val="000000"/>
                      <w:sz w:val="22"/>
                      <w:szCs w:val="22"/>
                    </w:rPr>
                  </w:pPr>
                  <w:r>
                    <w:rPr>
                      <w:rFonts w:cs="Calibri"/>
                      <w:color w:val="000000"/>
                      <w:sz w:val="22"/>
                      <w:szCs w:val="22"/>
                    </w:rPr>
                    <w:t>32</w:t>
                  </w:r>
                </w:p>
              </w:tc>
            </w:tr>
          </w:tbl>
          <w:p w14:paraId="7269AB7C" w14:textId="6FA5FDFF" w:rsidR="00417D58" w:rsidRPr="00964DD0" w:rsidRDefault="00417D58" w:rsidP="00417D58">
            <w:pPr>
              <w:widowControl w:val="0"/>
              <w:autoSpaceDE w:val="0"/>
              <w:autoSpaceDN w:val="0"/>
              <w:adjustRightInd w:val="0"/>
              <w:rPr>
                <w:rFonts w:ascii="Times New Roman" w:hAnsi="Times New Roman"/>
                <w:sz w:val="20"/>
                <w:szCs w:val="20"/>
              </w:rPr>
            </w:pPr>
          </w:p>
        </w:tc>
      </w:tr>
      <w:tr w:rsidR="00417D58" w:rsidRPr="00964DD0" w14:paraId="101FBE4B" w14:textId="77777777" w:rsidTr="00B33C1F">
        <w:tc>
          <w:tcPr>
            <w:tcW w:w="11875" w:type="dxa"/>
            <w:gridSpan w:val="4"/>
            <w:tcBorders>
              <w:top w:val="single" w:sz="4" w:space="0" w:color="auto"/>
              <w:bottom w:val="single" w:sz="4" w:space="0" w:color="auto"/>
            </w:tcBorders>
            <w:shd w:val="clear" w:color="auto" w:fill="auto"/>
            <w:tcMar>
              <w:top w:w="100" w:type="nil"/>
              <w:right w:w="100" w:type="nil"/>
            </w:tcMar>
          </w:tcPr>
          <w:p w14:paraId="3656ABB2" w14:textId="5AB1773D" w:rsidR="00417D58" w:rsidRDefault="00417D58" w:rsidP="00417D58">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3.</w:t>
            </w:r>
          </w:p>
          <w:p w14:paraId="17B9E1B5" w14:textId="3605AC8C" w:rsidR="00417D58" w:rsidRPr="003A32E4" w:rsidRDefault="00417D58" w:rsidP="00417D58">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350" w:type="dxa"/>
            <w:tcBorders>
              <w:top w:val="single" w:sz="4" w:space="0" w:color="auto"/>
              <w:bottom w:val="single" w:sz="4" w:space="0" w:color="auto"/>
            </w:tcBorders>
            <w:shd w:val="clear" w:color="auto" w:fill="auto"/>
            <w:vAlign w:val="center"/>
          </w:tcPr>
          <w:p w14:paraId="51148AAF" w14:textId="77777777" w:rsidR="00417D58" w:rsidRPr="003A32E4" w:rsidRDefault="00417D58" w:rsidP="00417D58">
            <w:pPr>
              <w:widowControl w:val="0"/>
              <w:autoSpaceDE w:val="0"/>
              <w:autoSpaceDN w:val="0"/>
              <w:adjustRightInd w:val="0"/>
              <w:jc w:val="center"/>
              <w:rPr>
                <w:rFonts w:ascii="Times New Roman" w:hAnsi="Times New Roman"/>
                <w:b/>
                <w:sz w:val="22"/>
                <w:szCs w:val="22"/>
              </w:rPr>
            </w:pPr>
            <w:r w:rsidRPr="001F7B3B">
              <w:rPr>
                <w:rFonts w:ascii="Times New Roman" w:hAnsi="Times New Roman"/>
                <w:b/>
                <w:sz w:val="22"/>
                <w:szCs w:val="22"/>
                <w:highlight w:val="yellow"/>
              </w:rPr>
              <w:t>Met</w:t>
            </w:r>
          </w:p>
        </w:tc>
        <w:tc>
          <w:tcPr>
            <w:tcW w:w="1170" w:type="dxa"/>
            <w:tcBorders>
              <w:top w:val="single" w:sz="4" w:space="0" w:color="auto"/>
              <w:bottom w:val="single" w:sz="4" w:space="0" w:color="auto"/>
            </w:tcBorders>
            <w:shd w:val="clear" w:color="auto" w:fill="auto"/>
            <w:vAlign w:val="center"/>
          </w:tcPr>
          <w:p w14:paraId="1C1942AE" w14:textId="77777777" w:rsidR="00417D58" w:rsidRPr="003A32E4" w:rsidRDefault="00417D58" w:rsidP="00417D58">
            <w:pPr>
              <w:widowControl w:val="0"/>
              <w:autoSpaceDE w:val="0"/>
              <w:autoSpaceDN w:val="0"/>
              <w:adjustRightInd w:val="0"/>
              <w:jc w:val="center"/>
              <w:rPr>
                <w:rFonts w:ascii="Times New Roman" w:hAnsi="Times New Roman"/>
                <w:b/>
                <w:sz w:val="22"/>
                <w:szCs w:val="22"/>
              </w:rPr>
            </w:pPr>
            <w:r w:rsidRPr="003A32E4">
              <w:rPr>
                <w:rFonts w:ascii="Times New Roman" w:hAnsi="Times New Roman"/>
                <w:b/>
                <w:sz w:val="22"/>
                <w:szCs w:val="22"/>
              </w:rPr>
              <w:t>Not Met</w:t>
            </w:r>
          </w:p>
        </w:tc>
      </w:tr>
      <w:tr w:rsidR="00417D58" w:rsidRPr="00964DD0" w14:paraId="5A878A8F" w14:textId="77777777" w:rsidTr="00B33C1F">
        <w:tc>
          <w:tcPr>
            <w:tcW w:w="14395" w:type="dxa"/>
            <w:gridSpan w:val="6"/>
            <w:shd w:val="pct12" w:color="auto" w:fill="auto"/>
            <w:tcMar>
              <w:top w:w="100" w:type="nil"/>
              <w:right w:w="100" w:type="nil"/>
            </w:tcMar>
          </w:tcPr>
          <w:p w14:paraId="2CD3F5C0" w14:textId="77777777" w:rsidR="00417D58" w:rsidRPr="0054609C" w:rsidRDefault="00417D58" w:rsidP="00417D58">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planned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417D58" w:rsidRPr="00964DD0" w14:paraId="2AAC8294" w14:textId="77777777" w:rsidTr="00B33C1F">
        <w:trPr>
          <w:trHeight w:val="1340"/>
        </w:trPr>
        <w:tc>
          <w:tcPr>
            <w:tcW w:w="14395" w:type="dxa"/>
            <w:gridSpan w:val="6"/>
            <w:shd w:val="pct12" w:color="auto" w:fill="auto"/>
            <w:tcMar>
              <w:top w:w="100" w:type="nil"/>
              <w:right w:w="100" w:type="nil"/>
            </w:tcMar>
          </w:tcPr>
          <w:p w14:paraId="1CDB788D" w14:textId="68B8F898" w:rsidR="00417D58" w:rsidRPr="0054609C" w:rsidRDefault="00417D58" w:rsidP="00417D58">
            <w:pPr>
              <w:jc w:val="both"/>
              <w:rPr>
                <w:rFonts w:ascii="Times New Roman" w:hAnsi="Times New Roman"/>
                <w:b/>
                <w:sz w:val="20"/>
                <w:szCs w:val="20"/>
              </w:rPr>
            </w:pPr>
            <w:r>
              <w:rPr>
                <w:rFonts w:ascii="Times New Roman" w:hAnsi="Times New Roman"/>
                <w:bCs/>
                <w:color w:val="000000" w:themeColor="text1"/>
                <w:sz w:val="20"/>
              </w:rPr>
              <w:t>Students are performing to expectations. Results for 20</w:t>
            </w:r>
            <w:r w:rsidR="00965224">
              <w:rPr>
                <w:rFonts w:ascii="Times New Roman" w:hAnsi="Times New Roman"/>
                <w:bCs/>
                <w:color w:val="000000" w:themeColor="text1"/>
                <w:sz w:val="20"/>
              </w:rPr>
              <w:t>20</w:t>
            </w:r>
            <w:r>
              <w:rPr>
                <w:rFonts w:ascii="Times New Roman" w:hAnsi="Times New Roman"/>
                <w:bCs/>
                <w:color w:val="000000" w:themeColor="text1"/>
                <w:sz w:val="20"/>
              </w:rPr>
              <w:t>/202</w:t>
            </w:r>
            <w:r w:rsidR="00965224">
              <w:rPr>
                <w:rFonts w:ascii="Times New Roman" w:hAnsi="Times New Roman"/>
                <w:bCs/>
                <w:color w:val="000000" w:themeColor="text1"/>
                <w:sz w:val="20"/>
              </w:rPr>
              <w:t>1</w:t>
            </w:r>
            <w:r>
              <w:rPr>
                <w:rFonts w:ascii="Times New Roman" w:hAnsi="Times New Roman"/>
                <w:bCs/>
                <w:color w:val="000000" w:themeColor="text1"/>
                <w:sz w:val="20"/>
              </w:rPr>
              <w:t xml:space="preserve"> will be reviewed at the August 202</w:t>
            </w:r>
            <w:r w:rsidR="00965224">
              <w:rPr>
                <w:rFonts w:ascii="Times New Roman" w:hAnsi="Times New Roman"/>
                <w:bCs/>
                <w:color w:val="000000" w:themeColor="text1"/>
                <w:sz w:val="20"/>
              </w:rPr>
              <w:t>1</w:t>
            </w:r>
            <w:r>
              <w:rPr>
                <w:rFonts w:ascii="Times New Roman" w:hAnsi="Times New Roman"/>
                <w:bCs/>
                <w:color w:val="000000" w:themeColor="text1"/>
                <w:sz w:val="20"/>
              </w:rPr>
              <w:t xml:space="preserve"> department meeting. At that time artifacts will be reviewed. Reviews include an investigation </w:t>
            </w:r>
            <w:proofErr w:type="gramStart"/>
            <w:r>
              <w:rPr>
                <w:rFonts w:ascii="Times New Roman" w:hAnsi="Times New Roman"/>
                <w:bCs/>
                <w:color w:val="000000" w:themeColor="text1"/>
                <w:sz w:val="20"/>
              </w:rPr>
              <w:t>of:</w:t>
            </w:r>
            <w:proofErr w:type="gramEnd"/>
            <w:r>
              <w:rPr>
                <w:rFonts w:ascii="Times New Roman" w:hAnsi="Times New Roman"/>
                <w:bCs/>
                <w:color w:val="000000" w:themeColor="text1"/>
                <w:sz w:val="20"/>
              </w:rPr>
              <w:t xml:space="preserve"> 1) the appropriateness of questions – whether exam questions remain relevant and important knowledge in the Finance field, 2) insurance that important topics are included in the assessment artifact, 3) insurance that coverage of assessment topics are woven throughout and sufficiently covered in the business finance curriculum. Expectations were met for this objective. </w:t>
            </w:r>
            <w:r w:rsidR="008B659A">
              <w:rPr>
                <w:rFonts w:ascii="Times New Roman" w:hAnsi="Times New Roman"/>
                <w:bCs/>
                <w:color w:val="000000" w:themeColor="text1"/>
                <w:sz w:val="20"/>
              </w:rPr>
              <w:t>87.5%</w:t>
            </w:r>
            <w:r>
              <w:rPr>
                <w:rFonts w:ascii="Times New Roman" w:hAnsi="Times New Roman"/>
                <w:bCs/>
                <w:color w:val="000000" w:themeColor="text1"/>
                <w:sz w:val="20"/>
              </w:rPr>
              <w:t xml:space="preserve">% of all students earned in excess of </w:t>
            </w:r>
            <w:r w:rsidR="008B659A">
              <w:rPr>
                <w:rFonts w:ascii="Times New Roman" w:hAnsi="Times New Roman"/>
                <w:bCs/>
                <w:color w:val="000000" w:themeColor="text1"/>
                <w:sz w:val="20"/>
              </w:rPr>
              <w:t>60</w:t>
            </w:r>
            <w:r>
              <w:rPr>
                <w:rFonts w:ascii="Times New Roman" w:hAnsi="Times New Roman"/>
                <w:bCs/>
                <w:color w:val="000000" w:themeColor="text1"/>
                <w:sz w:val="20"/>
              </w:rPr>
              <w:t xml:space="preserve">% on the assessment. These results hold for the </w:t>
            </w:r>
            <w:r w:rsidR="008B659A">
              <w:rPr>
                <w:rFonts w:ascii="Times New Roman" w:hAnsi="Times New Roman"/>
                <w:bCs/>
                <w:color w:val="000000" w:themeColor="text1"/>
                <w:sz w:val="20"/>
              </w:rPr>
              <w:t>Inst</w:t>
            </w:r>
            <w:r w:rsidR="00CD6108">
              <w:rPr>
                <w:rFonts w:ascii="Times New Roman" w:hAnsi="Times New Roman"/>
                <w:bCs/>
                <w:color w:val="000000" w:themeColor="text1"/>
                <w:sz w:val="20"/>
              </w:rPr>
              <w:t>itutions position of the</w:t>
            </w:r>
            <w:r>
              <w:rPr>
                <w:rFonts w:ascii="Times New Roman" w:hAnsi="Times New Roman"/>
                <w:bCs/>
                <w:color w:val="000000" w:themeColor="text1"/>
                <w:sz w:val="20"/>
              </w:rPr>
              <w:t xml:space="preserve"> </w:t>
            </w:r>
            <w:proofErr w:type="gramStart"/>
            <w:r>
              <w:rPr>
                <w:rFonts w:ascii="Times New Roman" w:hAnsi="Times New Roman"/>
                <w:bCs/>
                <w:color w:val="000000" w:themeColor="text1"/>
                <w:sz w:val="20"/>
              </w:rPr>
              <w:t>exam</w:t>
            </w:r>
            <w:r w:rsidR="00CD6108">
              <w:rPr>
                <w:rFonts w:ascii="Times New Roman" w:hAnsi="Times New Roman"/>
                <w:bCs/>
                <w:color w:val="000000" w:themeColor="text1"/>
                <w:sz w:val="20"/>
              </w:rPr>
              <w:t xml:space="preserve">  with</w:t>
            </w:r>
            <w:proofErr w:type="gramEnd"/>
            <w:r w:rsidR="00CD6108">
              <w:rPr>
                <w:rFonts w:ascii="Times New Roman" w:hAnsi="Times New Roman"/>
                <w:bCs/>
                <w:color w:val="000000" w:themeColor="text1"/>
                <w:sz w:val="20"/>
              </w:rPr>
              <w:t xml:space="preserve"> </w:t>
            </w:r>
            <w:r>
              <w:rPr>
                <w:rFonts w:ascii="Times New Roman" w:hAnsi="Times New Roman"/>
                <w:bCs/>
                <w:color w:val="000000" w:themeColor="text1"/>
                <w:sz w:val="20"/>
              </w:rPr>
              <w:t>8</w:t>
            </w:r>
            <w:r w:rsidR="008B659A">
              <w:rPr>
                <w:rFonts w:ascii="Times New Roman" w:hAnsi="Times New Roman"/>
                <w:bCs/>
                <w:color w:val="000000" w:themeColor="text1"/>
                <w:sz w:val="20"/>
              </w:rPr>
              <w:t>4.3</w:t>
            </w:r>
            <w:r>
              <w:rPr>
                <w:rFonts w:ascii="Times New Roman" w:hAnsi="Times New Roman"/>
                <w:bCs/>
                <w:color w:val="000000" w:themeColor="text1"/>
                <w:sz w:val="20"/>
              </w:rPr>
              <w:t>% of students earn</w:t>
            </w:r>
            <w:r w:rsidR="00CD6108">
              <w:rPr>
                <w:rFonts w:ascii="Times New Roman" w:hAnsi="Times New Roman"/>
                <w:bCs/>
                <w:color w:val="000000" w:themeColor="text1"/>
                <w:sz w:val="20"/>
              </w:rPr>
              <w:t>ing</w:t>
            </w:r>
            <w:r>
              <w:rPr>
                <w:rFonts w:ascii="Times New Roman" w:hAnsi="Times New Roman"/>
                <w:bCs/>
                <w:color w:val="000000" w:themeColor="text1"/>
                <w:sz w:val="20"/>
              </w:rPr>
              <w:t xml:space="preserve"> </w:t>
            </w:r>
            <w:r w:rsidR="008B659A">
              <w:rPr>
                <w:rFonts w:ascii="Times New Roman" w:hAnsi="Times New Roman"/>
                <w:bCs/>
                <w:color w:val="000000" w:themeColor="text1"/>
                <w:sz w:val="20"/>
              </w:rPr>
              <w:t>6</w:t>
            </w:r>
            <w:r>
              <w:rPr>
                <w:rFonts w:ascii="Times New Roman" w:hAnsi="Times New Roman"/>
                <w:bCs/>
                <w:color w:val="000000" w:themeColor="text1"/>
                <w:sz w:val="20"/>
              </w:rPr>
              <w:t xml:space="preserve">0% or higher on the </w:t>
            </w:r>
            <w:r w:rsidR="008B659A">
              <w:rPr>
                <w:rFonts w:ascii="Times New Roman" w:hAnsi="Times New Roman"/>
                <w:bCs/>
                <w:color w:val="000000" w:themeColor="text1"/>
                <w:sz w:val="20"/>
              </w:rPr>
              <w:t>Institutions</w:t>
            </w:r>
            <w:r>
              <w:rPr>
                <w:rFonts w:ascii="Times New Roman" w:hAnsi="Times New Roman"/>
                <w:bCs/>
                <w:color w:val="000000" w:themeColor="text1"/>
                <w:sz w:val="20"/>
              </w:rPr>
              <w:t xml:space="preserve"> section</w:t>
            </w:r>
            <w:r w:rsidR="00CD6108">
              <w:rPr>
                <w:rFonts w:ascii="Times New Roman" w:hAnsi="Times New Roman"/>
                <w:bCs/>
                <w:color w:val="000000" w:themeColor="text1"/>
                <w:sz w:val="20"/>
              </w:rPr>
              <w:t>.</w:t>
            </w:r>
            <w:r>
              <w:rPr>
                <w:rFonts w:ascii="Times New Roman" w:hAnsi="Times New Roman"/>
                <w:bCs/>
                <w:color w:val="000000" w:themeColor="text1"/>
                <w:sz w:val="20"/>
              </w:rPr>
              <w:t xml:space="preserve"> </w:t>
            </w:r>
            <w:r w:rsidR="008B1062">
              <w:rPr>
                <w:rFonts w:ascii="Times New Roman" w:hAnsi="Times New Roman"/>
                <w:bCs/>
                <w:color w:val="000000" w:themeColor="text1"/>
                <w:sz w:val="20"/>
              </w:rPr>
              <w:t xml:space="preserve"> Students performed almost up to expectations on the </w:t>
            </w:r>
            <w:proofErr w:type="gramStart"/>
            <w:r w:rsidR="008B1062">
              <w:rPr>
                <w:rFonts w:ascii="Times New Roman" w:hAnsi="Times New Roman"/>
                <w:bCs/>
                <w:color w:val="000000" w:themeColor="text1"/>
                <w:sz w:val="20"/>
              </w:rPr>
              <w:t>International</w:t>
            </w:r>
            <w:proofErr w:type="gramEnd"/>
            <w:r w:rsidR="008B1062">
              <w:rPr>
                <w:rFonts w:ascii="Times New Roman" w:hAnsi="Times New Roman"/>
                <w:bCs/>
                <w:color w:val="000000" w:themeColor="text1"/>
                <w:sz w:val="20"/>
              </w:rPr>
              <w:t xml:space="preserve"> section with</w:t>
            </w:r>
            <w:r>
              <w:rPr>
                <w:rFonts w:ascii="Times New Roman" w:hAnsi="Times New Roman"/>
                <w:bCs/>
                <w:color w:val="000000" w:themeColor="text1"/>
                <w:sz w:val="20"/>
              </w:rPr>
              <w:t xml:space="preserve"> 78</w:t>
            </w:r>
            <w:r w:rsidR="008B659A">
              <w:rPr>
                <w:rFonts w:ascii="Times New Roman" w:hAnsi="Times New Roman"/>
                <w:bCs/>
                <w:color w:val="000000" w:themeColor="text1"/>
                <w:sz w:val="20"/>
              </w:rPr>
              <w:t>.1</w:t>
            </w:r>
            <w:r>
              <w:rPr>
                <w:rFonts w:ascii="Times New Roman" w:hAnsi="Times New Roman"/>
                <w:bCs/>
                <w:color w:val="000000" w:themeColor="text1"/>
                <w:sz w:val="20"/>
              </w:rPr>
              <w:t>% of all students earn</w:t>
            </w:r>
            <w:r w:rsidR="003C28DE">
              <w:rPr>
                <w:rFonts w:ascii="Times New Roman" w:hAnsi="Times New Roman"/>
                <w:bCs/>
                <w:color w:val="000000" w:themeColor="text1"/>
                <w:sz w:val="20"/>
              </w:rPr>
              <w:t>ing</w:t>
            </w:r>
            <w:r>
              <w:rPr>
                <w:rFonts w:ascii="Times New Roman" w:hAnsi="Times New Roman"/>
                <w:bCs/>
                <w:color w:val="000000" w:themeColor="text1"/>
                <w:sz w:val="20"/>
              </w:rPr>
              <w:t xml:space="preserve"> </w:t>
            </w:r>
            <w:r w:rsidR="008B659A">
              <w:rPr>
                <w:rFonts w:ascii="Times New Roman" w:hAnsi="Times New Roman"/>
                <w:bCs/>
                <w:color w:val="000000" w:themeColor="text1"/>
                <w:sz w:val="20"/>
              </w:rPr>
              <w:t>6</w:t>
            </w:r>
            <w:r>
              <w:rPr>
                <w:rFonts w:ascii="Times New Roman" w:hAnsi="Times New Roman"/>
                <w:bCs/>
                <w:color w:val="000000" w:themeColor="text1"/>
                <w:sz w:val="20"/>
              </w:rPr>
              <w:t>0% or better on the International Finance section.</w:t>
            </w:r>
          </w:p>
        </w:tc>
      </w:tr>
      <w:tr w:rsidR="00417D58" w:rsidRPr="00964DD0" w14:paraId="0453D47F" w14:textId="77777777" w:rsidTr="00B33C1F">
        <w:tc>
          <w:tcPr>
            <w:tcW w:w="14395" w:type="dxa"/>
            <w:gridSpan w:val="6"/>
            <w:shd w:val="clear" w:color="auto" w:fill="auto"/>
            <w:tcMar>
              <w:top w:w="100" w:type="nil"/>
              <w:right w:w="100" w:type="nil"/>
            </w:tcMar>
          </w:tcPr>
          <w:p w14:paraId="371A3AF0" w14:textId="77777777" w:rsidR="00417D58" w:rsidRPr="006E294C" w:rsidRDefault="00417D58" w:rsidP="00417D58">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417D58" w:rsidRPr="00964DD0" w14:paraId="587FEAE6" w14:textId="77777777" w:rsidTr="00B33C1F">
        <w:tc>
          <w:tcPr>
            <w:tcW w:w="14395" w:type="dxa"/>
            <w:gridSpan w:val="6"/>
            <w:shd w:val="clear" w:color="auto" w:fill="auto"/>
            <w:tcMar>
              <w:top w:w="100" w:type="nil"/>
              <w:right w:w="100" w:type="nil"/>
            </w:tcMar>
          </w:tcPr>
          <w:p w14:paraId="016345F8" w14:textId="68384F3C" w:rsidR="00417D58" w:rsidRPr="006E294C" w:rsidRDefault="00417D58" w:rsidP="00417D58">
            <w:pPr>
              <w:jc w:val="both"/>
              <w:rPr>
                <w:rFonts w:ascii="Times New Roman" w:hAnsi="Times New Roman"/>
                <w:bCs/>
                <w:sz w:val="20"/>
              </w:rPr>
            </w:pPr>
            <w:r>
              <w:rPr>
                <w:rFonts w:ascii="Times New Roman" w:hAnsi="Times New Roman"/>
                <w:bCs/>
                <w:color w:val="000000" w:themeColor="text1"/>
                <w:sz w:val="20"/>
              </w:rPr>
              <w:t>While students met expectations</w:t>
            </w:r>
            <w:r w:rsidR="003C28DE">
              <w:rPr>
                <w:rFonts w:ascii="Times New Roman" w:hAnsi="Times New Roman"/>
                <w:bCs/>
                <w:color w:val="000000" w:themeColor="text1"/>
                <w:sz w:val="20"/>
              </w:rPr>
              <w:t xml:space="preserve"> for the most part</w:t>
            </w:r>
            <w:r>
              <w:rPr>
                <w:rFonts w:ascii="Times New Roman" w:hAnsi="Times New Roman"/>
                <w:bCs/>
                <w:color w:val="000000" w:themeColor="text1"/>
                <w:sz w:val="20"/>
              </w:rPr>
              <w:t xml:space="preserve">, students consistently score less than </w:t>
            </w:r>
            <w:r w:rsidR="00AB745A">
              <w:rPr>
                <w:rFonts w:ascii="Times New Roman" w:hAnsi="Times New Roman"/>
                <w:bCs/>
                <w:color w:val="000000" w:themeColor="text1"/>
                <w:sz w:val="20"/>
              </w:rPr>
              <w:t>5</w:t>
            </w:r>
            <w:r>
              <w:rPr>
                <w:rFonts w:ascii="Times New Roman" w:hAnsi="Times New Roman"/>
                <w:bCs/>
                <w:color w:val="000000" w:themeColor="text1"/>
                <w:sz w:val="20"/>
              </w:rPr>
              <w:t xml:space="preserve">0% on </w:t>
            </w:r>
            <w:r w:rsidR="00AB745A">
              <w:rPr>
                <w:rFonts w:ascii="Times New Roman" w:hAnsi="Times New Roman"/>
                <w:bCs/>
                <w:color w:val="000000" w:themeColor="text1"/>
                <w:sz w:val="20"/>
              </w:rPr>
              <w:t>2</w:t>
            </w:r>
            <w:r>
              <w:rPr>
                <w:rFonts w:ascii="Times New Roman" w:hAnsi="Times New Roman"/>
                <w:bCs/>
                <w:color w:val="000000" w:themeColor="text1"/>
                <w:sz w:val="20"/>
              </w:rPr>
              <w:t xml:space="preserve"> questions in the artifact. </w:t>
            </w:r>
            <w:r w:rsidR="00AB745A">
              <w:rPr>
                <w:rFonts w:ascii="Times New Roman" w:hAnsi="Times New Roman"/>
                <w:bCs/>
                <w:color w:val="000000" w:themeColor="text1"/>
                <w:sz w:val="20"/>
              </w:rPr>
              <w:t>One</w:t>
            </w:r>
            <w:r>
              <w:rPr>
                <w:rFonts w:ascii="Times New Roman" w:hAnsi="Times New Roman"/>
                <w:bCs/>
                <w:color w:val="000000" w:themeColor="text1"/>
                <w:sz w:val="20"/>
              </w:rPr>
              <w:t xml:space="preserve"> question pertain</w:t>
            </w:r>
            <w:r w:rsidR="00AB745A">
              <w:rPr>
                <w:rFonts w:ascii="Times New Roman" w:hAnsi="Times New Roman"/>
                <w:bCs/>
                <w:color w:val="000000" w:themeColor="text1"/>
                <w:sz w:val="20"/>
              </w:rPr>
              <w:t>s</w:t>
            </w:r>
            <w:r>
              <w:rPr>
                <w:rFonts w:ascii="Times New Roman" w:hAnsi="Times New Roman"/>
                <w:bCs/>
                <w:color w:val="000000" w:themeColor="text1"/>
                <w:sz w:val="20"/>
              </w:rPr>
              <w:t xml:space="preserve"> to international finance</w:t>
            </w:r>
            <w:r w:rsidR="00AB745A">
              <w:rPr>
                <w:rFonts w:ascii="Times New Roman" w:hAnsi="Times New Roman"/>
                <w:bCs/>
                <w:color w:val="000000" w:themeColor="text1"/>
                <w:sz w:val="20"/>
              </w:rPr>
              <w:t>, and the other deals with institutions</w:t>
            </w:r>
            <w:r>
              <w:rPr>
                <w:rFonts w:ascii="Times New Roman" w:hAnsi="Times New Roman"/>
                <w:bCs/>
                <w:color w:val="000000" w:themeColor="text1"/>
                <w:sz w:val="20"/>
              </w:rPr>
              <w:t xml:space="preserve">. </w:t>
            </w:r>
            <w:r w:rsidR="00AB745A">
              <w:rPr>
                <w:rFonts w:ascii="Times New Roman" w:hAnsi="Times New Roman"/>
                <w:bCs/>
                <w:color w:val="000000" w:themeColor="text1"/>
                <w:sz w:val="20"/>
              </w:rPr>
              <w:t>These questions will be evaluated at the August 2021 department meeting.</w:t>
            </w:r>
          </w:p>
        </w:tc>
      </w:tr>
    </w:tbl>
    <w:p w14:paraId="0EEA9A3C" w14:textId="592B993B" w:rsidR="003A32E4" w:rsidRDefault="003A32E4"/>
    <w:p w14:paraId="78A2576E" w14:textId="77777777" w:rsidR="003A32E4" w:rsidRDefault="003A32E4"/>
    <w:sectPr w:rsidR="003A32E4" w:rsidSect="005907DF">
      <w:footerReference w:type="even" r:id="rId8"/>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2C8BF" w14:textId="77777777" w:rsidR="00B435F7" w:rsidRDefault="00B435F7" w:rsidP="001F2A02">
      <w:r>
        <w:separator/>
      </w:r>
    </w:p>
  </w:endnote>
  <w:endnote w:type="continuationSeparator" w:id="0">
    <w:p w14:paraId="7FB8D3A8" w14:textId="77777777" w:rsidR="00B435F7" w:rsidRDefault="00B435F7"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Pr>
    </w:sdtEndPr>
    <w:sdtContent>
      <w:p w14:paraId="3729EF8F" w14:textId="18D2217B"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A7948">
          <w:rPr>
            <w:rStyle w:val="PageNumber"/>
            <w:noProof/>
          </w:rPr>
          <w:t>6</w:t>
        </w:r>
        <w:r>
          <w:rPr>
            <w:rStyle w:val="PageNumber"/>
          </w:rPr>
          <w:fldChar w:fldCharType="end"/>
        </w:r>
      </w:p>
    </w:sdtContent>
  </w:sdt>
  <w:p w14:paraId="7F0D2AA5" w14:textId="77777777" w:rsidR="001F2A02" w:rsidRDefault="001F2A02" w:rsidP="001F2A0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6DBB7" w14:textId="77777777" w:rsidR="00B435F7" w:rsidRDefault="00B435F7" w:rsidP="001F2A02">
      <w:r>
        <w:separator/>
      </w:r>
    </w:p>
  </w:footnote>
  <w:footnote w:type="continuationSeparator" w:id="0">
    <w:p w14:paraId="45956DDD" w14:textId="77777777" w:rsidR="00B435F7" w:rsidRDefault="00B435F7" w:rsidP="001F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7B7164"/>
    <w:multiLevelType w:val="hybridMultilevel"/>
    <w:tmpl w:val="ADA4F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FB2"/>
    <w:rsid w:val="00001F43"/>
    <w:rsid w:val="0001791B"/>
    <w:rsid w:val="00030DD1"/>
    <w:rsid w:val="00032CE6"/>
    <w:rsid w:val="00034061"/>
    <w:rsid w:val="0004513D"/>
    <w:rsid w:val="00053322"/>
    <w:rsid w:val="00054532"/>
    <w:rsid w:val="000623B3"/>
    <w:rsid w:val="00066432"/>
    <w:rsid w:val="00070012"/>
    <w:rsid w:val="0008065B"/>
    <w:rsid w:val="000A4890"/>
    <w:rsid w:val="000B42A2"/>
    <w:rsid w:val="000D374D"/>
    <w:rsid w:val="001160F4"/>
    <w:rsid w:val="00117601"/>
    <w:rsid w:val="00122F39"/>
    <w:rsid w:val="00131769"/>
    <w:rsid w:val="00137782"/>
    <w:rsid w:val="0017571B"/>
    <w:rsid w:val="00184C39"/>
    <w:rsid w:val="00193640"/>
    <w:rsid w:val="001A2DA6"/>
    <w:rsid w:val="001A47BA"/>
    <w:rsid w:val="001B1F95"/>
    <w:rsid w:val="001F279E"/>
    <w:rsid w:val="001F2A02"/>
    <w:rsid w:val="001F7B3B"/>
    <w:rsid w:val="00206B18"/>
    <w:rsid w:val="00233654"/>
    <w:rsid w:val="00234076"/>
    <w:rsid w:val="0024454D"/>
    <w:rsid w:val="0024670E"/>
    <w:rsid w:val="00247278"/>
    <w:rsid w:val="00291F12"/>
    <w:rsid w:val="002C1781"/>
    <w:rsid w:val="002C17C8"/>
    <w:rsid w:val="002C186E"/>
    <w:rsid w:val="002D5D87"/>
    <w:rsid w:val="002E39D9"/>
    <w:rsid w:val="002F6D0D"/>
    <w:rsid w:val="002F75F1"/>
    <w:rsid w:val="00304F57"/>
    <w:rsid w:val="003131EC"/>
    <w:rsid w:val="003149F5"/>
    <w:rsid w:val="00322F00"/>
    <w:rsid w:val="0033655E"/>
    <w:rsid w:val="0033692D"/>
    <w:rsid w:val="00337CD6"/>
    <w:rsid w:val="0036061A"/>
    <w:rsid w:val="00363050"/>
    <w:rsid w:val="00387EF6"/>
    <w:rsid w:val="003A32E4"/>
    <w:rsid w:val="003B369F"/>
    <w:rsid w:val="003B5F88"/>
    <w:rsid w:val="003C28DE"/>
    <w:rsid w:val="003E0415"/>
    <w:rsid w:val="003F1F1E"/>
    <w:rsid w:val="00402256"/>
    <w:rsid w:val="004049BD"/>
    <w:rsid w:val="004126D8"/>
    <w:rsid w:val="00417D58"/>
    <w:rsid w:val="0044187F"/>
    <w:rsid w:val="00461FF9"/>
    <w:rsid w:val="00462F22"/>
    <w:rsid w:val="00463F40"/>
    <w:rsid w:val="004762C0"/>
    <w:rsid w:val="004A360E"/>
    <w:rsid w:val="004A416E"/>
    <w:rsid w:val="004A4E33"/>
    <w:rsid w:val="004B0DA2"/>
    <w:rsid w:val="004B4E06"/>
    <w:rsid w:val="004C32B6"/>
    <w:rsid w:val="004D5BD7"/>
    <w:rsid w:val="004F282C"/>
    <w:rsid w:val="005048C3"/>
    <w:rsid w:val="00511D97"/>
    <w:rsid w:val="00552AA0"/>
    <w:rsid w:val="00565EEF"/>
    <w:rsid w:val="005907DF"/>
    <w:rsid w:val="005C3164"/>
    <w:rsid w:val="005C7ECF"/>
    <w:rsid w:val="005D68AF"/>
    <w:rsid w:val="005F0B2E"/>
    <w:rsid w:val="006045E6"/>
    <w:rsid w:val="00606435"/>
    <w:rsid w:val="0061003E"/>
    <w:rsid w:val="00620850"/>
    <w:rsid w:val="006354B4"/>
    <w:rsid w:val="006369D5"/>
    <w:rsid w:val="00645CC0"/>
    <w:rsid w:val="00646D1F"/>
    <w:rsid w:val="00656559"/>
    <w:rsid w:val="00664A15"/>
    <w:rsid w:val="00685A2A"/>
    <w:rsid w:val="00686221"/>
    <w:rsid w:val="006A3E0B"/>
    <w:rsid w:val="006B4104"/>
    <w:rsid w:val="006E294C"/>
    <w:rsid w:val="0070232E"/>
    <w:rsid w:val="007522F4"/>
    <w:rsid w:val="0075740F"/>
    <w:rsid w:val="00763979"/>
    <w:rsid w:val="007706BE"/>
    <w:rsid w:val="00772C3E"/>
    <w:rsid w:val="007916D1"/>
    <w:rsid w:val="007B7A1B"/>
    <w:rsid w:val="007B7E4D"/>
    <w:rsid w:val="007F699E"/>
    <w:rsid w:val="00813ACB"/>
    <w:rsid w:val="008267CA"/>
    <w:rsid w:val="0083638F"/>
    <w:rsid w:val="00837D96"/>
    <w:rsid w:val="00877C07"/>
    <w:rsid w:val="00883EF5"/>
    <w:rsid w:val="0088464F"/>
    <w:rsid w:val="00884BA6"/>
    <w:rsid w:val="00887AE2"/>
    <w:rsid w:val="00897BA1"/>
    <w:rsid w:val="008B1062"/>
    <w:rsid w:val="008B39C1"/>
    <w:rsid w:val="008B659A"/>
    <w:rsid w:val="008C53B1"/>
    <w:rsid w:val="008E392A"/>
    <w:rsid w:val="00906B14"/>
    <w:rsid w:val="00910ECA"/>
    <w:rsid w:val="009166C2"/>
    <w:rsid w:val="009253A1"/>
    <w:rsid w:val="009414E6"/>
    <w:rsid w:val="00965224"/>
    <w:rsid w:val="00994664"/>
    <w:rsid w:val="009955E6"/>
    <w:rsid w:val="00996955"/>
    <w:rsid w:val="009A4E1D"/>
    <w:rsid w:val="009A532F"/>
    <w:rsid w:val="009A6D78"/>
    <w:rsid w:val="009B5A20"/>
    <w:rsid w:val="009C2A41"/>
    <w:rsid w:val="009D50B3"/>
    <w:rsid w:val="009E723F"/>
    <w:rsid w:val="00A064E6"/>
    <w:rsid w:val="00A2413F"/>
    <w:rsid w:val="00A467E3"/>
    <w:rsid w:val="00A550BE"/>
    <w:rsid w:val="00A565DD"/>
    <w:rsid w:val="00A655D2"/>
    <w:rsid w:val="00A66500"/>
    <w:rsid w:val="00A8015B"/>
    <w:rsid w:val="00A8201F"/>
    <w:rsid w:val="00AA2915"/>
    <w:rsid w:val="00AA5FB2"/>
    <w:rsid w:val="00AB6918"/>
    <w:rsid w:val="00AB745A"/>
    <w:rsid w:val="00AD7E03"/>
    <w:rsid w:val="00AE7AA0"/>
    <w:rsid w:val="00B20D1C"/>
    <w:rsid w:val="00B26800"/>
    <w:rsid w:val="00B3239E"/>
    <w:rsid w:val="00B435F7"/>
    <w:rsid w:val="00B63581"/>
    <w:rsid w:val="00BA3846"/>
    <w:rsid w:val="00BA43B7"/>
    <w:rsid w:val="00BB6F3A"/>
    <w:rsid w:val="00BC0316"/>
    <w:rsid w:val="00BD5592"/>
    <w:rsid w:val="00BF6955"/>
    <w:rsid w:val="00C15C1F"/>
    <w:rsid w:val="00C252B5"/>
    <w:rsid w:val="00C40148"/>
    <w:rsid w:val="00C4455B"/>
    <w:rsid w:val="00C46D80"/>
    <w:rsid w:val="00C471F2"/>
    <w:rsid w:val="00C72FA1"/>
    <w:rsid w:val="00CC1CBD"/>
    <w:rsid w:val="00CD6108"/>
    <w:rsid w:val="00D03ECA"/>
    <w:rsid w:val="00D21FB8"/>
    <w:rsid w:val="00D25B65"/>
    <w:rsid w:val="00D54402"/>
    <w:rsid w:val="00D572B4"/>
    <w:rsid w:val="00D713AB"/>
    <w:rsid w:val="00D73D04"/>
    <w:rsid w:val="00D845A1"/>
    <w:rsid w:val="00D86425"/>
    <w:rsid w:val="00D86FA3"/>
    <w:rsid w:val="00DA5B2C"/>
    <w:rsid w:val="00DA7948"/>
    <w:rsid w:val="00DC4099"/>
    <w:rsid w:val="00DD4EBB"/>
    <w:rsid w:val="00DD6BF6"/>
    <w:rsid w:val="00DE1F23"/>
    <w:rsid w:val="00E0789D"/>
    <w:rsid w:val="00E66256"/>
    <w:rsid w:val="00E73499"/>
    <w:rsid w:val="00E8151E"/>
    <w:rsid w:val="00EB65C8"/>
    <w:rsid w:val="00EC1C25"/>
    <w:rsid w:val="00EC2F3E"/>
    <w:rsid w:val="00ED16AD"/>
    <w:rsid w:val="00EE3DD7"/>
    <w:rsid w:val="00EF3119"/>
    <w:rsid w:val="00EF5503"/>
    <w:rsid w:val="00F136C3"/>
    <w:rsid w:val="00F62BDB"/>
    <w:rsid w:val="00F64B1F"/>
    <w:rsid w:val="00F87A2D"/>
    <w:rsid w:val="00F92205"/>
    <w:rsid w:val="00FA0384"/>
    <w:rsid w:val="00FB6E5B"/>
    <w:rsid w:val="00FD4768"/>
    <w:rsid w:val="00FE1F87"/>
    <w:rsid w:val="00FF3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ListParagraph">
    <w:name w:val="List Paragraph"/>
    <w:basedOn w:val="Normal"/>
    <w:uiPriority w:val="34"/>
    <w:qFormat/>
    <w:rsid w:val="000806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58116">
      <w:bodyDiv w:val="1"/>
      <w:marLeft w:val="0"/>
      <w:marRight w:val="0"/>
      <w:marTop w:val="0"/>
      <w:marBottom w:val="0"/>
      <w:divBdr>
        <w:top w:val="none" w:sz="0" w:space="0" w:color="auto"/>
        <w:left w:val="none" w:sz="0" w:space="0" w:color="auto"/>
        <w:bottom w:val="none" w:sz="0" w:space="0" w:color="auto"/>
        <w:right w:val="none" w:sz="0" w:space="0" w:color="auto"/>
      </w:divBdr>
    </w:div>
    <w:div w:id="186258158">
      <w:bodyDiv w:val="1"/>
      <w:marLeft w:val="0"/>
      <w:marRight w:val="0"/>
      <w:marTop w:val="0"/>
      <w:marBottom w:val="0"/>
      <w:divBdr>
        <w:top w:val="none" w:sz="0" w:space="0" w:color="auto"/>
        <w:left w:val="none" w:sz="0" w:space="0" w:color="auto"/>
        <w:bottom w:val="none" w:sz="0" w:space="0" w:color="auto"/>
        <w:right w:val="none" w:sz="0" w:space="0" w:color="auto"/>
      </w:divBdr>
    </w:div>
    <w:div w:id="336928356">
      <w:bodyDiv w:val="1"/>
      <w:marLeft w:val="0"/>
      <w:marRight w:val="0"/>
      <w:marTop w:val="0"/>
      <w:marBottom w:val="0"/>
      <w:divBdr>
        <w:top w:val="none" w:sz="0" w:space="0" w:color="auto"/>
        <w:left w:val="none" w:sz="0" w:space="0" w:color="auto"/>
        <w:bottom w:val="none" w:sz="0" w:space="0" w:color="auto"/>
        <w:right w:val="none" w:sz="0" w:space="0" w:color="auto"/>
      </w:divBdr>
    </w:div>
    <w:div w:id="565722123">
      <w:bodyDiv w:val="1"/>
      <w:marLeft w:val="0"/>
      <w:marRight w:val="0"/>
      <w:marTop w:val="0"/>
      <w:marBottom w:val="0"/>
      <w:divBdr>
        <w:top w:val="none" w:sz="0" w:space="0" w:color="auto"/>
        <w:left w:val="none" w:sz="0" w:space="0" w:color="auto"/>
        <w:bottom w:val="none" w:sz="0" w:space="0" w:color="auto"/>
        <w:right w:val="none" w:sz="0" w:space="0" w:color="auto"/>
      </w:divBdr>
    </w:div>
    <w:div w:id="724060582">
      <w:bodyDiv w:val="1"/>
      <w:marLeft w:val="0"/>
      <w:marRight w:val="0"/>
      <w:marTop w:val="0"/>
      <w:marBottom w:val="0"/>
      <w:divBdr>
        <w:top w:val="none" w:sz="0" w:space="0" w:color="auto"/>
        <w:left w:val="none" w:sz="0" w:space="0" w:color="auto"/>
        <w:bottom w:val="none" w:sz="0" w:space="0" w:color="auto"/>
        <w:right w:val="none" w:sz="0" w:space="0" w:color="auto"/>
      </w:divBdr>
    </w:div>
    <w:div w:id="776288389">
      <w:bodyDiv w:val="1"/>
      <w:marLeft w:val="0"/>
      <w:marRight w:val="0"/>
      <w:marTop w:val="0"/>
      <w:marBottom w:val="0"/>
      <w:divBdr>
        <w:top w:val="none" w:sz="0" w:space="0" w:color="auto"/>
        <w:left w:val="none" w:sz="0" w:space="0" w:color="auto"/>
        <w:bottom w:val="none" w:sz="0" w:space="0" w:color="auto"/>
        <w:right w:val="none" w:sz="0" w:space="0" w:color="auto"/>
      </w:divBdr>
    </w:div>
    <w:div w:id="866331910">
      <w:bodyDiv w:val="1"/>
      <w:marLeft w:val="0"/>
      <w:marRight w:val="0"/>
      <w:marTop w:val="0"/>
      <w:marBottom w:val="0"/>
      <w:divBdr>
        <w:top w:val="none" w:sz="0" w:space="0" w:color="auto"/>
        <w:left w:val="none" w:sz="0" w:space="0" w:color="auto"/>
        <w:bottom w:val="none" w:sz="0" w:space="0" w:color="auto"/>
        <w:right w:val="none" w:sz="0" w:space="0" w:color="auto"/>
      </w:divBdr>
    </w:div>
    <w:div w:id="969673967">
      <w:bodyDiv w:val="1"/>
      <w:marLeft w:val="0"/>
      <w:marRight w:val="0"/>
      <w:marTop w:val="0"/>
      <w:marBottom w:val="0"/>
      <w:divBdr>
        <w:top w:val="none" w:sz="0" w:space="0" w:color="auto"/>
        <w:left w:val="none" w:sz="0" w:space="0" w:color="auto"/>
        <w:bottom w:val="none" w:sz="0" w:space="0" w:color="auto"/>
        <w:right w:val="none" w:sz="0" w:space="0" w:color="auto"/>
      </w:divBdr>
    </w:div>
    <w:div w:id="996300195">
      <w:bodyDiv w:val="1"/>
      <w:marLeft w:val="0"/>
      <w:marRight w:val="0"/>
      <w:marTop w:val="0"/>
      <w:marBottom w:val="0"/>
      <w:divBdr>
        <w:top w:val="none" w:sz="0" w:space="0" w:color="auto"/>
        <w:left w:val="none" w:sz="0" w:space="0" w:color="auto"/>
        <w:bottom w:val="none" w:sz="0" w:space="0" w:color="auto"/>
        <w:right w:val="none" w:sz="0" w:space="0" w:color="auto"/>
      </w:divBdr>
    </w:div>
    <w:div w:id="1621254478">
      <w:bodyDiv w:val="1"/>
      <w:marLeft w:val="0"/>
      <w:marRight w:val="0"/>
      <w:marTop w:val="0"/>
      <w:marBottom w:val="0"/>
      <w:divBdr>
        <w:top w:val="none" w:sz="0" w:space="0" w:color="auto"/>
        <w:left w:val="none" w:sz="0" w:space="0" w:color="auto"/>
        <w:bottom w:val="none" w:sz="0" w:space="0" w:color="auto"/>
        <w:right w:val="none" w:sz="0" w:space="0" w:color="auto"/>
      </w:divBdr>
    </w:div>
    <w:div w:id="1677000960">
      <w:bodyDiv w:val="1"/>
      <w:marLeft w:val="0"/>
      <w:marRight w:val="0"/>
      <w:marTop w:val="0"/>
      <w:marBottom w:val="0"/>
      <w:divBdr>
        <w:top w:val="none" w:sz="0" w:space="0" w:color="auto"/>
        <w:left w:val="none" w:sz="0" w:space="0" w:color="auto"/>
        <w:bottom w:val="none" w:sz="0" w:space="0" w:color="auto"/>
        <w:right w:val="none" w:sz="0" w:space="0" w:color="auto"/>
      </w:divBdr>
    </w:div>
    <w:div w:id="1782142659">
      <w:bodyDiv w:val="1"/>
      <w:marLeft w:val="0"/>
      <w:marRight w:val="0"/>
      <w:marTop w:val="0"/>
      <w:marBottom w:val="0"/>
      <w:divBdr>
        <w:top w:val="none" w:sz="0" w:space="0" w:color="auto"/>
        <w:left w:val="none" w:sz="0" w:space="0" w:color="auto"/>
        <w:bottom w:val="none" w:sz="0" w:space="0" w:color="auto"/>
        <w:right w:val="none" w:sz="0" w:space="0" w:color="auto"/>
      </w:divBdr>
    </w:div>
    <w:div w:id="1785687055">
      <w:bodyDiv w:val="1"/>
      <w:marLeft w:val="0"/>
      <w:marRight w:val="0"/>
      <w:marTop w:val="0"/>
      <w:marBottom w:val="0"/>
      <w:divBdr>
        <w:top w:val="none" w:sz="0" w:space="0" w:color="auto"/>
        <w:left w:val="none" w:sz="0" w:space="0" w:color="auto"/>
        <w:bottom w:val="none" w:sz="0" w:space="0" w:color="auto"/>
        <w:right w:val="none" w:sz="0" w:space="0" w:color="auto"/>
      </w:divBdr>
    </w:div>
    <w:div w:id="188267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1652</Words>
  <Characters>9419</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Coder, LeAnne</cp:lastModifiedBy>
  <cp:revision>2</cp:revision>
  <cp:lastPrinted>2019-09-30T17:49:00Z</cp:lastPrinted>
  <dcterms:created xsi:type="dcterms:W3CDTF">2021-08-23T16:22:00Z</dcterms:created>
  <dcterms:modified xsi:type="dcterms:W3CDTF">2021-08-23T16:22:00Z</dcterms:modified>
</cp:coreProperties>
</file>