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BF4D97" w:rsidRPr="00BF4D97" w14:paraId="062DDDED" w14:textId="77777777" w:rsidTr="2EF176B1">
        <w:trPr>
          <w:trHeight w:val="544"/>
        </w:trPr>
        <w:tc>
          <w:tcPr>
            <w:tcW w:w="14383" w:type="dxa"/>
            <w:gridSpan w:val="3"/>
            <w:shd w:val="clear" w:color="auto" w:fill="auto"/>
          </w:tcPr>
          <w:p w14:paraId="45B4CB44"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
                <w:bCs/>
              </w:rPr>
            </w:pPr>
            <w:r w:rsidRPr="00BF4D97">
              <w:rPr>
                <w:rFonts w:ascii="Times New Roman" w:eastAsia="Times New Roman" w:hAnsi="Times New Roman" w:cs="Times New Roman"/>
                <w:b/>
                <w:bCs/>
              </w:rPr>
              <w:t>Assurance of Student Learning Report</w:t>
            </w:r>
          </w:p>
          <w:p w14:paraId="43E6BEAD" w14:textId="749FED44" w:rsidR="00BF4D97" w:rsidRPr="00BF4D97" w:rsidRDefault="00BF4D97" w:rsidP="00BF4D97">
            <w:pPr>
              <w:widowControl w:val="0"/>
              <w:autoSpaceDE w:val="0"/>
              <w:autoSpaceDN w:val="0"/>
              <w:adjustRightInd w:val="0"/>
              <w:jc w:val="center"/>
              <w:rPr>
                <w:rFonts w:ascii="Times New Roman" w:eastAsia="Times New Roman" w:hAnsi="Times New Roman" w:cs="Times New Roman"/>
                <w:b/>
                <w:bCs/>
                <w:sz w:val="28"/>
                <w:szCs w:val="28"/>
              </w:rPr>
            </w:pPr>
            <w:r w:rsidRPr="00BF4D97">
              <w:rPr>
                <w:rFonts w:ascii="Times New Roman" w:eastAsia="Times New Roman" w:hAnsi="Times New Roman" w:cs="Times New Roman"/>
                <w:b/>
                <w:bCs/>
              </w:rPr>
              <w:t>202</w:t>
            </w:r>
            <w:r w:rsidR="00DF7AFD">
              <w:rPr>
                <w:rFonts w:ascii="Times New Roman" w:eastAsia="Times New Roman" w:hAnsi="Times New Roman" w:cs="Times New Roman"/>
                <w:b/>
                <w:bCs/>
              </w:rPr>
              <w:t>3</w:t>
            </w:r>
            <w:r w:rsidRPr="00BF4D97">
              <w:rPr>
                <w:rFonts w:ascii="Times New Roman" w:eastAsia="Times New Roman" w:hAnsi="Times New Roman" w:cs="Times New Roman"/>
                <w:b/>
                <w:bCs/>
              </w:rPr>
              <w:t>-202</w:t>
            </w:r>
            <w:r w:rsidR="00DF7AFD">
              <w:rPr>
                <w:rFonts w:ascii="Times New Roman" w:eastAsia="Times New Roman" w:hAnsi="Times New Roman" w:cs="Times New Roman"/>
                <w:b/>
                <w:bCs/>
              </w:rPr>
              <w:t>4</w:t>
            </w:r>
          </w:p>
        </w:tc>
      </w:tr>
      <w:tr w:rsidR="00BF4D97" w:rsidRPr="00BF4D97" w14:paraId="289BC9AD" w14:textId="77777777" w:rsidTr="2EF176B1">
        <w:trPr>
          <w:trHeight w:val="239"/>
        </w:trPr>
        <w:tc>
          <w:tcPr>
            <w:tcW w:w="6108" w:type="dxa"/>
            <w:gridSpan w:val="2"/>
          </w:tcPr>
          <w:p w14:paraId="28A76FDE"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College of Education and Behavioral Sciences</w:t>
            </w:r>
          </w:p>
        </w:tc>
        <w:tc>
          <w:tcPr>
            <w:tcW w:w="8275" w:type="dxa"/>
          </w:tcPr>
          <w:p w14:paraId="3A7B55EA"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School of Teacher Education</w:t>
            </w:r>
          </w:p>
        </w:tc>
      </w:tr>
      <w:tr w:rsidR="00BF4D97" w:rsidRPr="00BF4D97" w14:paraId="1393D06D" w14:textId="77777777" w:rsidTr="2EF176B1">
        <w:trPr>
          <w:trHeight w:val="222"/>
        </w:trPr>
        <w:tc>
          <w:tcPr>
            <w:tcW w:w="14383" w:type="dxa"/>
            <w:gridSpan w:val="3"/>
          </w:tcPr>
          <w:p w14:paraId="7B94B940" w14:textId="615648BA"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rPr>
              <w:t>Elementary Education - #</w:t>
            </w:r>
            <w:r w:rsidR="00C54307">
              <w:rPr>
                <w:rFonts w:ascii="Times New Roman" w:eastAsia="Times New Roman" w:hAnsi="Times New Roman" w:cs="Times New Roman"/>
              </w:rPr>
              <w:t>0527</w:t>
            </w:r>
          </w:p>
        </w:tc>
      </w:tr>
      <w:tr w:rsidR="00BF4D97" w:rsidRPr="00BF4D97" w14:paraId="75F1A427" w14:textId="77777777" w:rsidTr="2EF176B1">
        <w:trPr>
          <w:trHeight w:val="222"/>
        </w:trPr>
        <w:tc>
          <w:tcPr>
            <w:tcW w:w="14383" w:type="dxa"/>
            <w:gridSpan w:val="3"/>
          </w:tcPr>
          <w:p w14:paraId="28AFA8F6"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Sue Keesey, Director</w:t>
            </w:r>
          </w:p>
        </w:tc>
      </w:tr>
      <w:tr w:rsidR="00BF4D97" w:rsidRPr="00BF4D97" w14:paraId="3D3671A7" w14:textId="77777777" w:rsidTr="2EF176B1">
        <w:trPr>
          <w:trHeight w:val="584"/>
        </w:trPr>
        <w:tc>
          <w:tcPr>
            <w:tcW w:w="4045" w:type="dxa"/>
          </w:tcPr>
          <w:p w14:paraId="5233749D" w14:textId="3DCA9ECC" w:rsidR="00BF4D97" w:rsidRPr="00BF4D97" w:rsidRDefault="00BF4D97" w:rsidP="00BF4D97">
            <w:pPr>
              <w:rPr>
                <w:rFonts w:ascii="Times New Roman" w:eastAsia="Times New Roman" w:hAnsi="Times New Roman" w:cs="Times New Roman"/>
                <w:sz w:val="22"/>
                <w:szCs w:val="22"/>
              </w:rPr>
            </w:pPr>
            <w:r w:rsidRPr="2EF176B1">
              <w:rPr>
                <w:rFonts w:ascii="Times New Roman" w:eastAsia="Times New Roman" w:hAnsi="Times New Roman" w:cs="Times New Roman"/>
                <w:b/>
                <w:bCs/>
                <w:i/>
                <w:iCs/>
                <w:sz w:val="22"/>
                <w:szCs w:val="22"/>
              </w:rPr>
              <w:t>Is this an online program</w:t>
            </w:r>
            <w:r w:rsidRPr="00BF4D97">
              <w:rPr>
                <w:rFonts w:ascii="Times New Roman" w:eastAsia="Times New Roman" w:hAnsi="Times New Roman" w:cs="Times New Roman"/>
                <w:sz w:val="22"/>
                <w:szCs w:val="22"/>
              </w:rPr>
              <w:t xml:space="preserve">? </w:t>
            </w:r>
            <w:r w:rsidRPr="00BF4D97">
              <w:rPr>
                <w:rFonts w:ascii="Times New Roman" w:eastAsia="Times New Roman" w:hAnsi="Times New Roman" w:cs="Times New Roman"/>
                <w:sz w:val="22"/>
                <w:szCs w:val="22"/>
              </w:rPr>
              <w:fldChar w:fldCharType="begin">
                <w:ffData>
                  <w:name w:val="Check13"/>
                  <w:enabled/>
                  <w:calcOnExit w:val="0"/>
                  <w:checkBox>
                    <w:sizeAuto/>
                    <w:default w:val="0"/>
                  </w:checkBox>
                </w:ffData>
              </w:fldChar>
            </w:r>
            <w:bookmarkStart w:id="0" w:name="Check13"/>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bookmarkEnd w:id="0"/>
            <w:r w:rsidRPr="00BF4D97">
              <w:rPr>
                <w:rFonts w:ascii="Times New Roman" w:eastAsia="Times New Roman" w:hAnsi="Times New Roman" w:cs="Times New Roman"/>
                <w:sz w:val="22"/>
                <w:szCs w:val="22"/>
              </w:rPr>
              <w:t xml:space="preserve"> Yes </w:t>
            </w:r>
            <w:r w:rsidRPr="00BF4D97">
              <w:rPr>
                <w:rFonts w:ascii="Times New Roman" w:eastAsia="Times New Roman" w:hAnsi="Times New Roman" w:cs="Times New Roman"/>
                <w:sz w:val="22"/>
                <w:szCs w:val="22"/>
              </w:rPr>
              <w:fldChar w:fldCharType="begin">
                <w:ffData>
                  <w:name w:val="Check14"/>
                  <w:enabled/>
                  <w:calcOnExit w:val="0"/>
                  <w:checkBox>
                    <w:sizeAuto/>
                    <w:default w:val="1"/>
                  </w:checkBox>
                </w:ffData>
              </w:fldChar>
            </w:r>
            <w:bookmarkStart w:id="1" w:name="Check14"/>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bookmarkEnd w:id="1"/>
            <w:r w:rsidRPr="00BF4D97">
              <w:rPr>
                <w:rFonts w:ascii="Times New Roman" w:eastAsia="Times New Roman" w:hAnsi="Times New Roman" w:cs="Times New Roman"/>
                <w:sz w:val="22"/>
                <w:szCs w:val="22"/>
              </w:rPr>
              <w:t xml:space="preserve"> No</w:t>
            </w:r>
            <w:r w:rsidR="5C559777" w:rsidRPr="00BF4D97">
              <w:rPr>
                <w:rFonts w:ascii="Times New Roman" w:eastAsia="Times New Roman" w:hAnsi="Times New Roman" w:cs="Times New Roman"/>
                <w:sz w:val="22"/>
                <w:szCs w:val="22"/>
              </w:rPr>
              <w:t xml:space="preserve"> X</w:t>
            </w:r>
          </w:p>
          <w:p w14:paraId="1B0D7C09" w14:textId="77777777" w:rsidR="00BF4D97" w:rsidRPr="00BF4D97" w:rsidRDefault="00BF4D97" w:rsidP="00BF4D97">
            <w:pPr>
              <w:rPr>
                <w:rFonts w:eastAsia="Times New Roman" w:cs="Times New Roman"/>
              </w:rPr>
            </w:pPr>
          </w:p>
        </w:tc>
        <w:tc>
          <w:tcPr>
            <w:tcW w:w="10338" w:type="dxa"/>
            <w:gridSpan w:val="2"/>
          </w:tcPr>
          <w:p w14:paraId="6F5C264E" w14:textId="77777777" w:rsidR="00BF4D97" w:rsidRPr="00BF4D97" w:rsidRDefault="00BF4D97" w:rsidP="00BF4D97">
            <w:pPr>
              <w:rPr>
                <w:rFonts w:ascii="Times New Roman" w:eastAsia="Times New Roman" w:hAnsi="Times New Roman" w:cs="Times New Roman"/>
                <w:sz w:val="22"/>
                <w:szCs w:val="22"/>
              </w:rPr>
            </w:pPr>
            <w:r w:rsidRPr="00BF4D97">
              <w:rPr>
                <w:rFonts w:ascii="Times New Roman" w:eastAsia="Times New Roman" w:hAnsi="Times New Roman" w:cs="Times New Roman"/>
                <w:sz w:val="22"/>
                <w:szCs w:val="22"/>
              </w:rPr>
              <w:t xml:space="preserve">Please make sure the Program Learning Outcomes listed match those in CourseLeaf . Indicate verification here   </w:t>
            </w:r>
            <w:r w:rsidRPr="00BF4D97">
              <w:rPr>
                <w:rFonts w:ascii="Times New Roman" w:eastAsia="Times New Roman" w:hAnsi="Times New Roman" w:cs="Times New Roman"/>
                <w:sz w:val="22"/>
                <w:szCs w:val="22"/>
              </w:rPr>
              <w:fldChar w:fldCharType="begin">
                <w:ffData>
                  <w:name w:val=""/>
                  <w:enabled/>
                  <w:calcOnExit w:val="0"/>
                  <w:checkBox>
                    <w:size w:val="20"/>
                    <w:default w:val="0"/>
                  </w:checkBox>
                </w:ffData>
              </w:fldChar>
            </w:r>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r w:rsidRPr="00BF4D97">
              <w:rPr>
                <w:rFonts w:ascii="Times New Roman" w:eastAsia="Times New Roman" w:hAnsi="Times New Roman" w:cs="Times New Roman"/>
                <w:sz w:val="22"/>
                <w:szCs w:val="22"/>
              </w:rPr>
              <w:t xml:space="preserve"> Yes, they match! (If they don’t match, explain on this page under </w:t>
            </w:r>
            <w:r w:rsidRPr="00BF4D97">
              <w:rPr>
                <w:rFonts w:ascii="Times New Roman" w:eastAsia="Times New Roman" w:hAnsi="Times New Roman" w:cs="Times New Roman"/>
                <w:b/>
                <w:bCs/>
                <w:sz w:val="22"/>
                <w:szCs w:val="22"/>
              </w:rPr>
              <w:t>Assessment Cycle)</w:t>
            </w:r>
          </w:p>
        </w:tc>
      </w:tr>
    </w:tbl>
    <w:p w14:paraId="79C24BC7"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p w14:paraId="6B9A3D1B" w14:textId="77777777" w:rsidR="00BF4D97" w:rsidRDefault="00BF4D97">
      <w:pPr>
        <w:jc w:val="center"/>
        <w:rPr>
          <w:rFonts w:ascii="Times New Roman" w:eastAsia="Times New Roman" w:hAnsi="Times New Roman" w:cs="Times New Roman"/>
        </w:rPr>
      </w:pPr>
    </w:p>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B35F42" w14:paraId="79C24BD2" w14:textId="77777777" w:rsidTr="2EF176B1">
        <w:trPr>
          <w:trHeight w:val="144"/>
        </w:trPr>
        <w:tc>
          <w:tcPr>
            <w:tcW w:w="14395" w:type="dxa"/>
            <w:gridSpan w:val="4"/>
            <w:shd w:val="clear" w:color="auto" w:fill="DFDFDF"/>
            <w:tcMar>
              <w:top w:w="0" w:type="dxa"/>
              <w:right w:w="0" w:type="dxa"/>
            </w:tcMar>
          </w:tcPr>
          <w:p w14:paraId="79C24BD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Use this page to list learning outcomes, measurements, and summarize results for your program.  Detailed information must be completed in the subsequent pages.</w:t>
            </w:r>
          </w:p>
        </w:tc>
      </w:tr>
      <w:tr w:rsidR="00B35F42" w14:paraId="79C24BD6" w14:textId="77777777" w:rsidTr="2EF176B1">
        <w:trPr>
          <w:trHeight w:val="144"/>
        </w:trPr>
        <w:tc>
          <w:tcPr>
            <w:tcW w:w="14395" w:type="dxa"/>
            <w:gridSpan w:val="4"/>
            <w:shd w:val="clear" w:color="auto" w:fill="auto"/>
            <w:tcMar>
              <w:top w:w="0" w:type="dxa"/>
              <w:right w:w="0" w:type="dxa"/>
            </w:tcMar>
          </w:tcPr>
          <w:p w14:paraId="79C24BD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Student Learning Outcome 1:</w:t>
            </w:r>
            <w:r>
              <w:rPr>
                <w:rFonts w:ascii="Times New Roman" w:eastAsia="Times New Roman" w:hAnsi="Times New Roman" w:cs="Times New Roman"/>
              </w:rPr>
              <w:t xml:space="preserve">  Students will demonstrate the content knowledge and pedagogy necessary to be a teacher.</w:t>
            </w:r>
          </w:p>
        </w:tc>
      </w:tr>
      <w:tr w:rsidR="00B35F42" w14:paraId="79C24BDA" w14:textId="77777777" w:rsidTr="2EF176B1">
        <w:trPr>
          <w:trHeight w:val="323"/>
        </w:trPr>
        <w:tc>
          <w:tcPr>
            <w:tcW w:w="1435" w:type="dxa"/>
            <w:shd w:val="clear" w:color="auto" w:fill="auto"/>
            <w:tcMar>
              <w:top w:w="0" w:type="dxa"/>
              <w:right w:w="0" w:type="dxa"/>
            </w:tcMar>
          </w:tcPr>
          <w:p w14:paraId="79C24BD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Mar>
              <w:top w:w="0" w:type="dxa"/>
              <w:right w:w="0" w:type="dxa"/>
            </w:tcMar>
          </w:tcPr>
          <w:p w14:paraId="79C24BD8"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PLT K-6</w:t>
            </w:r>
          </w:p>
          <w:p w14:paraId="79C24BD9" w14:textId="77777777" w:rsidR="00B35F42" w:rsidRDefault="00B35F42">
            <w:pPr>
              <w:jc w:val="both"/>
              <w:rPr>
                <w:rFonts w:ascii="Times New Roman" w:eastAsia="Times New Roman" w:hAnsi="Times New Roman" w:cs="Times New Roman"/>
              </w:rPr>
            </w:pPr>
          </w:p>
        </w:tc>
      </w:tr>
      <w:tr w:rsidR="00B35F42" w14:paraId="79C24BDE" w14:textId="77777777" w:rsidTr="2EF176B1">
        <w:trPr>
          <w:trHeight w:val="323"/>
        </w:trPr>
        <w:tc>
          <w:tcPr>
            <w:tcW w:w="1435" w:type="dxa"/>
            <w:shd w:val="clear" w:color="auto" w:fill="auto"/>
            <w:tcMar>
              <w:top w:w="0" w:type="dxa"/>
              <w:right w:w="0" w:type="dxa"/>
            </w:tcMar>
          </w:tcPr>
          <w:p w14:paraId="79C24B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Mar>
              <w:top w:w="0" w:type="dxa"/>
              <w:right w:w="0" w:type="dxa"/>
            </w:tcMar>
          </w:tcPr>
          <w:p w14:paraId="79C24BDC"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Content Areas</w:t>
            </w:r>
          </w:p>
          <w:p w14:paraId="79C24BDD" w14:textId="77777777" w:rsidR="00B35F42" w:rsidRDefault="00B35F42">
            <w:pPr>
              <w:widowControl w:val="0"/>
              <w:jc w:val="both"/>
              <w:rPr>
                <w:rFonts w:ascii="Times New Roman" w:eastAsia="Times New Roman" w:hAnsi="Times New Roman" w:cs="Times New Roman"/>
              </w:rPr>
            </w:pPr>
          </w:p>
        </w:tc>
      </w:tr>
      <w:tr w:rsidR="00B35F42" w14:paraId="79C24BE2" w14:textId="77777777" w:rsidTr="2EF176B1">
        <w:trPr>
          <w:trHeight w:val="323"/>
        </w:trPr>
        <w:tc>
          <w:tcPr>
            <w:tcW w:w="1435" w:type="dxa"/>
            <w:shd w:val="clear" w:color="auto" w:fill="auto"/>
            <w:tcMar>
              <w:top w:w="0" w:type="dxa"/>
              <w:right w:w="0" w:type="dxa"/>
            </w:tcMar>
          </w:tcPr>
          <w:p w14:paraId="79C24B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Mar>
              <w:top w:w="0" w:type="dxa"/>
              <w:right w:w="0" w:type="dxa"/>
            </w:tcMar>
          </w:tcPr>
          <w:p w14:paraId="79C24BE0"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N/A</w:t>
            </w:r>
          </w:p>
          <w:p w14:paraId="79C24BE1" w14:textId="77777777" w:rsidR="00B35F42" w:rsidRDefault="00B35F42">
            <w:pPr>
              <w:widowControl w:val="0"/>
              <w:jc w:val="both"/>
              <w:rPr>
                <w:rFonts w:ascii="Times New Roman" w:eastAsia="Times New Roman" w:hAnsi="Times New Roman" w:cs="Times New Roman"/>
              </w:rPr>
            </w:pPr>
          </w:p>
        </w:tc>
      </w:tr>
      <w:tr w:rsidR="00B35F42" w14:paraId="79C24BE7" w14:textId="77777777" w:rsidTr="2EF176B1">
        <w:tc>
          <w:tcPr>
            <w:tcW w:w="11875" w:type="dxa"/>
            <w:gridSpan w:val="2"/>
            <w:shd w:val="clear" w:color="auto" w:fill="auto"/>
            <w:tcMar>
              <w:top w:w="0" w:type="dxa"/>
              <w:right w:w="0" w:type="dxa"/>
            </w:tcMar>
          </w:tcPr>
          <w:p w14:paraId="79C24BE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BE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 </w:t>
            </w:r>
          </w:p>
        </w:tc>
        <w:tc>
          <w:tcPr>
            <w:tcW w:w="1170" w:type="dxa"/>
            <w:shd w:val="clear" w:color="auto" w:fill="auto"/>
            <w:vAlign w:val="center"/>
          </w:tcPr>
          <w:p w14:paraId="79C24BE5" w14:textId="77777777" w:rsidR="00B35F42" w:rsidRPr="00B60F81" w:rsidRDefault="009428BC">
            <w:pPr>
              <w:widowControl w:val="0"/>
              <w:jc w:val="center"/>
              <w:rPr>
                <w:rFonts w:ascii="Times New Roman" w:eastAsia="Times New Roman" w:hAnsi="Times New Roman" w:cs="Times New Roman"/>
                <w:b/>
              </w:rPr>
            </w:pPr>
            <w:r w:rsidRPr="00B60F81">
              <w:rPr>
                <w:rFonts w:ascii="Times New Roman" w:eastAsia="Times New Roman" w:hAnsi="Times New Roman" w:cs="Times New Roman"/>
                <w:b/>
              </w:rPr>
              <w:t>Met</w:t>
            </w:r>
          </w:p>
        </w:tc>
        <w:tc>
          <w:tcPr>
            <w:tcW w:w="1350" w:type="dxa"/>
            <w:shd w:val="clear" w:color="auto" w:fill="auto"/>
            <w:vAlign w:val="center"/>
          </w:tcPr>
          <w:p w14:paraId="79C24BE6" w14:textId="77777777" w:rsidR="00B35F42" w:rsidRPr="00B60F81" w:rsidRDefault="009428BC" w:rsidP="2EF176B1">
            <w:pPr>
              <w:widowControl w:val="0"/>
              <w:jc w:val="center"/>
              <w:rPr>
                <w:rFonts w:ascii="Times New Roman" w:eastAsia="Times New Roman" w:hAnsi="Times New Roman" w:cs="Times New Roman"/>
                <w:b/>
                <w:bCs/>
                <w:highlight w:val="yellow"/>
              </w:rPr>
            </w:pPr>
            <w:r w:rsidRPr="2EF176B1">
              <w:rPr>
                <w:rFonts w:ascii="Times New Roman" w:eastAsia="Times New Roman" w:hAnsi="Times New Roman" w:cs="Times New Roman"/>
                <w:b/>
                <w:bCs/>
                <w:highlight w:val="yellow"/>
              </w:rPr>
              <w:t>Not Met</w:t>
            </w:r>
          </w:p>
        </w:tc>
      </w:tr>
      <w:tr w:rsidR="00B35F42" w14:paraId="79C24BE9" w14:textId="77777777" w:rsidTr="2EF176B1">
        <w:tc>
          <w:tcPr>
            <w:tcW w:w="14395" w:type="dxa"/>
            <w:gridSpan w:val="4"/>
            <w:shd w:val="clear" w:color="auto" w:fill="auto"/>
            <w:tcMar>
              <w:top w:w="0" w:type="dxa"/>
              <w:right w:w="0" w:type="dxa"/>
            </w:tcMar>
          </w:tcPr>
          <w:p w14:paraId="79C24BE8"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b/>
              </w:rPr>
              <w:t xml:space="preserve">Student Learning Outcome 2:  Students will </w:t>
            </w:r>
            <w:r w:rsidRPr="00B60F81">
              <w:rPr>
                <w:rFonts w:ascii="Times New Roman" w:eastAsia="Times New Roman" w:hAnsi="Times New Roman" w:cs="Times New Roman"/>
              </w:rPr>
              <w:t>apply knowledge of content and pedagogy to teach effectively.</w:t>
            </w:r>
          </w:p>
        </w:tc>
      </w:tr>
      <w:tr w:rsidR="00B35F42" w14:paraId="79C24BEC" w14:textId="77777777" w:rsidTr="2EF176B1">
        <w:tc>
          <w:tcPr>
            <w:tcW w:w="1435" w:type="dxa"/>
            <w:shd w:val="clear" w:color="auto" w:fill="auto"/>
            <w:tcMar>
              <w:top w:w="0" w:type="dxa"/>
              <w:right w:w="0" w:type="dxa"/>
            </w:tcMar>
          </w:tcPr>
          <w:p w14:paraId="79C24BE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EB"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6: Design for Instruction (scored by rubric)</w:t>
            </w:r>
          </w:p>
        </w:tc>
      </w:tr>
      <w:tr w:rsidR="00B35F42" w14:paraId="79C24BF0" w14:textId="77777777" w:rsidTr="2EF176B1">
        <w:tc>
          <w:tcPr>
            <w:tcW w:w="1435" w:type="dxa"/>
            <w:shd w:val="clear" w:color="auto" w:fill="auto"/>
            <w:tcMar>
              <w:top w:w="0" w:type="dxa"/>
              <w:right w:w="0" w:type="dxa"/>
            </w:tcMar>
          </w:tcPr>
          <w:p w14:paraId="79C24BE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BEE"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7: Teacher Work Sample (scored by rubric)</w:t>
            </w:r>
          </w:p>
          <w:p w14:paraId="79C24BEF" w14:textId="77777777" w:rsidR="00B35F42" w:rsidRPr="00B60F81" w:rsidRDefault="00B35F42">
            <w:pPr>
              <w:jc w:val="both"/>
              <w:rPr>
                <w:rFonts w:ascii="Times New Roman" w:eastAsia="Times New Roman" w:hAnsi="Times New Roman" w:cs="Times New Roman"/>
              </w:rPr>
            </w:pPr>
          </w:p>
        </w:tc>
      </w:tr>
      <w:tr w:rsidR="00B35F42" w14:paraId="79C24BF3" w14:textId="77777777" w:rsidTr="2EF176B1">
        <w:tc>
          <w:tcPr>
            <w:tcW w:w="1435" w:type="dxa"/>
            <w:shd w:val="clear" w:color="auto" w:fill="auto"/>
            <w:tcMar>
              <w:top w:w="0" w:type="dxa"/>
              <w:right w:w="0" w:type="dxa"/>
            </w:tcMar>
          </w:tcPr>
          <w:p w14:paraId="79C24BF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Pr>
          <w:p w14:paraId="79C24BF2"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N/A</w:t>
            </w:r>
          </w:p>
        </w:tc>
      </w:tr>
      <w:tr w:rsidR="00B35F42" w14:paraId="79C24BF8" w14:textId="77777777" w:rsidTr="2EF176B1">
        <w:tc>
          <w:tcPr>
            <w:tcW w:w="11875" w:type="dxa"/>
            <w:gridSpan w:val="2"/>
            <w:shd w:val="clear" w:color="auto" w:fill="auto"/>
            <w:tcMar>
              <w:top w:w="0" w:type="dxa"/>
              <w:right w:w="0" w:type="dxa"/>
            </w:tcMar>
          </w:tcPr>
          <w:p w14:paraId="79C24BF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2.</w:t>
            </w:r>
          </w:p>
          <w:p w14:paraId="79C24BF5" w14:textId="77777777" w:rsidR="00B35F42" w:rsidRDefault="00B35F42">
            <w:pPr>
              <w:widowControl w:val="0"/>
              <w:rPr>
                <w:rFonts w:ascii="Times New Roman" w:eastAsia="Times New Roman" w:hAnsi="Times New Roman" w:cs="Times New Roman"/>
              </w:rPr>
            </w:pPr>
          </w:p>
        </w:tc>
        <w:tc>
          <w:tcPr>
            <w:tcW w:w="1170" w:type="dxa"/>
            <w:shd w:val="clear" w:color="auto" w:fill="auto"/>
            <w:vAlign w:val="center"/>
          </w:tcPr>
          <w:p w14:paraId="79C24BF6" w14:textId="77777777" w:rsidR="00B35F42" w:rsidRPr="00B60F81" w:rsidRDefault="009428BC">
            <w:pPr>
              <w:widowControl w:val="0"/>
              <w:jc w:val="center"/>
              <w:rPr>
                <w:rFonts w:ascii="Times New Roman" w:eastAsia="Times New Roman" w:hAnsi="Times New Roman" w:cs="Times New Roman"/>
                <w:b/>
              </w:rPr>
            </w:pPr>
            <w:r w:rsidRPr="00B60F81">
              <w:rPr>
                <w:rFonts w:ascii="Times New Roman" w:eastAsia="Times New Roman" w:hAnsi="Times New Roman" w:cs="Times New Roman"/>
                <w:b/>
              </w:rPr>
              <w:t>Met</w:t>
            </w:r>
          </w:p>
        </w:tc>
        <w:tc>
          <w:tcPr>
            <w:tcW w:w="1350" w:type="dxa"/>
            <w:shd w:val="clear" w:color="auto" w:fill="auto"/>
            <w:vAlign w:val="center"/>
          </w:tcPr>
          <w:p w14:paraId="79C24BF7" w14:textId="77777777" w:rsidR="00B35F42" w:rsidRPr="00B60F81" w:rsidRDefault="009428BC">
            <w:pPr>
              <w:widowControl w:val="0"/>
              <w:jc w:val="center"/>
              <w:rPr>
                <w:rFonts w:ascii="Times New Roman" w:eastAsia="Times New Roman" w:hAnsi="Times New Roman" w:cs="Times New Roman"/>
                <w:b/>
              </w:rPr>
            </w:pPr>
            <w:r w:rsidRPr="00E512DE">
              <w:rPr>
                <w:rFonts w:ascii="Times New Roman" w:eastAsia="Times New Roman" w:hAnsi="Times New Roman" w:cs="Times New Roman"/>
                <w:b/>
                <w:highlight w:val="yellow"/>
              </w:rPr>
              <w:t>Not Met</w:t>
            </w:r>
          </w:p>
        </w:tc>
      </w:tr>
      <w:tr w:rsidR="00B35F42" w14:paraId="79C24BFA" w14:textId="77777777" w:rsidTr="2EF176B1">
        <w:tc>
          <w:tcPr>
            <w:tcW w:w="14395" w:type="dxa"/>
            <w:gridSpan w:val="4"/>
            <w:shd w:val="clear" w:color="auto" w:fill="auto"/>
            <w:tcMar>
              <w:top w:w="0" w:type="dxa"/>
              <w:right w:w="0" w:type="dxa"/>
            </w:tcMar>
          </w:tcPr>
          <w:p w14:paraId="79C24BF9" w14:textId="77777777" w:rsidR="00B35F42" w:rsidRPr="00B60F81" w:rsidRDefault="009428BC">
            <w:pPr>
              <w:widowControl w:val="0"/>
              <w:rPr>
                <w:rFonts w:ascii="Times New Roman" w:eastAsia="Times New Roman" w:hAnsi="Times New Roman" w:cs="Times New Roman"/>
                <w:b/>
              </w:rPr>
            </w:pPr>
            <w:r w:rsidRPr="00B60F81">
              <w:rPr>
                <w:rFonts w:ascii="Times New Roman" w:eastAsia="Times New Roman" w:hAnsi="Times New Roman" w:cs="Times New Roman"/>
                <w:b/>
              </w:rPr>
              <w:t xml:space="preserve">Student Learning Outcome 3:  Students will </w:t>
            </w:r>
            <w:r w:rsidRPr="00B60F81">
              <w:rPr>
                <w:rFonts w:ascii="Times New Roman" w:eastAsia="Times New Roman" w:hAnsi="Times New Roman" w:cs="Times New Roman"/>
              </w:rPr>
              <w:t>analyze student learning using assessments.</w:t>
            </w:r>
          </w:p>
        </w:tc>
      </w:tr>
      <w:tr w:rsidR="00B35F42" w14:paraId="79C24BFE" w14:textId="77777777" w:rsidTr="2EF176B1">
        <w:tc>
          <w:tcPr>
            <w:tcW w:w="1435" w:type="dxa"/>
            <w:shd w:val="clear" w:color="auto" w:fill="auto"/>
            <w:tcMar>
              <w:top w:w="0" w:type="dxa"/>
              <w:right w:w="0" w:type="dxa"/>
            </w:tcMar>
          </w:tcPr>
          <w:p w14:paraId="79C24BFB"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FC"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5A: Learning Goals &amp; Pre/Post Assessment (scored by rubric)</w:t>
            </w:r>
          </w:p>
          <w:p w14:paraId="79C24BFD" w14:textId="77777777" w:rsidR="00B35F42" w:rsidRPr="00B60F81" w:rsidRDefault="00B35F42">
            <w:pPr>
              <w:widowControl w:val="0"/>
              <w:rPr>
                <w:rFonts w:ascii="Times New Roman" w:eastAsia="Times New Roman" w:hAnsi="Times New Roman" w:cs="Times New Roman"/>
              </w:rPr>
            </w:pPr>
          </w:p>
        </w:tc>
      </w:tr>
      <w:tr w:rsidR="00B35F42" w14:paraId="79C24C02" w14:textId="77777777" w:rsidTr="2EF176B1">
        <w:trPr>
          <w:trHeight w:val="615"/>
        </w:trPr>
        <w:tc>
          <w:tcPr>
            <w:tcW w:w="1435" w:type="dxa"/>
            <w:shd w:val="clear" w:color="auto" w:fill="auto"/>
            <w:tcMar>
              <w:top w:w="0" w:type="dxa"/>
              <w:right w:w="0" w:type="dxa"/>
            </w:tcMar>
          </w:tcPr>
          <w:p w14:paraId="79C24BF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C00"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5B: Analysis of Student Learning (scored by rubric)</w:t>
            </w:r>
          </w:p>
          <w:p w14:paraId="79C24C01" w14:textId="77777777" w:rsidR="00B35F42" w:rsidRPr="00B60F81" w:rsidRDefault="00B35F42">
            <w:pPr>
              <w:widowControl w:val="0"/>
              <w:rPr>
                <w:rFonts w:ascii="Times New Roman" w:eastAsia="Times New Roman" w:hAnsi="Times New Roman" w:cs="Times New Roman"/>
              </w:rPr>
            </w:pPr>
          </w:p>
        </w:tc>
      </w:tr>
      <w:tr w:rsidR="00B35F42" w14:paraId="79C24C05" w14:textId="77777777" w:rsidTr="2EF176B1">
        <w:tc>
          <w:tcPr>
            <w:tcW w:w="1435" w:type="dxa"/>
            <w:shd w:val="clear" w:color="auto" w:fill="auto"/>
            <w:tcMar>
              <w:top w:w="0" w:type="dxa"/>
              <w:right w:w="0" w:type="dxa"/>
            </w:tcMar>
          </w:tcPr>
          <w:p w14:paraId="79C24C03"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Instrument </w:t>
            </w:r>
            <w:r>
              <w:rPr>
                <w:rFonts w:ascii="Times New Roman" w:eastAsia="Times New Roman" w:hAnsi="Times New Roman" w:cs="Times New Roman"/>
                <w:b/>
              </w:rPr>
              <w:lastRenderedPageBreak/>
              <w:t>3</w:t>
            </w:r>
          </w:p>
        </w:tc>
        <w:tc>
          <w:tcPr>
            <w:tcW w:w="12960" w:type="dxa"/>
            <w:gridSpan w:val="3"/>
            <w:shd w:val="clear" w:color="auto" w:fill="auto"/>
          </w:tcPr>
          <w:p w14:paraId="79C24C04" w14:textId="77777777" w:rsidR="00B35F42" w:rsidRPr="00B60F81" w:rsidRDefault="009428BC">
            <w:pPr>
              <w:widowControl w:val="0"/>
              <w:rPr>
                <w:rFonts w:ascii="Times New Roman" w:eastAsia="Times New Roman" w:hAnsi="Times New Roman" w:cs="Times New Roman"/>
                <w:b/>
              </w:rPr>
            </w:pPr>
            <w:r w:rsidRPr="00B60F81">
              <w:rPr>
                <w:rFonts w:ascii="Times New Roman" w:eastAsia="Times New Roman" w:hAnsi="Times New Roman" w:cs="Times New Roman"/>
                <w:b/>
              </w:rPr>
              <w:lastRenderedPageBreak/>
              <w:t>N/A</w:t>
            </w:r>
          </w:p>
        </w:tc>
      </w:tr>
      <w:tr w:rsidR="00B35F42" w14:paraId="79C24C0A" w14:textId="77777777" w:rsidTr="2EF176B1">
        <w:tc>
          <w:tcPr>
            <w:tcW w:w="11875" w:type="dxa"/>
            <w:gridSpan w:val="2"/>
            <w:shd w:val="clear" w:color="auto" w:fill="auto"/>
            <w:tcMar>
              <w:top w:w="0" w:type="dxa"/>
              <w:right w:w="0" w:type="dxa"/>
            </w:tcMar>
          </w:tcPr>
          <w:p w14:paraId="79C24C0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3.</w:t>
            </w:r>
          </w:p>
          <w:p w14:paraId="79C24C07" w14:textId="77777777" w:rsidR="00B35F42" w:rsidRDefault="00B35F42">
            <w:pPr>
              <w:widowControl w:val="0"/>
              <w:rPr>
                <w:rFonts w:ascii="Times New Roman" w:eastAsia="Times New Roman" w:hAnsi="Times New Roman" w:cs="Times New Roman"/>
                <w:b/>
              </w:rPr>
            </w:pPr>
          </w:p>
        </w:tc>
        <w:tc>
          <w:tcPr>
            <w:tcW w:w="1170" w:type="dxa"/>
            <w:shd w:val="clear" w:color="auto" w:fill="auto"/>
            <w:vAlign w:val="center"/>
          </w:tcPr>
          <w:p w14:paraId="79C24C08" w14:textId="77777777" w:rsidR="00B35F42" w:rsidRPr="00B60F81" w:rsidRDefault="009428BC">
            <w:pPr>
              <w:widowControl w:val="0"/>
              <w:jc w:val="center"/>
              <w:rPr>
                <w:rFonts w:ascii="Times New Roman" w:eastAsia="Times New Roman" w:hAnsi="Times New Roman" w:cs="Times New Roman"/>
                <w:b/>
              </w:rPr>
            </w:pPr>
            <w:r w:rsidRPr="00E512DE">
              <w:rPr>
                <w:rFonts w:ascii="Times New Roman" w:eastAsia="Times New Roman" w:hAnsi="Times New Roman" w:cs="Times New Roman"/>
                <w:b/>
                <w:highlight w:val="yellow"/>
              </w:rPr>
              <w:t>Met</w:t>
            </w:r>
          </w:p>
        </w:tc>
        <w:tc>
          <w:tcPr>
            <w:tcW w:w="1350" w:type="dxa"/>
            <w:shd w:val="clear" w:color="auto" w:fill="auto"/>
            <w:vAlign w:val="center"/>
          </w:tcPr>
          <w:p w14:paraId="79C24C09" w14:textId="77777777" w:rsidR="00B35F42" w:rsidRPr="00B60F81" w:rsidRDefault="009428BC">
            <w:pPr>
              <w:widowControl w:val="0"/>
              <w:jc w:val="center"/>
              <w:rPr>
                <w:rFonts w:ascii="Times New Roman" w:eastAsia="Times New Roman" w:hAnsi="Times New Roman" w:cs="Times New Roman"/>
                <w:b/>
              </w:rPr>
            </w:pPr>
            <w:r w:rsidRPr="00DF7AFD">
              <w:rPr>
                <w:rFonts w:ascii="Times New Roman" w:eastAsia="Times New Roman" w:hAnsi="Times New Roman" w:cs="Times New Roman"/>
                <w:b/>
              </w:rPr>
              <w:t>Not Met</w:t>
            </w:r>
          </w:p>
        </w:tc>
      </w:tr>
      <w:tr w:rsidR="00B35F42" w14:paraId="79C24C0C" w14:textId="77777777" w:rsidTr="2EF176B1">
        <w:tc>
          <w:tcPr>
            <w:tcW w:w="14395" w:type="dxa"/>
            <w:gridSpan w:val="4"/>
            <w:shd w:val="clear" w:color="auto" w:fill="auto"/>
            <w:tcMar>
              <w:top w:w="0" w:type="dxa"/>
              <w:right w:w="0" w:type="dxa"/>
            </w:tcMar>
          </w:tcPr>
          <w:p w14:paraId="79C24C0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Program Summary (Briefly summarize the action and follow up items from your detailed responses on subsequent pages.)  </w:t>
            </w:r>
          </w:p>
        </w:tc>
      </w:tr>
      <w:tr w:rsidR="00B35F42" w14:paraId="79C24C0E" w14:textId="77777777" w:rsidTr="2EF176B1">
        <w:tc>
          <w:tcPr>
            <w:tcW w:w="14395" w:type="dxa"/>
            <w:gridSpan w:val="4"/>
            <w:shd w:val="clear" w:color="auto" w:fill="auto"/>
            <w:tcMar>
              <w:top w:w="0" w:type="dxa"/>
              <w:right w:w="0" w:type="dxa"/>
            </w:tcMar>
          </w:tcPr>
          <w:p w14:paraId="29C49C79" w14:textId="77777777" w:rsidR="002D38F1" w:rsidRDefault="002D38F1">
            <w:pPr>
              <w:jc w:val="both"/>
              <w:rPr>
                <w:rFonts w:ascii="Times New Roman" w:eastAsia="Times New Roman" w:hAnsi="Times New Roman" w:cs="Times New Roman"/>
              </w:rPr>
            </w:pPr>
          </w:p>
          <w:p w14:paraId="658C6B07" w14:textId="77777777" w:rsidR="00DF7AFD" w:rsidRDefault="00DF7AFD">
            <w:pPr>
              <w:jc w:val="both"/>
              <w:rPr>
                <w:rFonts w:ascii="Times New Roman" w:eastAsia="Times New Roman" w:hAnsi="Times New Roman" w:cs="Times New Roman"/>
              </w:rPr>
            </w:pPr>
          </w:p>
          <w:p w14:paraId="3F92D856" w14:textId="77777777" w:rsidR="00DF7AFD" w:rsidRDefault="00DF7AFD">
            <w:pPr>
              <w:jc w:val="both"/>
              <w:rPr>
                <w:rFonts w:ascii="Times New Roman" w:eastAsia="Times New Roman" w:hAnsi="Times New Roman" w:cs="Times New Roman"/>
              </w:rPr>
            </w:pPr>
          </w:p>
          <w:p w14:paraId="4072015B" w14:textId="77777777" w:rsidR="00DF7AFD" w:rsidRDefault="00DF7AFD">
            <w:pPr>
              <w:jc w:val="both"/>
              <w:rPr>
                <w:rFonts w:ascii="Times New Roman" w:eastAsia="Times New Roman" w:hAnsi="Times New Roman" w:cs="Times New Roman"/>
              </w:rPr>
            </w:pPr>
          </w:p>
          <w:p w14:paraId="62A1BED1" w14:textId="77777777" w:rsidR="00DF7AFD" w:rsidRDefault="00DF7AFD">
            <w:pPr>
              <w:jc w:val="both"/>
              <w:rPr>
                <w:rFonts w:ascii="Times New Roman" w:eastAsia="Times New Roman" w:hAnsi="Times New Roman" w:cs="Times New Roman"/>
              </w:rPr>
            </w:pPr>
          </w:p>
          <w:p w14:paraId="79C24C0D" w14:textId="06F0184D" w:rsidR="00DF7AFD" w:rsidRDefault="00DF7AFD">
            <w:pPr>
              <w:jc w:val="both"/>
              <w:rPr>
                <w:rFonts w:ascii="Times New Roman" w:eastAsia="Times New Roman" w:hAnsi="Times New Roman" w:cs="Times New Roman"/>
              </w:rPr>
            </w:pPr>
          </w:p>
        </w:tc>
      </w:tr>
    </w:tbl>
    <w:p w14:paraId="79C24C0F" w14:textId="77777777" w:rsidR="00B35F42" w:rsidRDefault="009428BC">
      <w:pPr>
        <w:rPr>
          <w:rFonts w:ascii="Times New Roman" w:eastAsia="Times New Roman" w:hAnsi="Times New Roman" w:cs="Times New Roman"/>
        </w:rPr>
      </w:pPr>
      <w:r>
        <w:br w:type="page"/>
      </w:r>
    </w:p>
    <w:p w14:paraId="79C24C10" w14:textId="77777777" w:rsidR="00B35F42" w:rsidRDefault="00B35F42">
      <w:pPr>
        <w:rPr>
          <w:rFonts w:ascii="Times New Roman" w:eastAsia="Times New Roman" w:hAnsi="Times New Roman" w:cs="Times New Roman"/>
        </w:rPr>
      </w:pPr>
    </w:p>
    <w:p w14:paraId="79C24C11" w14:textId="77777777" w:rsidR="00B35F42" w:rsidRDefault="00B35F42">
      <w:pPr>
        <w:rPr>
          <w:rFonts w:ascii="Times New Roman" w:eastAsia="Times New Roman" w:hAnsi="Times New Roman" w:cs="Times New Roman"/>
        </w:rPr>
      </w:pPr>
    </w:p>
    <w:tbl>
      <w:tblPr>
        <w:tblStyle w:val="a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B35F42" w14:paraId="79C24C13" w14:textId="77777777" w:rsidTr="7E3FF8DF">
        <w:trPr>
          <w:trHeight w:val="144"/>
        </w:trPr>
        <w:tc>
          <w:tcPr>
            <w:tcW w:w="14395" w:type="dxa"/>
            <w:gridSpan w:val="8"/>
            <w:shd w:val="clear" w:color="auto" w:fill="E6E6E6"/>
            <w:tcMar>
              <w:top w:w="0" w:type="dxa"/>
              <w:right w:w="0" w:type="dxa"/>
            </w:tcMar>
          </w:tcPr>
          <w:p w14:paraId="79C24C1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1</w:t>
            </w:r>
          </w:p>
        </w:tc>
      </w:tr>
      <w:tr w:rsidR="00B35F42" w14:paraId="79C24C16" w14:textId="77777777" w:rsidTr="7E3FF8DF">
        <w:trPr>
          <w:trHeight w:val="323"/>
        </w:trPr>
        <w:tc>
          <w:tcPr>
            <w:tcW w:w="2875" w:type="dxa"/>
            <w:tcBorders>
              <w:bottom w:val="single" w:sz="4" w:space="0" w:color="000000" w:themeColor="text1"/>
            </w:tcBorders>
            <w:shd w:val="clear" w:color="auto" w:fill="auto"/>
            <w:tcMar>
              <w:top w:w="0" w:type="dxa"/>
              <w:right w:w="0" w:type="dxa"/>
            </w:tcMar>
          </w:tcPr>
          <w:p w14:paraId="79C24C1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7"/>
            <w:tcBorders>
              <w:bottom w:val="single" w:sz="4" w:space="0" w:color="000000" w:themeColor="text1"/>
            </w:tcBorders>
            <w:shd w:val="clear" w:color="auto" w:fill="auto"/>
            <w:tcMar>
              <w:top w:w="0" w:type="dxa"/>
              <w:right w:w="0" w:type="dxa"/>
            </w:tcMar>
          </w:tcPr>
          <w:p w14:paraId="79C24C15"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demonstrate the content knowledge and pedagogy necessary to be a teacher.</w:t>
            </w:r>
          </w:p>
        </w:tc>
      </w:tr>
      <w:tr w:rsidR="00B35F42" w14:paraId="79C24C1D" w14:textId="77777777" w:rsidTr="7E3FF8DF">
        <w:trPr>
          <w:trHeight w:val="1712"/>
        </w:trPr>
        <w:tc>
          <w:tcPr>
            <w:tcW w:w="2875" w:type="dxa"/>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17"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Measurement Instrument 1 </w:t>
            </w:r>
          </w:p>
          <w:p w14:paraId="79C24C18" w14:textId="77777777" w:rsidR="00B35F42" w:rsidRDefault="00B35F42">
            <w:pPr>
              <w:widowControl w:val="0"/>
              <w:rPr>
                <w:rFonts w:ascii="Times New Roman" w:eastAsia="Times New Roman" w:hAnsi="Times New Roman" w:cs="Times New Roman"/>
              </w:rPr>
            </w:pPr>
          </w:p>
          <w:p w14:paraId="79C24C19"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1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Principles of Learning and Teaching (PLT) K–6</w:t>
            </w:r>
          </w:p>
          <w:p w14:paraId="79C24C1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79C24C1C" w14:textId="77777777" w:rsidR="00B35F42" w:rsidRDefault="00B35F42">
            <w:pPr>
              <w:rPr>
                <w:rFonts w:ascii="Times New Roman" w:eastAsia="Times New Roman" w:hAnsi="Times New Roman" w:cs="Times New Roman"/>
                <w:color w:val="767171"/>
              </w:rPr>
            </w:pPr>
          </w:p>
        </w:tc>
      </w:tr>
      <w:tr w:rsidR="00B35F42" w14:paraId="79C24C28" w14:textId="77777777" w:rsidTr="7E3FF8DF">
        <w:tc>
          <w:tcPr>
            <w:tcW w:w="2875" w:type="dxa"/>
            <w:tcBorders>
              <w:left w:val="single" w:sz="4" w:space="0" w:color="000000" w:themeColor="text1"/>
            </w:tcBorders>
            <w:shd w:val="clear" w:color="auto" w:fill="DFDFDF"/>
            <w:tcMar>
              <w:top w:w="0" w:type="dxa"/>
              <w:right w:w="0" w:type="dxa"/>
            </w:tcMar>
          </w:tcPr>
          <w:p w14:paraId="79C24C1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7"/>
            <w:tcBorders>
              <w:right w:val="single" w:sz="4" w:space="0" w:color="000000" w:themeColor="text1"/>
            </w:tcBorders>
            <w:shd w:val="clear" w:color="auto" w:fill="DFDFDF"/>
            <w:tcMar>
              <w:top w:w="0" w:type="dxa"/>
              <w:right w:w="0" w:type="dxa"/>
            </w:tcMar>
          </w:tcPr>
          <w:p w14:paraId="79C24C1F" w14:textId="3CCFFB10" w:rsidR="00B35F42" w:rsidRDefault="009428BC">
            <w:pPr>
              <w:jc w:val="both"/>
              <w:rPr>
                <w:rFonts w:ascii="Times New Roman" w:eastAsia="Times New Roman" w:hAnsi="Times New Roman" w:cs="Times New Roman"/>
              </w:rPr>
            </w:pPr>
            <w:r w:rsidRPr="2EF176B1">
              <w:rPr>
                <w:rFonts w:ascii="Times New Roman" w:eastAsia="Times New Roman" w:hAnsi="Times New Roman" w:cs="Times New Roman"/>
              </w:rPr>
              <w:t>The overall success rate for all students on the Praxis PLT K-6 Exam will be no less than 95%, and</w:t>
            </w:r>
            <w:r w:rsidR="48F2603E" w:rsidRPr="2EF176B1">
              <w:rPr>
                <w:rFonts w:ascii="Times New Roman" w:eastAsia="Times New Roman" w:hAnsi="Times New Roman" w:cs="Times New Roman"/>
              </w:rPr>
              <w:t xml:space="preserve"> 70%</w:t>
            </w:r>
            <w:r w:rsidRPr="2EF176B1">
              <w:rPr>
                <w:rFonts w:ascii="Times New Roman" w:eastAsia="Times New Roman" w:hAnsi="Times New Roman" w:cs="Times New Roman"/>
              </w:rPr>
              <w:t xml:space="preserve"> on each Praxis Content Category</w:t>
            </w:r>
            <w:r w:rsidR="428BC9DA" w:rsidRPr="2EF176B1">
              <w:rPr>
                <w:rFonts w:ascii="Times New Roman" w:eastAsia="Times New Roman" w:hAnsi="Times New Roman" w:cs="Times New Roman"/>
              </w:rPr>
              <w:t xml:space="preserve">. </w:t>
            </w:r>
          </w:p>
          <w:p w14:paraId="79C24C20" w14:textId="77777777" w:rsidR="00B35F42" w:rsidRDefault="00B35F42">
            <w:pPr>
              <w:jc w:val="both"/>
              <w:rPr>
                <w:rFonts w:ascii="Times New Roman" w:eastAsia="Times New Roman" w:hAnsi="Times New Roman" w:cs="Times New Roman"/>
              </w:rPr>
            </w:pPr>
          </w:p>
          <w:p w14:paraId="79C24C21"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Content Categories are:</w:t>
            </w:r>
          </w:p>
          <w:p w14:paraId="79C24C22" w14:textId="77777777" w:rsidR="00B35F42" w:rsidRDefault="009428BC">
            <w:pPr>
              <w:numPr>
                <w:ilvl w:val="0"/>
                <w:numId w:val="9"/>
              </w:numPr>
              <w:jc w:val="both"/>
            </w:pPr>
            <w:r>
              <w:rPr>
                <w:rFonts w:ascii="Times New Roman" w:eastAsia="Times New Roman" w:hAnsi="Times New Roman" w:cs="Times New Roman"/>
              </w:rPr>
              <w:t>Students as Learners</w:t>
            </w:r>
          </w:p>
          <w:p w14:paraId="79C24C23" w14:textId="77777777" w:rsidR="00B35F42" w:rsidRDefault="009428BC">
            <w:pPr>
              <w:numPr>
                <w:ilvl w:val="0"/>
                <w:numId w:val="9"/>
              </w:numPr>
              <w:jc w:val="both"/>
            </w:pPr>
            <w:r>
              <w:rPr>
                <w:rFonts w:ascii="Times New Roman" w:eastAsia="Times New Roman" w:hAnsi="Times New Roman" w:cs="Times New Roman"/>
              </w:rPr>
              <w:t>Instructional Process</w:t>
            </w:r>
          </w:p>
          <w:p w14:paraId="79C24C24" w14:textId="77777777" w:rsidR="00B35F42" w:rsidRDefault="009428BC">
            <w:pPr>
              <w:numPr>
                <w:ilvl w:val="0"/>
                <w:numId w:val="9"/>
              </w:numPr>
              <w:jc w:val="both"/>
            </w:pPr>
            <w:r>
              <w:rPr>
                <w:rFonts w:ascii="Times New Roman" w:eastAsia="Times New Roman" w:hAnsi="Times New Roman" w:cs="Times New Roman"/>
              </w:rPr>
              <w:t>Assessment</w:t>
            </w:r>
          </w:p>
          <w:p w14:paraId="79C24C25" w14:textId="77777777" w:rsidR="00B35F42" w:rsidRDefault="009428BC">
            <w:pPr>
              <w:numPr>
                <w:ilvl w:val="0"/>
                <w:numId w:val="9"/>
              </w:numPr>
              <w:jc w:val="both"/>
            </w:pPr>
            <w:r>
              <w:rPr>
                <w:rFonts w:ascii="Times New Roman" w:eastAsia="Times New Roman" w:hAnsi="Times New Roman" w:cs="Times New Roman"/>
              </w:rPr>
              <w:t>Professional Development, Leadership, and Community</w:t>
            </w:r>
          </w:p>
          <w:p w14:paraId="79C24C26" w14:textId="77777777" w:rsidR="00B35F42" w:rsidRDefault="009428BC">
            <w:pPr>
              <w:numPr>
                <w:ilvl w:val="0"/>
                <w:numId w:val="9"/>
              </w:numPr>
              <w:jc w:val="both"/>
            </w:pPr>
            <w:r>
              <w:rPr>
                <w:rFonts w:ascii="Times New Roman" w:eastAsia="Times New Roman" w:hAnsi="Times New Roman" w:cs="Times New Roman"/>
              </w:rPr>
              <w:t>Analysis of Instructional Scenarios</w:t>
            </w:r>
          </w:p>
          <w:p w14:paraId="79C24C27" w14:textId="77777777" w:rsidR="00B35F42" w:rsidRDefault="00B35F42">
            <w:pPr>
              <w:rPr>
                <w:rFonts w:ascii="Times New Roman" w:eastAsia="Times New Roman" w:hAnsi="Times New Roman" w:cs="Times New Roman"/>
                <w:color w:val="767171"/>
              </w:rPr>
            </w:pPr>
          </w:p>
        </w:tc>
      </w:tr>
      <w:tr w:rsidR="00B35F42" w14:paraId="79C24C36" w14:textId="77777777" w:rsidTr="7E3FF8DF">
        <w:tc>
          <w:tcPr>
            <w:tcW w:w="4315" w:type="dxa"/>
            <w:gridSpan w:val="3"/>
            <w:tcBorders>
              <w:left w:val="single" w:sz="4" w:space="0" w:color="000000" w:themeColor="text1"/>
              <w:bottom w:val="single" w:sz="4" w:space="0" w:color="000000" w:themeColor="text1"/>
            </w:tcBorders>
            <w:shd w:val="clear" w:color="auto" w:fill="DFDFDF"/>
            <w:tcMar>
              <w:top w:w="0" w:type="dxa"/>
              <w:right w:w="0" w:type="dxa"/>
            </w:tcMar>
          </w:tcPr>
          <w:p w14:paraId="79C24C2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2A" w14:textId="77777777" w:rsidR="00B35F42" w:rsidRDefault="00B35F42">
            <w:pPr>
              <w:widowControl w:val="0"/>
              <w:rPr>
                <w:rFonts w:ascii="Times New Roman" w:eastAsia="Times New Roman" w:hAnsi="Times New Roman" w:cs="Times New Roman"/>
              </w:rPr>
            </w:pPr>
          </w:p>
          <w:p w14:paraId="79C24C2B" w14:textId="77777777" w:rsidR="00B35F42" w:rsidRDefault="00B35F42">
            <w:pPr>
              <w:widowControl w:val="0"/>
              <w:rPr>
                <w:rFonts w:ascii="Times New Roman" w:eastAsia="Times New Roman" w:hAnsi="Times New Roman" w:cs="Times New Roman"/>
              </w:rPr>
            </w:pPr>
          </w:p>
        </w:tc>
        <w:tc>
          <w:tcPr>
            <w:tcW w:w="4050" w:type="dxa"/>
            <w:gridSpan w:val="2"/>
            <w:tcBorders>
              <w:bottom w:val="single" w:sz="4" w:space="0" w:color="000000" w:themeColor="text1"/>
            </w:tcBorders>
            <w:shd w:val="clear" w:color="auto" w:fill="DFDFDF"/>
          </w:tcPr>
          <w:p w14:paraId="299D18D5" w14:textId="5C5A7566" w:rsidR="00BF4D97" w:rsidRDefault="00BF4D97" w:rsidP="00BF4D97">
            <w:pPr>
              <w:rPr>
                <w:rFonts w:ascii="Times New Roman" w:hAnsi="Times New Roman"/>
              </w:rPr>
            </w:pPr>
            <w:r>
              <w:rPr>
                <w:rFonts w:ascii="Times New Roman" w:hAnsi="Times New Roman"/>
              </w:rPr>
              <w:t>The 202</w:t>
            </w:r>
            <w:r w:rsidR="00DF7AFD">
              <w:rPr>
                <w:rFonts w:ascii="Times New Roman" w:hAnsi="Times New Roman"/>
              </w:rPr>
              <w:t>3</w:t>
            </w:r>
            <w:r>
              <w:rPr>
                <w:rFonts w:ascii="Times New Roman" w:hAnsi="Times New Roman"/>
              </w:rPr>
              <w:t>-202</w:t>
            </w:r>
            <w:r w:rsidR="00DF7AFD">
              <w:rPr>
                <w:rFonts w:ascii="Times New Roman" w:hAnsi="Times New Roman"/>
              </w:rPr>
              <w:t>4</w:t>
            </w:r>
            <w:r>
              <w:rPr>
                <w:rFonts w:ascii="Times New Roman" w:hAnsi="Times New Roman"/>
              </w:rPr>
              <w:t xml:space="preserve"> data show that </w:t>
            </w:r>
            <w:r w:rsidR="004A0165">
              <w:rPr>
                <w:rFonts w:ascii="Times New Roman" w:hAnsi="Times New Roman"/>
              </w:rPr>
              <w:t>97.78%</w:t>
            </w:r>
            <w:r w:rsidR="00DF7AFD">
              <w:rPr>
                <w:rFonts w:ascii="Times New Roman" w:hAnsi="Times New Roman"/>
              </w:rPr>
              <w:t xml:space="preserve"> </w:t>
            </w:r>
            <w:r>
              <w:rPr>
                <w:rFonts w:ascii="Times New Roman" w:hAnsi="Times New Roman"/>
              </w:rPr>
              <w:t xml:space="preserve"> of student test takers passed the Praxis PLT K-6 exam.  On each Content Category, the percentage target 70% of available points was achieved on each of the content categories:</w:t>
            </w:r>
          </w:p>
          <w:p w14:paraId="296B1B48" w14:textId="22671174" w:rsidR="00BF4D97" w:rsidRDefault="00BF4D97" w:rsidP="0062504D">
            <w:pPr>
              <w:pStyle w:val="ListParagraph"/>
              <w:numPr>
                <w:ilvl w:val="0"/>
                <w:numId w:val="21"/>
              </w:numPr>
            </w:pPr>
            <w:r w:rsidRPr="004A0165">
              <w:rPr>
                <w:rFonts w:ascii="Times New Roman" w:hAnsi="Times New Roman"/>
                <w:highlight w:val="yellow"/>
              </w:rPr>
              <w:t>Students as Learners</w:t>
            </w:r>
            <w:r w:rsidR="0062504D" w:rsidRPr="004A0165">
              <w:rPr>
                <w:rFonts w:ascii="Times New Roman" w:hAnsi="Times New Roman"/>
                <w:highlight w:val="yellow"/>
              </w:rPr>
              <w:t>=</w:t>
            </w:r>
            <w:r w:rsidR="005E6DE4" w:rsidRPr="004A0165">
              <w:rPr>
                <w:rFonts w:ascii="Times New Roman" w:hAnsi="Times New Roman"/>
                <w:highlight w:val="yellow"/>
              </w:rPr>
              <w:t>69.78%</w:t>
            </w:r>
            <w:r w:rsidRPr="0062504D">
              <w:rPr>
                <w:rFonts w:ascii="Times New Roman" w:hAnsi="Times New Roman"/>
              </w:rPr>
              <w:t xml:space="preserve"> Instructional Process</w:t>
            </w:r>
            <w:r w:rsidR="004A0165">
              <w:rPr>
                <w:rFonts w:ascii="Times New Roman" w:hAnsi="Times New Roman"/>
              </w:rPr>
              <w:t>=74.45%</w:t>
            </w:r>
            <w:r w:rsidRPr="0062504D">
              <w:rPr>
                <w:rFonts w:ascii="Times New Roman" w:hAnsi="Times New Roman"/>
              </w:rPr>
              <w:t xml:space="preserve"> </w:t>
            </w:r>
          </w:p>
          <w:p w14:paraId="0D0274CC" w14:textId="4496C0D6" w:rsidR="00BF4D97" w:rsidRDefault="00BF4D97" w:rsidP="00BF4D97">
            <w:pPr>
              <w:numPr>
                <w:ilvl w:val="0"/>
                <w:numId w:val="9"/>
              </w:numPr>
            </w:pPr>
            <w:r>
              <w:rPr>
                <w:rFonts w:ascii="Times New Roman" w:hAnsi="Times New Roman"/>
              </w:rPr>
              <w:t>Assessment</w:t>
            </w:r>
            <w:r w:rsidR="004A0165">
              <w:rPr>
                <w:rFonts w:ascii="Times New Roman" w:hAnsi="Times New Roman"/>
              </w:rPr>
              <w:t>=72.41%</w:t>
            </w:r>
          </w:p>
          <w:p w14:paraId="32476F35" w14:textId="19EA388D" w:rsidR="00BF4D97" w:rsidRDefault="00BF4D97" w:rsidP="00BF4D97">
            <w:pPr>
              <w:numPr>
                <w:ilvl w:val="0"/>
                <w:numId w:val="9"/>
              </w:numPr>
            </w:pPr>
            <w:r>
              <w:rPr>
                <w:rFonts w:ascii="Times New Roman" w:hAnsi="Times New Roman"/>
              </w:rPr>
              <w:t>Professional Development, Leadership, and Community</w:t>
            </w:r>
            <w:r w:rsidR="004A0165">
              <w:rPr>
                <w:rFonts w:ascii="Times New Roman" w:hAnsi="Times New Roman"/>
              </w:rPr>
              <w:t>=79.34%</w:t>
            </w:r>
          </w:p>
          <w:p w14:paraId="79C24C31" w14:textId="2DF2C99C" w:rsidR="00B35F42" w:rsidRDefault="00BF4D97" w:rsidP="00BF4D97">
            <w:pPr>
              <w:numPr>
                <w:ilvl w:val="0"/>
                <w:numId w:val="9"/>
              </w:numPr>
            </w:pPr>
            <w:r>
              <w:rPr>
                <w:rFonts w:ascii="Times New Roman" w:hAnsi="Times New Roman"/>
              </w:rPr>
              <w:t>Analysis of Instructional Scenarios</w:t>
            </w:r>
            <w:r w:rsidR="004A0165">
              <w:rPr>
                <w:rFonts w:ascii="Times New Roman" w:hAnsi="Times New Roman"/>
              </w:rPr>
              <w:t>=76.75%</w:t>
            </w:r>
          </w:p>
        </w:tc>
        <w:tc>
          <w:tcPr>
            <w:tcW w:w="3510" w:type="dxa"/>
            <w:tcBorders>
              <w:bottom w:val="single" w:sz="4" w:space="0" w:color="000000" w:themeColor="text1"/>
            </w:tcBorders>
            <w:shd w:val="clear" w:color="auto" w:fill="DFDFDF"/>
            <w:tcMar>
              <w:top w:w="0" w:type="dxa"/>
              <w:right w:w="0" w:type="dxa"/>
            </w:tcMar>
          </w:tcPr>
          <w:p w14:paraId="039A8E8B" w14:textId="77777777" w:rsidR="00B35F42" w:rsidRDefault="009428BC" w:rsidP="00A80450">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p w14:paraId="79C24C32" w14:textId="1556A53F" w:rsidR="00A2210E" w:rsidRDefault="00A2210E" w:rsidP="00A80450">
            <w:pPr>
              <w:widowControl w:val="0"/>
              <w:jc w:val="center"/>
              <w:rPr>
                <w:rFonts w:ascii="Times New Roman" w:eastAsia="Times New Roman" w:hAnsi="Times New Roman" w:cs="Times New Roman"/>
                <w:b/>
              </w:rPr>
            </w:pPr>
          </w:p>
        </w:tc>
        <w:tc>
          <w:tcPr>
            <w:tcW w:w="2520" w:type="dxa"/>
            <w:gridSpan w:val="2"/>
            <w:tcBorders>
              <w:bottom w:val="single" w:sz="4" w:space="0" w:color="000000" w:themeColor="text1"/>
              <w:right w:val="single" w:sz="4" w:space="0" w:color="000000" w:themeColor="text1"/>
            </w:tcBorders>
            <w:shd w:val="clear" w:color="auto" w:fill="DFDFDF"/>
            <w:tcMar>
              <w:top w:w="0" w:type="dxa"/>
              <w:right w:w="0" w:type="dxa"/>
            </w:tcMar>
          </w:tcPr>
          <w:p w14:paraId="57A826D3" w14:textId="77777777" w:rsidR="00BF4D97" w:rsidRPr="00DF7AFD" w:rsidRDefault="00BF4D97" w:rsidP="00BF4D97">
            <w:pPr>
              <w:widowControl w:val="0"/>
              <w:rPr>
                <w:rFonts w:ascii="Times New Roman" w:hAnsi="Times New Roman"/>
                <w:b/>
              </w:rPr>
            </w:pPr>
            <w:r w:rsidRPr="00E512DE">
              <w:rPr>
                <w:rFonts w:ascii="Times New Roman" w:hAnsi="Times New Roman"/>
                <w:b/>
                <w:highlight w:val="yellow"/>
              </w:rPr>
              <w:t>NOT MET</w:t>
            </w:r>
            <w:r w:rsidRPr="00DF7AFD">
              <w:rPr>
                <w:rFonts w:ascii="Times New Roman" w:hAnsi="Times New Roman"/>
                <w:b/>
              </w:rPr>
              <w:t>:</w:t>
            </w:r>
          </w:p>
          <w:p w14:paraId="79C24C35" w14:textId="6BE4D4EB" w:rsidR="00B35F42" w:rsidRDefault="56F05C9B" w:rsidP="2EF176B1">
            <w:pPr>
              <w:widowControl w:val="0"/>
              <w:rPr>
                <w:rFonts w:ascii="Times New Roman" w:eastAsia="Times New Roman" w:hAnsi="Times New Roman" w:cs="Times New Roman"/>
                <w:b/>
                <w:bCs/>
              </w:rPr>
            </w:pPr>
            <w:r w:rsidRPr="2EF176B1">
              <w:rPr>
                <w:rFonts w:ascii="Times New Roman" w:eastAsia="Times New Roman" w:hAnsi="Times New Roman" w:cs="Times New Roman"/>
                <w:b/>
                <w:bCs/>
              </w:rPr>
              <w:t>97.78% of students passed PLT</w:t>
            </w:r>
            <w:r w:rsidR="5BB90871" w:rsidRPr="2EF176B1">
              <w:rPr>
                <w:rFonts w:ascii="Times New Roman" w:eastAsia="Times New Roman" w:hAnsi="Times New Roman" w:cs="Times New Roman"/>
                <w:b/>
                <w:bCs/>
              </w:rPr>
              <w:t xml:space="preserve"> exam AND ALL but students as learners had greater than 70% of success rate. </w:t>
            </w:r>
          </w:p>
        </w:tc>
      </w:tr>
      <w:tr w:rsidR="00B35F42" w14:paraId="79C24C39" w14:textId="77777777" w:rsidTr="7E3FF8DF">
        <w:trPr>
          <w:trHeight w:val="1200"/>
        </w:trPr>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3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Methods </w:t>
            </w: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38" w14:textId="02D44844"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Teacher candidates complete the PLT at an approved testing site. Proper identification is required and stringent testing protocol is followed. This is a timed, computer-based standardized test. It includes both grade-specific and general knowledge about teaching questions.  Not all questions are scored as several are used for norming to develop future questions. Scores are reported directly to WKU.</w:t>
            </w:r>
          </w:p>
        </w:tc>
      </w:tr>
      <w:tr w:rsidR="00B35F42" w14:paraId="79C24C3E" w14:textId="77777777" w:rsidTr="7E3FF8DF">
        <w:tc>
          <w:tcPr>
            <w:tcW w:w="2875" w:type="dxa"/>
            <w:tcBorders>
              <w:top w:val="single" w:sz="4" w:space="0" w:color="000000" w:themeColor="text1"/>
              <w:left w:val="single" w:sz="4" w:space="0" w:color="000000" w:themeColor="text1"/>
              <w:right w:val="single" w:sz="4" w:space="0" w:color="000000" w:themeColor="text1"/>
            </w:tcBorders>
            <w:shd w:val="clear" w:color="auto" w:fill="auto"/>
            <w:tcMar>
              <w:top w:w="0" w:type="dxa"/>
              <w:right w:w="0" w:type="dxa"/>
            </w:tcMar>
          </w:tcPr>
          <w:p w14:paraId="79C24C3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C3B"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9C24C3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Subject Assessments</w:t>
            </w:r>
          </w:p>
          <w:p w14:paraId="79C24C3D" w14:textId="69130352" w:rsidR="00B35F42" w:rsidRDefault="009428BC">
            <w:pPr>
              <w:widowControl w:val="0"/>
              <w:rPr>
                <w:rFonts w:ascii="Times New Roman" w:eastAsia="Times New Roman" w:hAnsi="Times New Roman" w:cs="Times New Roman"/>
              </w:rPr>
            </w:pPr>
            <w:r w:rsidRPr="2EF176B1">
              <w:rPr>
                <w:rFonts w:ascii="Times New Roman" w:eastAsia="Times New Roman" w:hAnsi="Times New Roman" w:cs="Times New Roman"/>
              </w:rPr>
              <w:t xml:space="preserve">Teacher candidates must pass standardized subject assessments for all content areas they will be certified to teach. Certification does not occur until all assessments are passed. </w:t>
            </w:r>
            <w:r w:rsidR="7694D990" w:rsidRPr="2EF176B1">
              <w:rPr>
                <w:rFonts w:ascii="Times New Roman" w:eastAsia="Times New Roman" w:hAnsi="Times New Roman" w:cs="Times New Roman"/>
              </w:rPr>
              <w:t>These exams are completed near the undergraduate program's completion to ensure teacher candidates have the necessary content knowledge to improve student learning outcomes.</w:t>
            </w:r>
          </w:p>
        </w:tc>
      </w:tr>
      <w:tr w:rsidR="00B35F42" w14:paraId="79C24C6B" w14:textId="77777777" w:rsidTr="7E3FF8DF">
        <w:tc>
          <w:tcPr>
            <w:tcW w:w="2875" w:type="dxa"/>
            <w:tcBorders>
              <w:left w:val="single" w:sz="4" w:space="0" w:color="000000" w:themeColor="text1"/>
            </w:tcBorders>
            <w:shd w:val="clear" w:color="auto" w:fill="auto"/>
            <w:tcMar>
              <w:top w:w="0" w:type="dxa"/>
              <w:right w:w="0" w:type="dxa"/>
            </w:tcMar>
          </w:tcPr>
          <w:p w14:paraId="79C24C3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40" w14:textId="77777777" w:rsidR="00B35F42" w:rsidRDefault="00B35F42">
            <w:pPr>
              <w:widowControl w:val="0"/>
              <w:rPr>
                <w:rFonts w:ascii="Times New Roman" w:eastAsia="Times New Roman" w:hAnsi="Times New Roman" w:cs="Times New Roman"/>
                <w:b/>
              </w:rPr>
            </w:pPr>
          </w:p>
        </w:tc>
        <w:tc>
          <w:tcPr>
            <w:tcW w:w="11520" w:type="dxa"/>
            <w:gridSpan w:val="7"/>
            <w:tcBorders>
              <w:right w:val="single" w:sz="4" w:space="0" w:color="000000" w:themeColor="text1"/>
            </w:tcBorders>
            <w:shd w:val="clear" w:color="auto" w:fill="auto"/>
          </w:tcPr>
          <w:p w14:paraId="79C24C41"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overall average score across all students on the Praxis II Content Area Exam for Elementary in Social Studies, Math, Reading/Language Arts, and Science will be no less than 70%, and on each Praxis Content Category, students will earn an average of at least 70% of the available points.</w:t>
            </w:r>
          </w:p>
          <w:p w14:paraId="79C24C42" w14:textId="77777777" w:rsidR="00B35F42" w:rsidRDefault="00B35F42">
            <w:pPr>
              <w:widowControl w:val="0"/>
              <w:jc w:val="both"/>
              <w:rPr>
                <w:rFonts w:ascii="Times New Roman" w:eastAsia="Times New Roman" w:hAnsi="Times New Roman" w:cs="Times New Roman"/>
              </w:rPr>
            </w:pPr>
          </w:p>
          <w:p w14:paraId="79C24C43"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categories are:</w:t>
            </w:r>
          </w:p>
          <w:p w14:paraId="79C24C44" w14:textId="77777777" w:rsidR="00B35F42" w:rsidRDefault="00B35F42">
            <w:pPr>
              <w:widowControl w:val="0"/>
              <w:jc w:val="both"/>
              <w:rPr>
                <w:rFonts w:ascii="Times New Roman" w:eastAsia="Times New Roman" w:hAnsi="Times New Roman" w:cs="Times New Roman"/>
              </w:rPr>
            </w:pPr>
          </w:p>
          <w:p w14:paraId="79C24C45"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Social Studies:</w:t>
            </w:r>
          </w:p>
          <w:p w14:paraId="79C24C46"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US History, Government, Citizenship</w:t>
            </w:r>
          </w:p>
          <w:p w14:paraId="79C24C47"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Geography, Anthropology, Sociology</w:t>
            </w:r>
          </w:p>
          <w:p w14:paraId="79C24C48"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World History, Economics</w:t>
            </w:r>
          </w:p>
          <w:p w14:paraId="79C24C49"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Mathematics:</w:t>
            </w:r>
          </w:p>
          <w:p w14:paraId="79C24C4A"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Numbers and Operations</w:t>
            </w:r>
          </w:p>
          <w:p w14:paraId="79C24C4B"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Algebraic Thinking</w:t>
            </w:r>
          </w:p>
          <w:p w14:paraId="79C24C4C"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Geometry and Measurement, Data, Statistics, and Probability</w:t>
            </w:r>
          </w:p>
          <w:p w14:paraId="79C24C4D"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Reading/Language Arts:</w:t>
            </w:r>
          </w:p>
          <w:p w14:paraId="79C24C4E"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Reading </w:t>
            </w:r>
          </w:p>
          <w:p w14:paraId="79C24C4F"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Writing, Speaking, Listening</w:t>
            </w:r>
          </w:p>
          <w:p w14:paraId="79C24C50"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Science:</w:t>
            </w:r>
          </w:p>
          <w:p w14:paraId="79C24C51"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Earth Science</w:t>
            </w:r>
          </w:p>
          <w:p w14:paraId="79C24C52"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Life Science</w:t>
            </w:r>
          </w:p>
          <w:p w14:paraId="79C24C53"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Physical Science</w:t>
            </w:r>
          </w:p>
          <w:p w14:paraId="79C24C54" w14:textId="77777777" w:rsidR="00B35F42" w:rsidRDefault="00B35F42">
            <w:pPr>
              <w:widowControl w:val="0"/>
              <w:jc w:val="both"/>
              <w:rPr>
                <w:rFonts w:ascii="Times New Roman" w:eastAsia="Times New Roman" w:hAnsi="Times New Roman" w:cs="Times New Roman"/>
                <w:b/>
              </w:rPr>
            </w:pPr>
          </w:p>
          <w:p w14:paraId="66B6CC2E" w14:textId="77777777" w:rsidR="00BF4D97" w:rsidRDefault="00BF4D97" w:rsidP="00BF4D97">
            <w:pPr>
              <w:widowControl w:val="0"/>
              <w:jc w:val="both"/>
              <w:rPr>
                <w:rFonts w:ascii="Times New Roman" w:hAnsi="Times New Roman"/>
                <w:b/>
              </w:rPr>
            </w:pPr>
            <w:r>
              <w:rPr>
                <w:rFonts w:ascii="Times New Roman" w:hAnsi="Times New Roman"/>
                <w:b/>
              </w:rPr>
              <w:t>Social Studies</w:t>
            </w:r>
          </w:p>
          <w:p w14:paraId="0DC3DB74" w14:textId="71F8E774" w:rsidR="00BF4D97" w:rsidRDefault="00BF4D97" w:rsidP="00BF4D97">
            <w:pPr>
              <w:widowControl w:val="0"/>
              <w:jc w:val="both"/>
              <w:rPr>
                <w:rFonts w:ascii="Times New Roman" w:hAnsi="Times New Roman"/>
              </w:rPr>
            </w:pPr>
            <w:r>
              <w:rPr>
                <w:rFonts w:ascii="Times New Roman" w:hAnsi="Times New Roman"/>
              </w:rPr>
              <w:t xml:space="preserve">The overall passing score rate across all students on the Praxis II Content Area Exam for Elementary in Social Studies (target of 70%) was </w:t>
            </w:r>
            <w:r w:rsidR="006B5F60">
              <w:rPr>
                <w:rFonts w:ascii="Times New Roman" w:hAnsi="Times New Roman"/>
              </w:rPr>
              <w:t>81.50%</w:t>
            </w:r>
            <w:r>
              <w:rPr>
                <w:rFonts w:ascii="Times New Roman" w:hAnsi="Times New Roman"/>
              </w:rPr>
              <w:t xml:space="preserve"> (N=</w:t>
            </w:r>
            <w:r w:rsidR="005838BA">
              <w:rPr>
                <w:rFonts w:ascii="Times New Roman" w:hAnsi="Times New Roman"/>
              </w:rPr>
              <w:t>173</w:t>
            </w:r>
            <w:r>
              <w:rPr>
                <w:rFonts w:ascii="Times New Roman" w:hAnsi="Times New Roman"/>
              </w:rPr>
              <w:t>), and on each Praxis Content Category, and (compared to the targeted 70%) the following percentage level of available points was achieved on each of the content categories:</w:t>
            </w:r>
          </w:p>
          <w:p w14:paraId="2DC6A358" w14:textId="578A5449" w:rsidR="00BF4D97" w:rsidRPr="005838BA" w:rsidRDefault="00BF4D97" w:rsidP="00BF4D97">
            <w:pPr>
              <w:widowControl w:val="0"/>
              <w:numPr>
                <w:ilvl w:val="0"/>
                <w:numId w:val="17"/>
              </w:numPr>
              <w:jc w:val="both"/>
              <w:rPr>
                <w:rFonts w:ascii="Times New Roman" w:hAnsi="Times New Roman"/>
                <w:highlight w:val="yellow"/>
              </w:rPr>
            </w:pPr>
            <w:r w:rsidRPr="005838BA">
              <w:rPr>
                <w:rFonts w:ascii="Times New Roman" w:hAnsi="Times New Roman"/>
                <w:highlight w:val="yellow"/>
              </w:rPr>
              <w:t>US History, Government, Citizenship –</w:t>
            </w:r>
            <w:r w:rsidR="005838BA" w:rsidRPr="005838BA">
              <w:rPr>
                <w:rFonts w:ascii="Times New Roman" w:hAnsi="Times New Roman"/>
                <w:highlight w:val="yellow"/>
              </w:rPr>
              <w:t>63.32%</w:t>
            </w:r>
            <w:r w:rsidRPr="005838BA">
              <w:rPr>
                <w:rFonts w:ascii="Times New Roman" w:hAnsi="Times New Roman"/>
                <w:highlight w:val="yellow"/>
              </w:rPr>
              <w:t xml:space="preserve"> </w:t>
            </w:r>
          </w:p>
          <w:p w14:paraId="38753545" w14:textId="6AE38808" w:rsidR="00BF4D97" w:rsidRPr="005838BA" w:rsidRDefault="00BF4D97" w:rsidP="00BF4D97">
            <w:pPr>
              <w:widowControl w:val="0"/>
              <w:numPr>
                <w:ilvl w:val="0"/>
                <w:numId w:val="17"/>
              </w:numPr>
              <w:jc w:val="both"/>
              <w:rPr>
                <w:rFonts w:ascii="Times New Roman" w:hAnsi="Times New Roman"/>
                <w:highlight w:val="yellow"/>
              </w:rPr>
            </w:pPr>
            <w:r w:rsidRPr="005838BA">
              <w:rPr>
                <w:rFonts w:ascii="Times New Roman" w:hAnsi="Times New Roman"/>
                <w:highlight w:val="yellow"/>
              </w:rPr>
              <w:lastRenderedPageBreak/>
              <w:t>Geography, Anthropology, Sociology –</w:t>
            </w:r>
            <w:r w:rsidR="005838BA" w:rsidRPr="005838BA">
              <w:rPr>
                <w:rFonts w:ascii="Times New Roman" w:hAnsi="Times New Roman"/>
                <w:highlight w:val="yellow"/>
              </w:rPr>
              <w:t>66.25%</w:t>
            </w:r>
            <w:r w:rsidRPr="005838BA">
              <w:rPr>
                <w:rFonts w:ascii="Times New Roman" w:hAnsi="Times New Roman"/>
                <w:highlight w:val="yellow"/>
              </w:rPr>
              <w:t xml:space="preserve">  </w:t>
            </w:r>
          </w:p>
          <w:p w14:paraId="03896ACB" w14:textId="4A733357" w:rsidR="00BF4D97" w:rsidRPr="005838BA" w:rsidRDefault="00BF4D97" w:rsidP="00BF4D97">
            <w:pPr>
              <w:widowControl w:val="0"/>
              <w:numPr>
                <w:ilvl w:val="0"/>
                <w:numId w:val="17"/>
              </w:numPr>
              <w:jc w:val="both"/>
              <w:rPr>
                <w:rFonts w:ascii="Times New Roman" w:hAnsi="Times New Roman"/>
                <w:highlight w:val="yellow"/>
              </w:rPr>
            </w:pPr>
            <w:r w:rsidRPr="005838BA">
              <w:rPr>
                <w:rFonts w:ascii="Times New Roman" w:hAnsi="Times New Roman"/>
                <w:highlight w:val="yellow"/>
              </w:rPr>
              <w:t xml:space="preserve">World History, Economics – </w:t>
            </w:r>
            <w:r w:rsidR="005838BA" w:rsidRPr="005838BA">
              <w:rPr>
                <w:rFonts w:ascii="Times New Roman" w:hAnsi="Times New Roman"/>
                <w:highlight w:val="yellow"/>
              </w:rPr>
              <w:t>59.36%</w:t>
            </w:r>
          </w:p>
          <w:p w14:paraId="49D28F3D" w14:textId="77777777" w:rsidR="00BF4D97" w:rsidRDefault="00BF4D97" w:rsidP="00BF4D97">
            <w:pPr>
              <w:widowControl w:val="0"/>
              <w:jc w:val="both"/>
              <w:rPr>
                <w:rFonts w:ascii="Times New Roman" w:hAnsi="Times New Roman"/>
              </w:rPr>
            </w:pPr>
          </w:p>
          <w:p w14:paraId="2DCDF86B" w14:textId="77777777" w:rsidR="00BF4D97" w:rsidRDefault="00BF4D97" w:rsidP="00BF4D97">
            <w:pPr>
              <w:widowControl w:val="0"/>
              <w:jc w:val="both"/>
              <w:rPr>
                <w:rFonts w:ascii="Times New Roman" w:hAnsi="Times New Roman"/>
                <w:b/>
              </w:rPr>
            </w:pPr>
            <w:r>
              <w:rPr>
                <w:rFonts w:ascii="Times New Roman" w:hAnsi="Times New Roman"/>
                <w:b/>
              </w:rPr>
              <w:t>Mathematics:</w:t>
            </w:r>
          </w:p>
          <w:p w14:paraId="51BFF1DE" w14:textId="60F782AA" w:rsidR="00BF4D97" w:rsidRDefault="00BF4D97" w:rsidP="00BF4D97">
            <w:pPr>
              <w:widowControl w:val="0"/>
              <w:jc w:val="both"/>
              <w:rPr>
                <w:rFonts w:ascii="Times New Roman" w:hAnsi="Times New Roman"/>
              </w:rPr>
            </w:pPr>
            <w:r>
              <w:rPr>
                <w:rFonts w:ascii="Times New Roman" w:hAnsi="Times New Roman"/>
              </w:rPr>
              <w:t>The overall passing score rate across all students on the Praxis II Content Area Exam for Elementary in Mathematics (target of 70%) was 90</w:t>
            </w:r>
            <w:r w:rsidR="00262A7C">
              <w:rPr>
                <w:rFonts w:ascii="Times New Roman" w:hAnsi="Times New Roman"/>
              </w:rPr>
              <w:t>.8</w:t>
            </w:r>
            <w:r>
              <w:rPr>
                <w:rFonts w:ascii="Times New Roman" w:hAnsi="Times New Roman"/>
              </w:rPr>
              <w:t>% (N=16</w:t>
            </w:r>
            <w:r w:rsidR="00262A7C">
              <w:rPr>
                <w:rFonts w:ascii="Times New Roman" w:hAnsi="Times New Roman"/>
              </w:rPr>
              <w:t>3</w:t>
            </w:r>
            <w:r>
              <w:rPr>
                <w:rFonts w:ascii="Times New Roman" w:hAnsi="Times New Roman"/>
              </w:rPr>
              <w:t>), and on each Praxis Content Category, and (compared to the targeted 70%) the following percentage level of available points was achieved on each of the content categories:</w:t>
            </w:r>
          </w:p>
          <w:p w14:paraId="4BAEB90D" w14:textId="359BAD68" w:rsidR="00BF4D97" w:rsidRDefault="00BF4D97" w:rsidP="00BF4D97">
            <w:pPr>
              <w:widowControl w:val="0"/>
              <w:numPr>
                <w:ilvl w:val="0"/>
                <w:numId w:val="18"/>
              </w:numPr>
              <w:jc w:val="both"/>
              <w:rPr>
                <w:rFonts w:ascii="Times New Roman" w:hAnsi="Times New Roman"/>
              </w:rPr>
            </w:pPr>
            <w:r>
              <w:rPr>
                <w:rFonts w:ascii="Times New Roman" w:hAnsi="Times New Roman"/>
              </w:rPr>
              <w:t>Numbers and Operations –</w:t>
            </w:r>
            <w:r w:rsidR="00262A7C">
              <w:rPr>
                <w:rFonts w:ascii="Times New Roman" w:hAnsi="Times New Roman"/>
              </w:rPr>
              <w:t>79.63%</w:t>
            </w:r>
            <w:r>
              <w:rPr>
                <w:rFonts w:ascii="Times New Roman" w:hAnsi="Times New Roman"/>
              </w:rPr>
              <w:t xml:space="preserve"> </w:t>
            </w:r>
          </w:p>
          <w:p w14:paraId="08FDF4AD" w14:textId="5BABB514" w:rsidR="00BF4D97" w:rsidRPr="00262A7C" w:rsidRDefault="00BF4D97" w:rsidP="00BF4D97">
            <w:pPr>
              <w:widowControl w:val="0"/>
              <w:numPr>
                <w:ilvl w:val="0"/>
                <w:numId w:val="18"/>
              </w:numPr>
              <w:jc w:val="both"/>
              <w:rPr>
                <w:rFonts w:ascii="Times New Roman" w:hAnsi="Times New Roman"/>
                <w:highlight w:val="yellow"/>
              </w:rPr>
            </w:pPr>
            <w:r w:rsidRPr="00262A7C">
              <w:rPr>
                <w:rFonts w:ascii="Times New Roman" w:hAnsi="Times New Roman"/>
                <w:highlight w:val="yellow"/>
              </w:rPr>
              <w:t>Algebraic Thinking –</w:t>
            </w:r>
            <w:r w:rsidR="00262A7C" w:rsidRPr="00262A7C">
              <w:rPr>
                <w:rFonts w:ascii="Times New Roman" w:hAnsi="Times New Roman"/>
                <w:highlight w:val="yellow"/>
              </w:rPr>
              <w:t>64.92%</w:t>
            </w:r>
          </w:p>
          <w:p w14:paraId="11A0593B" w14:textId="2807DCB6" w:rsidR="00BF4D97" w:rsidRPr="00262A7C" w:rsidRDefault="00BF4D97" w:rsidP="00BF4D97">
            <w:pPr>
              <w:widowControl w:val="0"/>
              <w:numPr>
                <w:ilvl w:val="0"/>
                <w:numId w:val="18"/>
              </w:numPr>
              <w:jc w:val="both"/>
              <w:rPr>
                <w:rFonts w:ascii="Times New Roman" w:hAnsi="Times New Roman"/>
                <w:highlight w:val="yellow"/>
              </w:rPr>
            </w:pPr>
            <w:r w:rsidRPr="00262A7C">
              <w:rPr>
                <w:rFonts w:ascii="Times New Roman" w:hAnsi="Times New Roman"/>
                <w:highlight w:val="yellow"/>
              </w:rPr>
              <w:t xml:space="preserve">Geometry and Measurement, Data, Statistics, and Probability – </w:t>
            </w:r>
            <w:r w:rsidR="00262A7C" w:rsidRPr="00262A7C">
              <w:rPr>
                <w:rFonts w:ascii="Times New Roman" w:hAnsi="Times New Roman"/>
                <w:highlight w:val="yellow"/>
              </w:rPr>
              <w:t>61.42%</w:t>
            </w:r>
          </w:p>
          <w:p w14:paraId="4F8BF1BE" w14:textId="77777777" w:rsidR="00BF4D97" w:rsidRDefault="00BF4D97" w:rsidP="00BF4D97">
            <w:pPr>
              <w:widowControl w:val="0"/>
              <w:jc w:val="both"/>
              <w:rPr>
                <w:rFonts w:ascii="Times New Roman" w:hAnsi="Times New Roman"/>
              </w:rPr>
            </w:pPr>
          </w:p>
          <w:p w14:paraId="46C5E089" w14:textId="77777777" w:rsidR="00BF4D97" w:rsidRDefault="00BF4D97" w:rsidP="00BF4D97">
            <w:pPr>
              <w:widowControl w:val="0"/>
              <w:jc w:val="both"/>
              <w:rPr>
                <w:rFonts w:ascii="Times New Roman" w:hAnsi="Times New Roman"/>
                <w:b/>
              </w:rPr>
            </w:pPr>
            <w:r>
              <w:rPr>
                <w:rFonts w:ascii="Times New Roman" w:hAnsi="Times New Roman"/>
                <w:b/>
              </w:rPr>
              <w:t>Reading/Language Arts:</w:t>
            </w:r>
          </w:p>
          <w:p w14:paraId="3043D1CB" w14:textId="13A8BB10" w:rsidR="00BF4D97" w:rsidRDefault="00BF4D97" w:rsidP="00BF4D97">
            <w:pPr>
              <w:widowControl w:val="0"/>
              <w:jc w:val="both"/>
              <w:rPr>
                <w:rFonts w:ascii="Times New Roman" w:hAnsi="Times New Roman"/>
              </w:rPr>
            </w:pPr>
            <w:r>
              <w:rPr>
                <w:rFonts w:ascii="Times New Roman" w:hAnsi="Times New Roman"/>
              </w:rPr>
              <w:t>The overall passing score rate across all students on the Praxis II Content Area Exam for Elementary in Reading/Language Arts (target of 70%) was</w:t>
            </w:r>
            <w:r w:rsidR="007C3AD4">
              <w:rPr>
                <w:rFonts w:ascii="Times New Roman" w:hAnsi="Times New Roman"/>
              </w:rPr>
              <w:t xml:space="preserve"> 93.98%</w:t>
            </w:r>
            <w:r>
              <w:rPr>
                <w:rFonts w:ascii="Times New Roman" w:hAnsi="Times New Roman"/>
              </w:rPr>
              <w:t xml:space="preserve">  (N=</w:t>
            </w:r>
            <w:r w:rsidR="007C3AD4">
              <w:rPr>
                <w:rFonts w:ascii="Times New Roman" w:hAnsi="Times New Roman"/>
              </w:rPr>
              <w:t>16</w:t>
            </w:r>
            <w:r w:rsidR="004142EB">
              <w:rPr>
                <w:rFonts w:ascii="Times New Roman" w:hAnsi="Times New Roman"/>
              </w:rPr>
              <w:t>6</w:t>
            </w:r>
            <w:r w:rsidR="007C3AD4">
              <w:rPr>
                <w:rFonts w:ascii="Times New Roman" w:hAnsi="Times New Roman"/>
              </w:rPr>
              <w:t xml:space="preserve"> </w:t>
            </w:r>
            <w:r>
              <w:rPr>
                <w:rFonts w:ascii="Times New Roman" w:hAnsi="Times New Roman"/>
              </w:rPr>
              <w:t>), and on each Praxis Content Category, and (compared to the targeted 70%) the following percentage level of available points was achieved on each of the content categories:</w:t>
            </w:r>
          </w:p>
          <w:p w14:paraId="34D43369" w14:textId="2C3B5763" w:rsidR="00BF4D97" w:rsidRDefault="00BF4D97" w:rsidP="00BF4D97">
            <w:pPr>
              <w:widowControl w:val="0"/>
              <w:numPr>
                <w:ilvl w:val="0"/>
                <w:numId w:val="14"/>
              </w:numPr>
              <w:jc w:val="both"/>
              <w:rPr>
                <w:rFonts w:ascii="Times New Roman" w:hAnsi="Times New Roman"/>
              </w:rPr>
            </w:pPr>
            <w:r>
              <w:rPr>
                <w:rFonts w:ascii="Times New Roman" w:hAnsi="Times New Roman"/>
              </w:rPr>
              <w:t xml:space="preserve">Reading – </w:t>
            </w:r>
            <w:r w:rsidR="007C3AD4">
              <w:rPr>
                <w:rFonts w:ascii="Times New Roman" w:hAnsi="Times New Roman"/>
              </w:rPr>
              <w:t>71.10%</w:t>
            </w:r>
          </w:p>
          <w:p w14:paraId="4BC514BE" w14:textId="797C96A6" w:rsidR="00BF4D97" w:rsidRDefault="00BF4D97" w:rsidP="00BF4D97">
            <w:pPr>
              <w:widowControl w:val="0"/>
              <w:numPr>
                <w:ilvl w:val="0"/>
                <w:numId w:val="14"/>
              </w:numPr>
              <w:jc w:val="both"/>
              <w:rPr>
                <w:rFonts w:ascii="Times New Roman" w:hAnsi="Times New Roman"/>
              </w:rPr>
            </w:pPr>
            <w:r>
              <w:rPr>
                <w:rFonts w:ascii="Times New Roman" w:hAnsi="Times New Roman"/>
              </w:rPr>
              <w:t xml:space="preserve">Writing, Speaking, Listening – </w:t>
            </w:r>
            <w:r w:rsidR="007C3AD4">
              <w:rPr>
                <w:rFonts w:ascii="Times New Roman" w:hAnsi="Times New Roman"/>
              </w:rPr>
              <w:t>71.00%</w:t>
            </w:r>
          </w:p>
          <w:p w14:paraId="62B98F71" w14:textId="77777777" w:rsidR="00BF4D97" w:rsidRDefault="00BF4D97" w:rsidP="00BF4D97">
            <w:pPr>
              <w:widowControl w:val="0"/>
              <w:jc w:val="both"/>
              <w:rPr>
                <w:rFonts w:ascii="Times New Roman" w:hAnsi="Times New Roman"/>
              </w:rPr>
            </w:pPr>
          </w:p>
          <w:p w14:paraId="03C0DAC4" w14:textId="77777777" w:rsidR="00BF4D97" w:rsidRDefault="00BF4D97" w:rsidP="00BF4D97">
            <w:pPr>
              <w:widowControl w:val="0"/>
              <w:jc w:val="both"/>
              <w:rPr>
                <w:rFonts w:ascii="Times New Roman" w:hAnsi="Times New Roman"/>
                <w:b/>
              </w:rPr>
            </w:pPr>
            <w:r>
              <w:rPr>
                <w:rFonts w:ascii="Times New Roman" w:hAnsi="Times New Roman"/>
                <w:b/>
              </w:rPr>
              <w:t>Science:</w:t>
            </w:r>
          </w:p>
          <w:p w14:paraId="18953638" w14:textId="1AD61D71" w:rsidR="00BF4D97" w:rsidRDefault="00BF4D97" w:rsidP="00BF4D97">
            <w:pPr>
              <w:widowControl w:val="0"/>
              <w:jc w:val="both"/>
              <w:rPr>
                <w:rFonts w:ascii="Times New Roman" w:hAnsi="Times New Roman"/>
              </w:rPr>
            </w:pPr>
            <w:r>
              <w:rPr>
                <w:rFonts w:ascii="Times New Roman" w:hAnsi="Times New Roman"/>
              </w:rPr>
              <w:t>The overall passing score rate all students on the Praxis II Content Area Exam for Elementary in Science (target of 70%) was 85</w:t>
            </w:r>
            <w:r w:rsidR="004142EB">
              <w:rPr>
                <w:rFonts w:ascii="Times New Roman" w:hAnsi="Times New Roman"/>
              </w:rPr>
              <w:t>.63</w:t>
            </w:r>
            <w:r>
              <w:rPr>
                <w:rFonts w:ascii="Times New Roman" w:hAnsi="Times New Roman"/>
              </w:rPr>
              <w:t>% (N=</w:t>
            </w:r>
            <w:r w:rsidR="004142EB">
              <w:rPr>
                <w:rFonts w:ascii="Times New Roman" w:hAnsi="Times New Roman"/>
              </w:rPr>
              <w:t>167</w:t>
            </w:r>
            <w:r>
              <w:rPr>
                <w:rFonts w:ascii="Times New Roman" w:hAnsi="Times New Roman"/>
              </w:rPr>
              <w:t>), and on each Praxis Content Category, and (compared to the targeted 70%) the following percentage level of available points was achieved on each of the content categories:</w:t>
            </w:r>
          </w:p>
          <w:p w14:paraId="2F4DD1D8" w14:textId="7DB015FC" w:rsidR="00BF4D97" w:rsidRPr="004142EB" w:rsidRDefault="00BF4D97" w:rsidP="00BF4D97">
            <w:pPr>
              <w:widowControl w:val="0"/>
              <w:numPr>
                <w:ilvl w:val="0"/>
                <w:numId w:val="16"/>
              </w:numPr>
              <w:jc w:val="both"/>
              <w:rPr>
                <w:rFonts w:ascii="Times New Roman" w:hAnsi="Times New Roman"/>
                <w:highlight w:val="yellow"/>
              </w:rPr>
            </w:pPr>
            <w:r w:rsidRPr="004142EB">
              <w:rPr>
                <w:rFonts w:ascii="Times New Roman" w:hAnsi="Times New Roman"/>
                <w:highlight w:val="yellow"/>
              </w:rPr>
              <w:t xml:space="preserve">Earth Science – </w:t>
            </w:r>
            <w:r w:rsidR="004142EB" w:rsidRPr="004142EB">
              <w:rPr>
                <w:rFonts w:ascii="Times New Roman" w:hAnsi="Times New Roman"/>
                <w:highlight w:val="yellow"/>
              </w:rPr>
              <w:t>65.81%</w:t>
            </w:r>
            <w:r w:rsidRPr="004142EB">
              <w:rPr>
                <w:rFonts w:ascii="Times New Roman" w:hAnsi="Times New Roman"/>
                <w:highlight w:val="yellow"/>
              </w:rPr>
              <w:t xml:space="preserve"> </w:t>
            </w:r>
          </w:p>
          <w:p w14:paraId="57781A98" w14:textId="4865C41D" w:rsidR="00BF4D97" w:rsidRPr="00DF7AFD" w:rsidRDefault="00BF4D97" w:rsidP="00BF4D97">
            <w:pPr>
              <w:widowControl w:val="0"/>
              <w:numPr>
                <w:ilvl w:val="0"/>
                <w:numId w:val="16"/>
              </w:numPr>
              <w:jc w:val="both"/>
              <w:rPr>
                <w:rFonts w:ascii="Times New Roman" w:hAnsi="Times New Roman"/>
              </w:rPr>
            </w:pPr>
            <w:r w:rsidRPr="00DF7AFD">
              <w:rPr>
                <w:rFonts w:ascii="Times New Roman" w:hAnsi="Times New Roman"/>
              </w:rPr>
              <w:t>Life Science –</w:t>
            </w:r>
            <w:r w:rsidR="004142EB">
              <w:rPr>
                <w:rFonts w:ascii="Times New Roman" w:hAnsi="Times New Roman"/>
              </w:rPr>
              <w:t>73.53%</w:t>
            </w:r>
            <w:r w:rsidRPr="00DF7AFD">
              <w:rPr>
                <w:rFonts w:ascii="Times New Roman" w:hAnsi="Times New Roman"/>
              </w:rPr>
              <w:t xml:space="preserve"> </w:t>
            </w:r>
          </w:p>
          <w:p w14:paraId="79C24C6A" w14:textId="0531C62B" w:rsidR="00B35F42" w:rsidRPr="004142EB" w:rsidRDefault="00BF4D97" w:rsidP="004142EB">
            <w:pPr>
              <w:pStyle w:val="ListParagraph"/>
              <w:widowControl w:val="0"/>
              <w:numPr>
                <w:ilvl w:val="0"/>
                <w:numId w:val="16"/>
              </w:numPr>
              <w:jc w:val="both"/>
              <w:rPr>
                <w:rFonts w:ascii="Times New Roman" w:eastAsia="Times New Roman" w:hAnsi="Times New Roman" w:cs="Times New Roman"/>
              </w:rPr>
            </w:pPr>
            <w:r w:rsidRPr="2EF176B1">
              <w:rPr>
                <w:rFonts w:ascii="Times New Roman" w:hAnsi="Times New Roman"/>
                <w:highlight w:val="yellow"/>
              </w:rPr>
              <w:t>Physical Science –</w:t>
            </w:r>
            <w:r w:rsidR="26C8BC07" w:rsidRPr="2EF176B1">
              <w:rPr>
                <w:rFonts w:ascii="Times New Roman" w:hAnsi="Times New Roman"/>
                <w:highlight w:val="yellow"/>
              </w:rPr>
              <w:t>69.18%</w:t>
            </w:r>
            <w:r w:rsidRPr="2EF176B1">
              <w:rPr>
                <w:rFonts w:ascii="Times New Roman" w:hAnsi="Times New Roman"/>
              </w:rPr>
              <w:t xml:space="preserve"> </w:t>
            </w:r>
          </w:p>
        </w:tc>
      </w:tr>
      <w:tr w:rsidR="00B35F42" w14:paraId="79C24C74" w14:textId="77777777" w:rsidTr="7E3FF8DF">
        <w:tc>
          <w:tcPr>
            <w:tcW w:w="4225" w:type="dxa"/>
            <w:gridSpan w:val="2"/>
            <w:tcBorders>
              <w:left w:val="single" w:sz="4" w:space="0" w:color="000000" w:themeColor="text1"/>
            </w:tcBorders>
            <w:shd w:val="clear" w:color="auto" w:fill="auto"/>
            <w:tcMar>
              <w:top w:w="0" w:type="dxa"/>
              <w:right w:w="0" w:type="dxa"/>
            </w:tcMar>
          </w:tcPr>
          <w:p w14:paraId="79C24C6C"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C6D" w14:textId="77777777" w:rsidR="00B35F42" w:rsidRDefault="00B35F42">
            <w:pPr>
              <w:widowControl w:val="0"/>
              <w:jc w:val="center"/>
              <w:rPr>
                <w:rFonts w:ascii="Times New Roman" w:eastAsia="Times New Roman" w:hAnsi="Times New Roman" w:cs="Times New Roman"/>
                <w:b/>
              </w:rPr>
            </w:pPr>
          </w:p>
        </w:tc>
        <w:tc>
          <w:tcPr>
            <w:tcW w:w="4050" w:type="dxa"/>
            <w:gridSpan w:val="2"/>
            <w:shd w:val="clear" w:color="auto" w:fill="auto"/>
          </w:tcPr>
          <w:p w14:paraId="79C24C6E"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70% overall on each of the 4 content areas; </w:t>
            </w:r>
          </w:p>
          <w:p w14:paraId="79C24C6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rPr>
              <w:t>70% of points available on each content category</w:t>
            </w:r>
          </w:p>
        </w:tc>
        <w:tc>
          <w:tcPr>
            <w:tcW w:w="3600" w:type="dxa"/>
            <w:gridSpan w:val="2"/>
            <w:shd w:val="clear" w:color="auto" w:fill="auto"/>
          </w:tcPr>
          <w:p w14:paraId="79C24C70"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right w:val="single" w:sz="4" w:space="0" w:color="000000" w:themeColor="text1"/>
            </w:tcBorders>
            <w:shd w:val="clear" w:color="auto" w:fill="auto"/>
          </w:tcPr>
          <w:p w14:paraId="44B48BE2" w14:textId="76DF79B0" w:rsidR="00BF4D97" w:rsidRDefault="00E512DE" w:rsidP="2EF176B1">
            <w:pPr>
              <w:widowControl w:val="0"/>
              <w:jc w:val="center"/>
              <w:rPr>
                <w:rFonts w:ascii="Times New Roman" w:hAnsi="Times New Roman"/>
                <w:b/>
                <w:bCs/>
              </w:rPr>
            </w:pPr>
            <w:r>
              <w:rPr>
                <w:rFonts w:ascii="Times New Roman" w:hAnsi="Times New Roman"/>
                <w:b/>
                <w:bCs/>
              </w:rPr>
              <w:t xml:space="preserve">MET:  </w:t>
            </w:r>
            <w:r w:rsidR="00BF4D97" w:rsidRPr="2EF176B1">
              <w:rPr>
                <w:rFonts w:ascii="Times New Roman" w:hAnsi="Times New Roman"/>
                <w:b/>
                <w:bCs/>
              </w:rPr>
              <w:t>4 of the 4 content areas had at or above 70% success rate;</w:t>
            </w:r>
          </w:p>
          <w:p w14:paraId="6E820649" w14:textId="15E16D5B" w:rsidR="061B2EA0" w:rsidRDefault="061B2EA0" w:rsidP="2EF176B1">
            <w:pPr>
              <w:widowControl w:val="0"/>
              <w:jc w:val="center"/>
              <w:rPr>
                <w:rFonts w:ascii="Times New Roman" w:hAnsi="Times New Roman"/>
                <w:b/>
                <w:bCs/>
              </w:rPr>
            </w:pPr>
            <w:r w:rsidRPr="00E512DE">
              <w:rPr>
                <w:rFonts w:ascii="Times New Roman" w:hAnsi="Times New Roman"/>
                <w:b/>
                <w:bCs/>
                <w:highlight w:val="yellow"/>
              </w:rPr>
              <w:t xml:space="preserve">NOT MET: 7 of the 11 content categories did not have 70% or higher </w:t>
            </w:r>
            <w:r w:rsidR="7DFF9684" w:rsidRPr="00E512DE">
              <w:rPr>
                <w:rFonts w:ascii="Times New Roman" w:hAnsi="Times New Roman"/>
                <w:b/>
                <w:bCs/>
                <w:highlight w:val="yellow"/>
              </w:rPr>
              <w:t>percentages of points scores.</w:t>
            </w:r>
            <w:r w:rsidR="7DFF9684" w:rsidRPr="2EF176B1">
              <w:rPr>
                <w:rFonts w:ascii="Times New Roman" w:hAnsi="Times New Roman"/>
                <w:b/>
                <w:bCs/>
              </w:rPr>
              <w:t xml:space="preserve"> </w:t>
            </w:r>
          </w:p>
          <w:p w14:paraId="79C24C73" w14:textId="3AF4A20E" w:rsidR="00B35F42" w:rsidRDefault="00B35F42" w:rsidP="00BF4D97">
            <w:pPr>
              <w:widowControl w:val="0"/>
              <w:jc w:val="center"/>
              <w:rPr>
                <w:rFonts w:ascii="Times New Roman" w:eastAsia="Times New Roman" w:hAnsi="Times New Roman" w:cs="Times New Roman"/>
                <w:b/>
                <w:highlight w:val="yellow"/>
              </w:rPr>
            </w:pPr>
          </w:p>
        </w:tc>
      </w:tr>
      <w:tr w:rsidR="00B35F42" w14:paraId="79C24C7B" w14:textId="77777777" w:rsidTr="7E3FF8DF">
        <w:trPr>
          <w:trHeight w:val="1155"/>
        </w:trPr>
        <w:tc>
          <w:tcPr>
            <w:tcW w:w="2875" w:type="dxa"/>
            <w:tcBorders>
              <w:left w:val="single" w:sz="4" w:space="0" w:color="000000" w:themeColor="text1"/>
              <w:bottom w:val="single" w:sz="4" w:space="0" w:color="000000" w:themeColor="text1"/>
              <w:right w:val="single" w:sz="4" w:space="0" w:color="000000" w:themeColor="text1"/>
            </w:tcBorders>
            <w:shd w:val="clear" w:color="auto" w:fill="auto"/>
            <w:tcMar>
              <w:top w:w="0" w:type="dxa"/>
              <w:right w:w="0" w:type="dxa"/>
            </w:tcMar>
          </w:tcPr>
          <w:p w14:paraId="79C24C7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Methods</w:t>
            </w:r>
          </w:p>
          <w:p w14:paraId="79C24C76" w14:textId="77777777" w:rsidR="00B35F42" w:rsidRDefault="00B35F42">
            <w:pPr>
              <w:widowControl w:val="0"/>
              <w:rPr>
                <w:rFonts w:ascii="Times New Roman" w:eastAsia="Times New Roman" w:hAnsi="Times New Roman" w:cs="Times New Roman"/>
                <w:b/>
              </w:rPr>
            </w:pPr>
          </w:p>
          <w:p w14:paraId="79C24C77" w14:textId="77777777" w:rsidR="00B35F42" w:rsidRDefault="00B35F42">
            <w:pPr>
              <w:widowControl w:val="0"/>
              <w:rPr>
                <w:rFonts w:ascii="Times New Roman" w:eastAsia="Times New Roman" w:hAnsi="Times New Roman" w:cs="Times New Roman"/>
                <w:b/>
              </w:rPr>
            </w:pPr>
          </w:p>
          <w:p w14:paraId="79C24C78" w14:textId="77777777" w:rsidR="00B35F42" w:rsidRDefault="00B35F42">
            <w:pPr>
              <w:widowControl w:val="0"/>
              <w:rPr>
                <w:rFonts w:ascii="Times New Roman" w:eastAsia="Times New Roman" w:hAnsi="Times New Roman" w:cs="Times New Roman"/>
                <w:b/>
              </w:rPr>
            </w:pPr>
          </w:p>
          <w:p w14:paraId="79C24C79"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79C24C7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Similar to the other Praxis exams, teacher candidates must complete the subject assessments at an approved testing site. Proper identification is required and stringent testing protocol is followed. These are timed, computer-based standardized tests. The elementary education certification requirement includes subject assessments in math, reading and language arts, science, and social studies.</w:t>
            </w:r>
          </w:p>
        </w:tc>
      </w:tr>
      <w:tr w:rsidR="00B35F42" w14:paraId="79C24C7F" w14:textId="77777777" w:rsidTr="7E3FF8DF">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7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C7D"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C7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C83" w14:textId="77777777" w:rsidTr="7E3FF8DF">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8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81"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C82" w14:textId="77777777" w:rsidR="00B35F42" w:rsidRDefault="00B35F42">
            <w:pPr>
              <w:widowControl w:val="0"/>
              <w:rPr>
                <w:rFonts w:ascii="Times New Roman" w:eastAsia="Times New Roman" w:hAnsi="Times New Roman" w:cs="Times New Roman"/>
                <w:b/>
              </w:rPr>
            </w:pPr>
          </w:p>
        </w:tc>
      </w:tr>
      <w:tr w:rsidR="00B35F42" w14:paraId="79C24C89" w14:textId="77777777" w:rsidTr="7E3FF8DF">
        <w:tc>
          <w:tcPr>
            <w:tcW w:w="4225" w:type="dxa"/>
            <w:gridSpan w:val="2"/>
            <w:tcBorders>
              <w:top w:val="single" w:sz="4" w:space="0" w:color="000000" w:themeColor="text1"/>
            </w:tcBorders>
            <w:shd w:val="clear" w:color="auto" w:fill="DFDFDF"/>
            <w:tcMar>
              <w:top w:w="0" w:type="dxa"/>
              <w:right w:w="0" w:type="dxa"/>
            </w:tcMar>
          </w:tcPr>
          <w:p w14:paraId="79C24C84"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85" w14:textId="77777777" w:rsidR="00B35F42" w:rsidRDefault="00B35F42">
            <w:pPr>
              <w:widowControl w:val="0"/>
              <w:rPr>
                <w:rFonts w:ascii="Times New Roman" w:eastAsia="Times New Roman" w:hAnsi="Times New Roman" w:cs="Times New Roman"/>
                <w:b/>
              </w:rPr>
            </w:pPr>
          </w:p>
        </w:tc>
        <w:tc>
          <w:tcPr>
            <w:tcW w:w="4050" w:type="dxa"/>
            <w:gridSpan w:val="2"/>
            <w:tcBorders>
              <w:top w:val="single" w:sz="4" w:space="0" w:color="000000" w:themeColor="text1"/>
            </w:tcBorders>
            <w:shd w:val="clear" w:color="auto" w:fill="DFDFDF"/>
          </w:tcPr>
          <w:p w14:paraId="79C24C86" w14:textId="77777777" w:rsidR="00B35F42" w:rsidRDefault="00B35F42">
            <w:pPr>
              <w:widowControl w:val="0"/>
              <w:rPr>
                <w:rFonts w:ascii="Times New Roman" w:eastAsia="Times New Roman" w:hAnsi="Times New Roman" w:cs="Times New Roman"/>
              </w:rPr>
            </w:pPr>
          </w:p>
        </w:tc>
        <w:tc>
          <w:tcPr>
            <w:tcW w:w="3600" w:type="dxa"/>
            <w:gridSpan w:val="2"/>
            <w:tcBorders>
              <w:top w:val="single" w:sz="4" w:space="0" w:color="000000" w:themeColor="text1"/>
            </w:tcBorders>
            <w:shd w:val="clear" w:color="auto" w:fill="DFDFDF"/>
          </w:tcPr>
          <w:p w14:paraId="79C24C87"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top w:val="single" w:sz="4" w:space="0" w:color="000000" w:themeColor="text1"/>
            </w:tcBorders>
            <w:shd w:val="clear" w:color="auto" w:fill="DFDFDF"/>
          </w:tcPr>
          <w:p w14:paraId="79C24C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 </w:t>
            </w:r>
          </w:p>
        </w:tc>
      </w:tr>
      <w:tr w:rsidR="00B35F42" w14:paraId="79C24C8F" w14:textId="77777777" w:rsidTr="7E3FF8DF">
        <w:tc>
          <w:tcPr>
            <w:tcW w:w="2875" w:type="dxa"/>
            <w:tcBorders>
              <w:top w:val="single" w:sz="4" w:space="0" w:color="000000" w:themeColor="text1"/>
              <w:bottom w:val="single" w:sz="4" w:space="0" w:color="000000" w:themeColor="text1"/>
            </w:tcBorders>
            <w:shd w:val="clear" w:color="auto" w:fill="DFDFDF"/>
            <w:tcMar>
              <w:top w:w="0" w:type="dxa"/>
              <w:right w:w="0" w:type="dxa"/>
            </w:tcMar>
          </w:tcPr>
          <w:p w14:paraId="79C24C8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C8B" w14:textId="77777777" w:rsidR="00B35F42" w:rsidRDefault="00B35F42">
            <w:pPr>
              <w:widowControl w:val="0"/>
              <w:rPr>
                <w:rFonts w:ascii="Times New Roman" w:eastAsia="Times New Roman" w:hAnsi="Times New Roman" w:cs="Times New Roman"/>
                <w:b/>
              </w:rPr>
            </w:pPr>
          </w:p>
          <w:p w14:paraId="79C24C8C" w14:textId="77777777" w:rsidR="00B35F42" w:rsidRDefault="00B35F42">
            <w:pPr>
              <w:widowControl w:val="0"/>
              <w:rPr>
                <w:rFonts w:ascii="Times New Roman" w:eastAsia="Times New Roman" w:hAnsi="Times New Roman" w:cs="Times New Roman"/>
                <w:b/>
              </w:rPr>
            </w:pPr>
          </w:p>
          <w:p w14:paraId="79C24C8D"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bottom w:val="single" w:sz="4" w:space="0" w:color="000000" w:themeColor="text1"/>
            </w:tcBorders>
            <w:shd w:val="clear" w:color="auto" w:fill="DFDFDF"/>
          </w:tcPr>
          <w:p w14:paraId="79C24C8E" w14:textId="77777777" w:rsidR="00B35F42" w:rsidRDefault="00B35F42">
            <w:pPr>
              <w:widowControl w:val="0"/>
              <w:rPr>
                <w:rFonts w:ascii="Times New Roman" w:eastAsia="Times New Roman" w:hAnsi="Times New Roman" w:cs="Times New Roman"/>
                <w:b/>
              </w:rPr>
            </w:pPr>
          </w:p>
        </w:tc>
      </w:tr>
      <w:tr w:rsidR="00B35F42" w14:paraId="79C24C94" w14:textId="77777777" w:rsidTr="7E3FF8DF">
        <w:tc>
          <w:tcPr>
            <w:tcW w:w="11875" w:type="dxa"/>
            <w:gridSpan w:val="6"/>
            <w:tcBorders>
              <w:top w:val="single" w:sz="4" w:space="0" w:color="000000" w:themeColor="text1"/>
              <w:bottom w:val="single" w:sz="4" w:space="0" w:color="000000" w:themeColor="text1"/>
            </w:tcBorders>
            <w:shd w:val="clear" w:color="auto" w:fill="auto"/>
            <w:tcMar>
              <w:top w:w="0" w:type="dxa"/>
              <w:right w:w="0" w:type="dxa"/>
            </w:tcMar>
          </w:tcPr>
          <w:p w14:paraId="79C24C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C9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50" w:type="dxa"/>
            <w:tcBorders>
              <w:top w:val="single" w:sz="4" w:space="0" w:color="000000" w:themeColor="text1"/>
              <w:bottom w:val="single" w:sz="4" w:space="0" w:color="000000" w:themeColor="text1"/>
            </w:tcBorders>
            <w:shd w:val="clear" w:color="auto" w:fill="auto"/>
            <w:vAlign w:val="center"/>
          </w:tcPr>
          <w:p w14:paraId="79C24C9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Met</w:t>
            </w:r>
          </w:p>
        </w:tc>
        <w:tc>
          <w:tcPr>
            <w:tcW w:w="1170" w:type="dxa"/>
            <w:tcBorders>
              <w:top w:val="single" w:sz="4" w:space="0" w:color="000000" w:themeColor="text1"/>
              <w:bottom w:val="single" w:sz="4" w:space="0" w:color="000000" w:themeColor="text1"/>
            </w:tcBorders>
            <w:shd w:val="clear" w:color="auto" w:fill="auto"/>
            <w:vAlign w:val="center"/>
          </w:tcPr>
          <w:p w14:paraId="79C24C93" w14:textId="77777777" w:rsidR="00B35F42" w:rsidRDefault="009428BC" w:rsidP="2EF176B1">
            <w:pPr>
              <w:widowControl w:val="0"/>
              <w:jc w:val="center"/>
              <w:rPr>
                <w:rFonts w:ascii="Times New Roman" w:eastAsia="Times New Roman" w:hAnsi="Times New Roman" w:cs="Times New Roman"/>
                <w:b/>
                <w:bCs/>
                <w:highlight w:val="yellow"/>
              </w:rPr>
            </w:pPr>
            <w:r w:rsidRPr="2EF176B1">
              <w:rPr>
                <w:rFonts w:ascii="Times New Roman" w:eastAsia="Times New Roman" w:hAnsi="Times New Roman" w:cs="Times New Roman"/>
                <w:b/>
                <w:bCs/>
                <w:highlight w:val="yellow"/>
              </w:rPr>
              <w:t>Not Met</w:t>
            </w:r>
          </w:p>
        </w:tc>
      </w:tr>
      <w:tr w:rsidR="00B35F42" w14:paraId="79C24C96" w14:textId="77777777" w:rsidTr="7E3FF8DF">
        <w:tc>
          <w:tcPr>
            <w:tcW w:w="14395" w:type="dxa"/>
            <w:gridSpan w:val="8"/>
            <w:shd w:val="clear" w:color="auto" w:fill="DFDFDF"/>
            <w:tcMar>
              <w:top w:w="0" w:type="dxa"/>
              <w:right w:w="0" w:type="dxa"/>
            </w:tcMar>
          </w:tcPr>
          <w:p w14:paraId="79C24C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CA1" w14:textId="77777777" w:rsidTr="7E3FF8DF">
        <w:trPr>
          <w:trHeight w:val="841"/>
        </w:trPr>
        <w:tc>
          <w:tcPr>
            <w:tcW w:w="14395" w:type="dxa"/>
            <w:gridSpan w:val="8"/>
            <w:shd w:val="clear" w:color="auto" w:fill="DFDFDF"/>
            <w:tcMar>
              <w:top w:w="0" w:type="dxa"/>
              <w:right w:w="0" w:type="dxa"/>
            </w:tcMar>
          </w:tcPr>
          <w:p w14:paraId="4579FCB8" w14:textId="77777777" w:rsidR="00BF4D97" w:rsidRDefault="00BF4D97" w:rsidP="00BF4D97">
            <w:pPr>
              <w:jc w:val="both"/>
              <w:rPr>
                <w:rFonts w:ascii="Times New Roman" w:hAnsi="Times New Roman"/>
              </w:rPr>
            </w:pPr>
            <w:r>
              <w:rPr>
                <w:rFonts w:ascii="Times New Roman" w:hAnsi="Times New Roman"/>
              </w:rPr>
              <w:t>We will continue to work with our students to prepare them in the areas of content that they need to be more robust in their content areas:</w:t>
            </w:r>
          </w:p>
          <w:p w14:paraId="73E1092A" w14:textId="77777777" w:rsidR="00BF4D97" w:rsidRDefault="00BF4D97" w:rsidP="00BF4D97">
            <w:pPr>
              <w:jc w:val="both"/>
              <w:rPr>
                <w:rFonts w:ascii="Times New Roman" w:hAnsi="Times New Roman"/>
              </w:rPr>
            </w:pPr>
            <w:r>
              <w:rPr>
                <w:rFonts w:ascii="Times New Roman" w:hAnsi="Times New Roman"/>
              </w:rPr>
              <w:t>Social Studies continues to need attention as it is the lowest performance content area overall for our students and in the break-down of content areas as well:</w:t>
            </w:r>
          </w:p>
          <w:p w14:paraId="1B2986CC" w14:textId="03ECED03" w:rsidR="00BF4D97" w:rsidRPr="00DF7AFD" w:rsidRDefault="00BF4D97" w:rsidP="00BF4D97">
            <w:pPr>
              <w:widowControl w:val="0"/>
              <w:numPr>
                <w:ilvl w:val="0"/>
                <w:numId w:val="19"/>
              </w:numPr>
              <w:jc w:val="both"/>
              <w:rPr>
                <w:rFonts w:ascii="Times New Roman" w:hAnsi="Times New Roman"/>
              </w:rPr>
            </w:pPr>
            <w:r w:rsidRPr="00DF7AFD">
              <w:rPr>
                <w:rFonts w:ascii="Times New Roman" w:hAnsi="Times New Roman"/>
              </w:rPr>
              <w:t xml:space="preserve">US History, Government, Citizenship – </w:t>
            </w:r>
            <w:r w:rsidR="002B71F9">
              <w:rPr>
                <w:rFonts w:ascii="Times New Roman" w:hAnsi="Times New Roman"/>
              </w:rPr>
              <w:t>63.32%</w:t>
            </w:r>
          </w:p>
          <w:p w14:paraId="23250160" w14:textId="20DC55A3" w:rsidR="00BF4D97" w:rsidRPr="00DF7AFD" w:rsidRDefault="00BF4D97" w:rsidP="00BF4D97">
            <w:pPr>
              <w:widowControl w:val="0"/>
              <w:numPr>
                <w:ilvl w:val="0"/>
                <w:numId w:val="19"/>
              </w:numPr>
              <w:jc w:val="both"/>
              <w:rPr>
                <w:rFonts w:ascii="Times New Roman" w:hAnsi="Times New Roman"/>
              </w:rPr>
            </w:pPr>
            <w:r w:rsidRPr="00DF7AFD">
              <w:rPr>
                <w:rFonts w:ascii="Times New Roman" w:hAnsi="Times New Roman"/>
              </w:rPr>
              <w:t xml:space="preserve">Geography, Anthropology, Sociology – </w:t>
            </w:r>
            <w:r w:rsidR="002B71F9">
              <w:rPr>
                <w:rFonts w:ascii="Times New Roman" w:hAnsi="Times New Roman"/>
              </w:rPr>
              <w:t>66.25%</w:t>
            </w:r>
            <w:r w:rsidRPr="00DF7AFD">
              <w:rPr>
                <w:rFonts w:ascii="Times New Roman" w:hAnsi="Times New Roman"/>
              </w:rPr>
              <w:t xml:space="preserve"> </w:t>
            </w:r>
          </w:p>
          <w:p w14:paraId="5DB27B5E" w14:textId="29D5EF80" w:rsidR="00BF4D97" w:rsidRPr="00DF7AFD" w:rsidRDefault="00BF4D97" w:rsidP="00BF4D97">
            <w:pPr>
              <w:widowControl w:val="0"/>
              <w:numPr>
                <w:ilvl w:val="0"/>
                <w:numId w:val="19"/>
              </w:numPr>
              <w:jc w:val="both"/>
              <w:rPr>
                <w:rFonts w:ascii="Times New Roman" w:hAnsi="Times New Roman"/>
              </w:rPr>
            </w:pPr>
            <w:r w:rsidRPr="00DF7AFD">
              <w:rPr>
                <w:rFonts w:ascii="Times New Roman" w:hAnsi="Times New Roman"/>
              </w:rPr>
              <w:t xml:space="preserve">World History, Economics – </w:t>
            </w:r>
            <w:r w:rsidR="002B71F9">
              <w:rPr>
                <w:rFonts w:ascii="Times New Roman" w:hAnsi="Times New Roman"/>
              </w:rPr>
              <w:t>59.36%</w:t>
            </w:r>
          </w:p>
          <w:p w14:paraId="2333A788" w14:textId="77777777" w:rsidR="00BF4D97" w:rsidRDefault="00BF4D97" w:rsidP="00BF4D97">
            <w:pPr>
              <w:widowControl w:val="0"/>
              <w:jc w:val="both"/>
              <w:rPr>
                <w:rFonts w:ascii="Times New Roman" w:hAnsi="Times New Roman"/>
              </w:rPr>
            </w:pPr>
          </w:p>
          <w:p w14:paraId="0FAED2D8" w14:textId="01724D38" w:rsidR="00BF4D97" w:rsidRDefault="00BF4D97" w:rsidP="00BF4D97">
            <w:pPr>
              <w:jc w:val="both"/>
              <w:rPr>
                <w:rFonts w:ascii="Times New Roman" w:hAnsi="Times New Roman"/>
              </w:rPr>
            </w:pPr>
            <w:r w:rsidRPr="2EF176B1">
              <w:rPr>
                <w:rFonts w:ascii="Times New Roman" w:hAnsi="Times New Roman"/>
              </w:rPr>
              <w:t xml:space="preserve">A way that we are going to work on this is to hone our focus in our SS Methods course to bring our overall pass rate up </w:t>
            </w:r>
            <w:r w:rsidR="2FB00D84" w:rsidRPr="2EF176B1">
              <w:rPr>
                <w:rFonts w:ascii="Times New Roman" w:hAnsi="Times New Roman"/>
              </w:rPr>
              <w:t xml:space="preserve">by using Praxis II Social Studies content </w:t>
            </w:r>
            <w:r w:rsidR="6C1BBEDC" w:rsidRPr="2EF176B1">
              <w:rPr>
                <w:rFonts w:ascii="Times New Roman" w:hAnsi="Times New Roman"/>
              </w:rPr>
              <w:t>using</w:t>
            </w:r>
            <w:r w:rsidR="2FB00D84" w:rsidRPr="2EF176B1">
              <w:rPr>
                <w:rFonts w:ascii="Times New Roman" w:hAnsi="Times New Roman"/>
              </w:rPr>
              <w:t xml:space="preserve"> KAHN Academy, practice Praxis exams, and increasing </w:t>
            </w:r>
            <w:r w:rsidR="1E778212" w:rsidRPr="2EF176B1">
              <w:rPr>
                <w:rFonts w:ascii="Times New Roman" w:hAnsi="Times New Roman"/>
              </w:rPr>
              <w:t>a focus on content</w:t>
            </w:r>
            <w:r w:rsidR="2047E567" w:rsidRPr="2EF176B1">
              <w:rPr>
                <w:rFonts w:ascii="Times New Roman" w:hAnsi="Times New Roman"/>
              </w:rPr>
              <w:t xml:space="preserve"> in those specific </w:t>
            </w:r>
            <w:r w:rsidR="10059740" w:rsidRPr="2EF176B1">
              <w:rPr>
                <w:rFonts w:ascii="Times New Roman" w:hAnsi="Times New Roman"/>
              </w:rPr>
              <w:t>domains (civics, history, economics, and geography)</w:t>
            </w:r>
            <w:r w:rsidR="2047E567" w:rsidRPr="2EF176B1">
              <w:rPr>
                <w:rFonts w:ascii="Times New Roman" w:hAnsi="Times New Roman"/>
              </w:rPr>
              <w:t>.</w:t>
            </w:r>
          </w:p>
          <w:p w14:paraId="40DB520E" w14:textId="77777777" w:rsidR="00BF4D97" w:rsidRDefault="00BF4D97" w:rsidP="00BF4D97">
            <w:pPr>
              <w:jc w:val="both"/>
              <w:rPr>
                <w:rFonts w:ascii="Times New Roman" w:hAnsi="Times New Roman"/>
              </w:rPr>
            </w:pPr>
          </w:p>
          <w:p w14:paraId="38E7B5A8" w14:textId="35798920" w:rsidR="00BF4D97" w:rsidRDefault="7FDF8B90" w:rsidP="00BF4D97">
            <w:pPr>
              <w:jc w:val="both"/>
              <w:rPr>
                <w:rFonts w:ascii="Times New Roman" w:hAnsi="Times New Roman"/>
              </w:rPr>
            </w:pPr>
            <w:r w:rsidRPr="2EF176B1">
              <w:rPr>
                <w:rFonts w:ascii="Times New Roman" w:hAnsi="Times New Roman"/>
              </w:rPr>
              <w:t>Additionally,</w:t>
            </w:r>
            <w:r w:rsidR="00BF4D97" w:rsidRPr="2EF176B1">
              <w:rPr>
                <w:rFonts w:ascii="Times New Roman" w:hAnsi="Times New Roman"/>
              </w:rPr>
              <w:t xml:space="preserve"> </w:t>
            </w:r>
            <w:r w:rsidR="4C027FEE" w:rsidRPr="2EF176B1">
              <w:rPr>
                <w:rFonts w:ascii="Times New Roman" w:hAnsi="Times New Roman"/>
              </w:rPr>
              <w:t xml:space="preserve">we </w:t>
            </w:r>
            <w:r w:rsidR="00BF4D97" w:rsidRPr="2EF176B1">
              <w:rPr>
                <w:rFonts w:ascii="Times New Roman" w:hAnsi="Times New Roman"/>
              </w:rPr>
              <w:t>also recognize that areas of concern that we plan to educate our colleagues beyond our college about so that our efforts to help our teacher</w:t>
            </w:r>
            <w:r w:rsidR="002B71F9">
              <w:rPr>
                <w:rFonts w:ascii="Times New Roman" w:hAnsi="Times New Roman"/>
              </w:rPr>
              <w:t xml:space="preserve"> candidate</w:t>
            </w:r>
            <w:r w:rsidR="00BF4D97" w:rsidRPr="2EF176B1">
              <w:rPr>
                <w:rFonts w:ascii="Times New Roman" w:hAnsi="Times New Roman"/>
              </w:rPr>
              <w:t>s broaden beyond our walls.  For example, the mathematics department</w:t>
            </w:r>
            <w:r w:rsidR="281A8AC8" w:rsidRPr="2EF176B1">
              <w:rPr>
                <w:rFonts w:ascii="Times New Roman" w:hAnsi="Times New Roman"/>
              </w:rPr>
              <w:t xml:space="preserve"> and STE</w:t>
            </w:r>
            <w:r w:rsidR="00BF4D97" w:rsidRPr="2EF176B1">
              <w:rPr>
                <w:rFonts w:ascii="Times New Roman" w:hAnsi="Times New Roman"/>
              </w:rPr>
              <w:t xml:space="preserve"> determined to continue with the requirement for our students to take the three content courses for elementary teachers in mathematics, but in turn, needs to help us with drilling down in preparing our students for passing this content exam. </w:t>
            </w:r>
          </w:p>
          <w:p w14:paraId="2C30CE51" w14:textId="77777777" w:rsidR="00BF4D97" w:rsidRDefault="00BF4D97" w:rsidP="00BF4D97">
            <w:pPr>
              <w:jc w:val="both"/>
              <w:rPr>
                <w:rFonts w:ascii="Times New Roman" w:hAnsi="Times New Roman"/>
              </w:rPr>
            </w:pPr>
          </w:p>
          <w:p w14:paraId="79C24CA0" w14:textId="4FA41724" w:rsidR="00B35F42" w:rsidRDefault="00BF4D97" w:rsidP="2EF176B1">
            <w:pPr>
              <w:jc w:val="both"/>
              <w:rPr>
                <w:rFonts w:ascii="Times New Roman" w:hAnsi="Times New Roman"/>
              </w:rPr>
            </w:pPr>
            <w:r w:rsidRPr="2EF176B1">
              <w:rPr>
                <w:rFonts w:ascii="Times New Roman" w:hAnsi="Times New Roman"/>
              </w:rPr>
              <w:t>For Science and SS content beyond our college, and for our students in their program pathways, it gets trickier as they do not have devoted faculty and courses designed for elementary teachers.  Therefore, we continue to have to seek to find our own ways to prepare Preservice teachers in these content areas</w:t>
            </w:r>
            <w:r w:rsidR="076CFD61" w:rsidRPr="2EF176B1">
              <w:rPr>
                <w:rFonts w:ascii="Times New Roman" w:hAnsi="Times New Roman"/>
              </w:rPr>
              <w:t xml:space="preserve"> by advising the students to take a variety of Social Studies and Science courses offered at the university.</w:t>
            </w:r>
          </w:p>
        </w:tc>
      </w:tr>
      <w:tr w:rsidR="00B35F42" w14:paraId="79C24CA3" w14:textId="77777777" w:rsidTr="7E3FF8DF">
        <w:tc>
          <w:tcPr>
            <w:tcW w:w="14395" w:type="dxa"/>
            <w:gridSpan w:val="8"/>
            <w:shd w:val="clear" w:color="auto" w:fill="auto"/>
            <w:tcMar>
              <w:top w:w="0" w:type="dxa"/>
              <w:right w:w="0" w:type="dxa"/>
            </w:tcMar>
          </w:tcPr>
          <w:p w14:paraId="79C24CA2"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CA6" w14:textId="77777777" w:rsidTr="7E3FF8DF">
        <w:tc>
          <w:tcPr>
            <w:tcW w:w="14395" w:type="dxa"/>
            <w:gridSpan w:val="8"/>
            <w:shd w:val="clear" w:color="auto" w:fill="auto"/>
            <w:tcMar>
              <w:top w:w="0" w:type="dxa"/>
              <w:right w:w="0" w:type="dxa"/>
            </w:tcMar>
          </w:tcPr>
          <w:p w14:paraId="79C24CA4" w14:textId="75D5D2C7" w:rsidR="00B35F42" w:rsidRDefault="006B2674">
            <w:pPr>
              <w:jc w:val="both"/>
              <w:rPr>
                <w:rFonts w:ascii="Times New Roman" w:eastAsia="Times New Roman" w:hAnsi="Times New Roman" w:cs="Times New Roman"/>
              </w:rPr>
            </w:pPr>
            <w:r>
              <w:rPr>
                <w:rFonts w:ascii="Times New Roman" w:eastAsia="Times New Roman" w:hAnsi="Times New Roman" w:cs="Times New Roman"/>
              </w:rPr>
              <w:t xml:space="preserve">School of Teacher Education will </w:t>
            </w:r>
            <w:r w:rsidR="6D26065D" w:rsidRPr="2EF176B1">
              <w:rPr>
                <w:rFonts w:ascii="Times New Roman" w:eastAsia="Times New Roman" w:hAnsi="Times New Roman" w:cs="Times New Roman"/>
              </w:rPr>
              <w:t>continue collaborating</w:t>
            </w:r>
            <w:r w:rsidR="009428BC" w:rsidRPr="2EF176B1">
              <w:rPr>
                <w:rFonts w:ascii="Times New Roman" w:eastAsia="Times New Roman" w:hAnsi="Times New Roman" w:cs="Times New Roman"/>
              </w:rPr>
              <w:t xml:space="preserve"> with the mathematics </w:t>
            </w:r>
            <w:r w:rsidR="10FFC26A" w:rsidRPr="2EF176B1">
              <w:rPr>
                <w:rFonts w:ascii="Times New Roman" w:eastAsia="Times New Roman" w:hAnsi="Times New Roman" w:cs="Times New Roman"/>
              </w:rPr>
              <w:t>department</w:t>
            </w:r>
            <w:r w:rsidR="009428BC" w:rsidRPr="2EF176B1">
              <w:rPr>
                <w:rFonts w:ascii="Times New Roman" w:eastAsia="Times New Roman" w:hAnsi="Times New Roman" w:cs="Times New Roman"/>
              </w:rPr>
              <w:t xml:space="preserve"> to help</w:t>
            </w:r>
            <w:r w:rsidR="4C7878F6" w:rsidRPr="2EF176B1">
              <w:rPr>
                <w:rFonts w:ascii="Times New Roman" w:eastAsia="Times New Roman" w:hAnsi="Times New Roman" w:cs="Times New Roman"/>
              </w:rPr>
              <w:t xml:space="preserve"> STE students be successful</w:t>
            </w:r>
            <w:r w:rsidR="3EF2704F" w:rsidRPr="2EF176B1">
              <w:rPr>
                <w:rFonts w:ascii="Times New Roman" w:eastAsia="Times New Roman" w:hAnsi="Times New Roman" w:cs="Times New Roman"/>
              </w:rPr>
              <w:t xml:space="preserve"> during the math content courses</w:t>
            </w:r>
            <w:r>
              <w:rPr>
                <w:rFonts w:ascii="Times New Roman" w:eastAsia="Times New Roman" w:hAnsi="Times New Roman" w:cs="Times New Roman"/>
              </w:rPr>
              <w:t xml:space="preserve"> and also on the math content portion of the Praxis II.</w:t>
            </w:r>
          </w:p>
          <w:p w14:paraId="370D368F" w14:textId="77777777" w:rsidR="00B35F42" w:rsidRDefault="006B2674">
            <w:pPr>
              <w:jc w:val="both"/>
              <w:rPr>
                <w:rFonts w:ascii="Times New Roman" w:eastAsia="Times New Roman" w:hAnsi="Times New Roman" w:cs="Times New Roman"/>
              </w:rPr>
            </w:pPr>
            <w:r>
              <w:rPr>
                <w:rFonts w:ascii="Times New Roman" w:eastAsia="Times New Roman" w:hAnsi="Times New Roman" w:cs="Times New Roman"/>
              </w:rPr>
              <w:t xml:space="preserve">Secondly, </w:t>
            </w:r>
            <w:r w:rsidR="00514D58">
              <w:rPr>
                <w:rFonts w:ascii="Times New Roman" w:eastAsia="Times New Roman" w:hAnsi="Times New Roman" w:cs="Times New Roman"/>
              </w:rPr>
              <w:t xml:space="preserve">we will utilize the free tutoring service and practice Praxis exams found in </w:t>
            </w:r>
            <w:r w:rsidR="009428BC" w:rsidRPr="2EF176B1">
              <w:rPr>
                <w:rFonts w:ascii="Times New Roman" w:eastAsia="Times New Roman" w:hAnsi="Times New Roman" w:cs="Times New Roman"/>
              </w:rPr>
              <w:t>the Center for Literacy</w:t>
            </w:r>
            <w:r w:rsidR="00EC6FFB">
              <w:rPr>
                <w:rFonts w:ascii="Times New Roman" w:eastAsia="Times New Roman" w:hAnsi="Times New Roman" w:cs="Times New Roman"/>
              </w:rPr>
              <w:t xml:space="preserve"> under the direction of Jeremy Logsdon.</w:t>
            </w:r>
          </w:p>
          <w:p w14:paraId="79C24CA5" w14:textId="780BA372" w:rsidR="00EC6FFB" w:rsidRDefault="00EC6FFB">
            <w:pPr>
              <w:jc w:val="both"/>
              <w:rPr>
                <w:rFonts w:ascii="Times New Roman" w:eastAsia="Times New Roman" w:hAnsi="Times New Roman" w:cs="Times New Roman"/>
              </w:rPr>
            </w:pPr>
            <w:r>
              <w:rPr>
                <w:rFonts w:ascii="Times New Roman" w:eastAsia="Times New Roman" w:hAnsi="Times New Roman" w:cs="Times New Roman"/>
              </w:rPr>
              <w:t xml:space="preserve">Thirdly, advisors in the Elementary Education program </w:t>
            </w:r>
            <w:r w:rsidR="00FF57A2">
              <w:rPr>
                <w:rFonts w:ascii="Times New Roman" w:eastAsia="Times New Roman" w:hAnsi="Times New Roman" w:cs="Times New Roman"/>
              </w:rPr>
              <w:t>discuss the importance of using resources found on campus like the Center for Literacy in the Student Success Center and the free tutoring offered by the math department.</w:t>
            </w:r>
          </w:p>
        </w:tc>
      </w:tr>
      <w:tr w:rsidR="00FD3554" w:rsidRPr="00FD3554" w14:paraId="79C24CB1" w14:textId="77777777" w:rsidTr="7E3FF8DF">
        <w:tc>
          <w:tcPr>
            <w:tcW w:w="14395" w:type="dxa"/>
            <w:gridSpan w:val="8"/>
            <w:shd w:val="clear" w:color="auto" w:fill="auto"/>
            <w:tcMar>
              <w:top w:w="0" w:type="dxa"/>
              <w:right w:w="0" w:type="dxa"/>
            </w:tcMar>
          </w:tcPr>
          <w:p w14:paraId="79C24CA7" w14:textId="77777777" w:rsidR="00B35F42" w:rsidRPr="00FD3554" w:rsidRDefault="00B35F42">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FD3554" w:rsidRPr="00FD3554" w14:paraId="79C24CA9" w14:textId="77777777" w:rsidTr="7E3FF8DF">
              <w:tc>
                <w:tcPr>
                  <w:tcW w:w="14395" w:type="dxa"/>
                  <w:shd w:val="clear" w:color="auto" w:fill="auto"/>
                  <w:tcMar>
                    <w:top w:w="0" w:type="dxa"/>
                    <w:right w:w="0" w:type="dxa"/>
                  </w:tcMar>
                </w:tcPr>
                <w:p w14:paraId="79C24CA8"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b/>
                    </w:rPr>
                    <w:t>Next Assessment Cycle Plan</w:t>
                  </w:r>
                  <w:r w:rsidRPr="00FD3554">
                    <w:rPr>
                      <w:rFonts w:ascii="Times New Roman" w:eastAsia="Times New Roman" w:hAnsi="Times New Roman" w:cs="Times New Roman"/>
                    </w:rPr>
                    <w:t xml:space="preserve"> (Please describe your assessment plan timetable for this outcome)</w:t>
                  </w:r>
                </w:p>
              </w:tc>
            </w:tr>
            <w:tr w:rsidR="00FD3554" w:rsidRPr="00FD3554" w14:paraId="79C24CAF" w14:textId="77777777" w:rsidTr="7E3FF8DF">
              <w:tc>
                <w:tcPr>
                  <w:tcW w:w="14395" w:type="dxa"/>
                  <w:shd w:val="clear" w:color="auto" w:fill="auto"/>
                  <w:tcMar>
                    <w:top w:w="0" w:type="dxa"/>
                    <w:right w:w="0" w:type="dxa"/>
                  </w:tcMar>
                </w:tcPr>
                <w:p w14:paraId="79C24CAA"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 xml:space="preserve">When will this outcome be assessed again? It is perfectly fine to not assess every outcome every year; however, it is important to note </w:t>
                  </w:r>
                  <w:r w:rsidRPr="00FD3554">
                    <w:rPr>
                      <w:rFonts w:ascii="Times New Roman" w:eastAsia="Times New Roman" w:hAnsi="Times New Roman" w:cs="Times New Roman"/>
                      <w:i/>
                    </w:rPr>
                    <w:t>when</w:t>
                  </w:r>
                  <w:r w:rsidRPr="00FD3554">
                    <w:rPr>
                      <w:rFonts w:ascii="Times New Roman" w:eastAsia="Times New Roman" w:hAnsi="Times New Roman" w:cs="Times New Roman"/>
                    </w:rPr>
                    <w:t xml:space="preserve"> it will be assessed again. </w:t>
                  </w:r>
                </w:p>
                <w:p w14:paraId="79C24CAB" w14:textId="77777777" w:rsidR="00B35F42" w:rsidRPr="00FD3554" w:rsidRDefault="00B35F42">
                  <w:pPr>
                    <w:jc w:val="both"/>
                    <w:rPr>
                      <w:rFonts w:ascii="Times New Roman" w:eastAsia="Times New Roman" w:hAnsi="Times New Roman" w:cs="Times New Roman"/>
                    </w:rPr>
                  </w:pPr>
                </w:p>
                <w:p w14:paraId="79C24CAC"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Please include the year this outcome will be assessed again, when and what data/artifacts will be collected, what courses will be sampled, and who will be responsible for collecting and providing data and information.</w:t>
                  </w:r>
                </w:p>
                <w:p w14:paraId="79C24CAD" w14:textId="77777777" w:rsidR="00B35F42" w:rsidRPr="00FD3554" w:rsidRDefault="00B35F42">
                  <w:pPr>
                    <w:jc w:val="both"/>
                    <w:rPr>
                      <w:rFonts w:ascii="Times New Roman" w:eastAsia="Times New Roman" w:hAnsi="Times New Roman" w:cs="Times New Roman"/>
                    </w:rPr>
                  </w:pPr>
                </w:p>
                <w:p w14:paraId="79C24CAE" w14:textId="4BA981F0" w:rsidR="00B35F42" w:rsidRPr="00FD3554" w:rsidRDefault="3805AD1B" w:rsidP="2EF176B1">
                  <w:pPr>
                    <w:jc w:val="both"/>
                    <w:rPr>
                      <w:rFonts w:ascii="Times New Roman" w:eastAsia="Times New Roman" w:hAnsi="Times New Roman" w:cs="Times New Roman"/>
                    </w:rPr>
                  </w:pPr>
                  <w:r w:rsidRPr="7E3FF8DF">
                    <w:rPr>
                      <w:rFonts w:ascii="Times New Roman" w:eastAsia="Times New Roman" w:hAnsi="Times New Roman" w:cs="Times New Roman"/>
                    </w:rPr>
                    <w:t xml:space="preserve">This </w:t>
                  </w:r>
                  <w:r w:rsidR="00FF57A2">
                    <w:rPr>
                      <w:rFonts w:ascii="Times New Roman" w:eastAsia="Times New Roman" w:hAnsi="Times New Roman" w:cs="Times New Roman"/>
                    </w:rPr>
                    <w:t>will</w:t>
                  </w:r>
                  <w:r w:rsidRPr="7E3FF8DF">
                    <w:rPr>
                      <w:rFonts w:ascii="Times New Roman" w:eastAsia="Times New Roman" w:hAnsi="Times New Roman" w:cs="Times New Roman"/>
                    </w:rPr>
                    <w:t xml:space="preserve"> be assessed in Fall-Spring-Summer 2023-2024. Collect Praxis II data. </w:t>
                  </w:r>
                </w:p>
              </w:tc>
            </w:tr>
          </w:tbl>
          <w:p w14:paraId="79C24CB0" w14:textId="77777777" w:rsidR="00B35F42" w:rsidRPr="00FD3554" w:rsidRDefault="00B35F42">
            <w:pPr>
              <w:jc w:val="both"/>
              <w:rPr>
                <w:rFonts w:ascii="Times New Roman" w:eastAsia="Times New Roman" w:hAnsi="Times New Roman" w:cs="Times New Roman"/>
              </w:rPr>
            </w:pPr>
          </w:p>
        </w:tc>
      </w:tr>
    </w:tbl>
    <w:p w14:paraId="79C24CB2" w14:textId="77777777" w:rsidR="00B35F42" w:rsidRPr="00FD3554" w:rsidRDefault="00B35F42">
      <w:pPr>
        <w:rPr>
          <w:rFonts w:ascii="Times New Roman" w:eastAsia="Times New Roman" w:hAnsi="Times New Roman" w:cs="Times New Roman"/>
        </w:rPr>
      </w:pPr>
    </w:p>
    <w:p w14:paraId="79C24CB3" w14:textId="77777777" w:rsidR="00B35F42" w:rsidRPr="00FD3554" w:rsidRDefault="00B35F42">
      <w:pPr>
        <w:rPr>
          <w:rFonts w:ascii="Times New Roman" w:eastAsia="Times New Roman" w:hAnsi="Times New Roman" w:cs="Times New Roman"/>
        </w:rPr>
      </w:pPr>
    </w:p>
    <w:p w14:paraId="79C24CB4" w14:textId="77777777" w:rsidR="00B35F42" w:rsidRPr="00FD3554" w:rsidRDefault="009428BC">
      <w:pPr>
        <w:rPr>
          <w:rFonts w:ascii="Times New Roman" w:eastAsia="Times New Roman" w:hAnsi="Times New Roman" w:cs="Times New Roman"/>
        </w:rPr>
      </w:pPr>
      <w:r w:rsidRPr="00FD3554">
        <w:br w:type="page"/>
      </w:r>
    </w:p>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790"/>
        <w:gridCol w:w="3240"/>
      </w:tblGrid>
      <w:tr w:rsidR="00B35F42" w14:paraId="79C24CB6" w14:textId="77777777" w:rsidTr="7E3FF8DF">
        <w:trPr>
          <w:trHeight w:val="144"/>
        </w:trPr>
        <w:tc>
          <w:tcPr>
            <w:tcW w:w="14395" w:type="dxa"/>
            <w:gridSpan w:val="5"/>
            <w:shd w:val="clear" w:color="auto" w:fill="E6E6E6"/>
            <w:tcMar>
              <w:top w:w="0" w:type="dxa"/>
              <w:right w:w="0" w:type="dxa"/>
            </w:tcMar>
          </w:tcPr>
          <w:p w14:paraId="79C24CB5"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2</w:t>
            </w:r>
          </w:p>
        </w:tc>
      </w:tr>
      <w:tr w:rsidR="00B35F42" w14:paraId="79C24CB9" w14:textId="77777777" w:rsidTr="7E3FF8DF">
        <w:trPr>
          <w:trHeight w:val="323"/>
        </w:trPr>
        <w:tc>
          <w:tcPr>
            <w:tcW w:w="2875" w:type="dxa"/>
            <w:tcBorders>
              <w:bottom w:val="single" w:sz="4" w:space="0" w:color="000000" w:themeColor="text1"/>
            </w:tcBorders>
            <w:shd w:val="clear" w:color="auto" w:fill="auto"/>
            <w:tcMar>
              <w:top w:w="0" w:type="dxa"/>
              <w:right w:w="0" w:type="dxa"/>
            </w:tcMar>
          </w:tcPr>
          <w:p w14:paraId="79C24CB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4"/>
            <w:tcBorders>
              <w:bottom w:val="single" w:sz="4" w:space="0" w:color="000000" w:themeColor="text1"/>
            </w:tcBorders>
            <w:shd w:val="clear" w:color="auto" w:fill="auto"/>
            <w:tcMar>
              <w:top w:w="0" w:type="dxa"/>
              <w:right w:w="0" w:type="dxa"/>
            </w:tcMar>
          </w:tcPr>
          <w:p w14:paraId="79C24CB8"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apply knowledge of content and pedagogy to teach effectively.</w:t>
            </w:r>
          </w:p>
        </w:tc>
      </w:tr>
      <w:tr w:rsidR="00B35F42" w14:paraId="79C24CE6" w14:textId="77777777" w:rsidTr="7E3FF8DF">
        <w:trPr>
          <w:trHeight w:val="640"/>
        </w:trPr>
        <w:tc>
          <w:tcPr>
            <w:tcW w:w="2875" w:type="dxa"/>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BA"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Measurement Instrument 1</w:t>
            </w:r>
          </w:p>
        </w:tc>
        <w:tc>
          <w:tcPr>
            <w:tcW w:w="11520" w:type="dxa"/>
            <w:gridSpan w:val="4"/>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B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6: Design for instruction</w:t>
            </w:r>
          </w:p>
          <w:p w14:paraId="79C24CBC" w14:textId="77777777" w:rsidR="00B35F42" w:rsidRDefault="00B35F42">
            <w:pPr>
              <w:widowControl w:val="0"/>
              <w:rPr>
                <w:rFonts w:ascii="Times New Roman" w:eastAsia="Times New Roman" w:hAnsi="Times New Roman" w:cs="Times New Roman"/>
              </w:rPr>
            </w:pPr>
          </w:p>
          <w:p w14:paraId="79C24CBE" w14:textId="60C1D25C" w:rsidR="00B35F42" w:rsidRDefault="009428BC" w:rsidP="7E3FF8DF">
            <w:pPr>
              <w:widowControl w:val="0"/>
              <w:rPr>
                <w:rFonts w:ascii="Times New Roman" w:eastAsia="Times New Roman" w:hAnsi="Times New Roman" w:cs="Times New Roman"/>
                <w:b/>
                <w:bCs/>
              </w:rPr>
            </w:pPr>
            <w:r w:rsidRPr="7E3FF8DF">
              <w:rPr>
                <w:rFonts w:ascii="Times New Roman" w:eastAsia="Times New Roman" w:hAnsi="Times New Roman" w:cs="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sidRPr="7E3FF8DF">
              <w:rPr>
                <w:rFonts w:ascii="Times New Roman" w:eastAsia="Times New Roman" w:hAnsi="Times New Roman" w:cs="Times New Roman"/>
                <w:b/>
                <w:bCs/>
              </w:rPr>
              <w:t xml:space="preserve"> </w:t>
            </w:r>
          </w:p>
          <w:p w14:paraId="79C24CBF" w14:textId="77777777" w:rsidR="00B35F42" w:rsidRDefault="00B35F42">
            <w:pPr>
              <w:jc w:val="both"/>
              <w:rPr>
                <w:rFonts w:ascii="Times New Roman" w:eastAsia="Times New Roman" w:hAnsi="Times New Roman" w:cs="Times New Roman"/>
              </w:rPr>
            </w:pPr>
          </w:p>
          <w:p w14:paraId="13471538" w14:textId="32F4C3D2" w:rsidR="008D53D1" w:rsidRDefault="008D53D1">
            <w:pPr>
              <w:jc w:val="both"/>
              <w:rPr>
                <w:rFonts w:ascii="Times New Roman" w:eastAsia="Times New Roman" w:hAnsi="Times New Roman" w:cs="Times New Roman"/>
              </w:rPr>
            </w:pPr>
            <w:r>
              <w:rPr>
                <w:rFonts w:ascii="Times New Roman" w:eastAsia="Times New Roman" w:hAnsi="Times New Roman" w:cs="Times New Roman"/>
              </w:rPr>
              <w:t>Fall 202</w:t>
            </w:r>
            <w:r w:rsidR="006C5430">
              <w:rPr>
                <w:rFonts w:ascii="Times New Roman" w:eastAsia="Times New Roman" w:hAnsi="Times New Roman" w:cs="Times New Roman"/>
              </w:rPr>
              <w:t>3</w:t>
            </w:r>
            <w:r>
              <w:rPr>
                <w:rFonts w:ascii="Times New Roman" w:eastAsia="Times New Roman" w:hAnsi="Times New Roman" w:cs="Times New Roman"/>
              </w:rPr>
              <w:t>:  N=</w:t>
            </w:r>
            <w:r w:rsidR="001E6906">
              <w:rPr>
                <w:rFonts w:ascii="Times New Roman" w:eastAsia="Times New Roman" w:hAnsi="Times New Roman" w:cs="Times New Roman"/>
              </w:rPr>
              <w:t>84</w:t>
            </w:r>
          </w:p>
          <w:p w14:paraId="79C24CE3" w14:textId="77777777" w:rsidR="00B35F42" w:rsidRDefault="00B35F42">
            <w:pPr>
              <w:jc w:val="both"/>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3D752E" w:rsidRPr="003D752E" w14:paraId="06D18C03" w14:textId="77777777" w:rsidTr="7E3FF8DF">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FE06" w14:textId="77777777" w:rsidR="003D752E" w:rsidRPr="00B33654" w:rsidRDefault="003D752E" w:rsidP="003D752E">
                  <w:pPr>
                    <w:rPr>
                      <w:rFonts w:eastAsia="Times New Roman"/>
                      <w:color w:val="000000"/>
                    </w:rPr>
                  </w:pPr>
                  <w:r w:rsidRPr="00B3365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FC8ED83" w14:textId="77777777" w:rsidR="003D752E" w:rsidRPr="00B33654" w:rsidRDefault="003D752E" w:rsidP="003D752E">
                  <w:pPr>
                    <w:jc w:val="right"/>
                    <w:rPr>
                      <w:rFonts w:eastAsia="Times New Roman"/>
                      <w:color w:val="000000"/>
                    </w:rPr>
                  </w:pPr>
                  <w:r w:rsidRPr="00B3365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A4CC9C7" w14:textId="77777777" w:rsidR="003D752E" w:rsidRPr="00B33654" w:rsidRDefault="003D752E" w:rsidP="003D752E">
                  <w:pPr>
                    <w:jc w:val="right"/>
                    <w:rPr>
                      <w:rFonts w:eastAsia="Times New Roman"/>
                      <w:color w:val="000000"/>
                    </w:rPr>
                  </w:pPr>
                  <w:r w:rsidRPr="00B3365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EE5B5A1" w14:textId="77777777" w:rsidR="003D752E" w:rsidRPr="00B33654" w:rsidRDefault="003D752E" w:rsidP="003D752E">
                  <w:pPr>
                    <w:jc w:val="right"/>
                    <w:rPr>
                      <w:rFonts w:eastAsia="Times New Roman"/>
                      <w:color w:val="000000"/>
                    </w:rPr>
                  </w:pPr>
                  <w:r w:rsidRPr="00B3365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D75AF43" w14:textId="77777777" w:rsidR="003D752E" w:rsidRPr="00B33654" w:rsidRDefault="003D752E" w:rsidP="003D752E">
                  <w:pPr>
                    <w:jc w:val="right"/>
                    <w:rPr>
                      <w:rFonts w:eastAsia="Times New Roman"/>
                      <w:color w:val="000000"/>
                    </w:rPr>
                  </w:pPr>
                  <w:r w:rsidRPr="00B33654">
                    <w:rPr>
                      <w:rFonts w:eastAsia="Times New Roman"/>
                      <w:color w:val="000000"/>
                    </w:rPr>
                    <w:t>4</w:t>
                  </w:r>
                </w:p>
              </w:tc>
            </w:tr>
            <w:tr w:rsidR="00622BCA" w:rsidRPr="003D752E" w14:paraId="428BB6AD"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F50D6E" w14:textId="42082B0A" w:rsidR="00622BCA" w:rsidRPr="003D752E" w:rsidRDefault="00622BCA" w:rsidP="00622BCA">
                  <w:pPr>
                    <w:rPr>
                      <w:rFonts w:eastAsia="Times New Roman"/>
                      <w:color w:val="000000"/>
                    </w:rPr>
                  </w:pPr>
                  <w:r w:rsidRPr="003D752E">
                    <w:rPr>
                      <w:rFonts w:eastAsia="Times New Roman"/>
                      <w:color w:val="000000"/>
                    </w:rPr>
                    <w:t>DI</w:t>
                  </w:r>
                  <w:r>
                    <w:rPr>
                      <w:rFonts w:eastAsia="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14:paraId="67111398" w14:textId="4D4A95B3" w:rsidR="00622BCA" w:rsidRPr="003D752E" w:rsidRDefault="00622BCA" w:rsidP="00622BCA">
                  <w:pPr>
                    <w:jc w:val="right"/>
                    <w:rPr>
                      <w:rFonts w:eastAsia="Times New Roman"/>
                      <w:color w:val="000000"/>
                    </w:rPr>
                  </w:pPr>
                  <w:r>
                    <w:rPr>
                      <w:rFonts w:ascii="Aptos Narrow" w:hAnsi="Aptos Narrow"/>
                      <w:color w:val="000000"/>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152997DF" w14:textId="35511965" w:rsidR="00622BCA" w:rsidRPr="003D752E" w:rsidRDefault="00622BCA" w:rsidP="00622BCA">
                  <w:pPr>
                    <w:jc w:val="right"/>
                    <w:rPr>
                      <w:rFonts w:eastAsia="Times New Roman"/>
                      <w:color w:val="000000"/>
                    </w:rPr>
                  </w:pPr>
                  <w:r>
                    <w:rPr>
                      <w:rFonts w:ascii="Aptos Narrow" w:hAnsi="Aptos Narrow"/>
                      <w:color w:val="000000"/>
                      <w:sz w:val="22"/>
                      <w:szCs w:val="22"/>
                    </w:rPr>
                    <w:t>9.52%</w:t>
                  </w:r>
                </w:p>
              </w:tc>
              <w:tc>
                <w:tcPr>
                  <w:tcW w:w="1320" w:type="dxa"/>
                  <w:tcBorders>
                    <w:top w:val="nil"/>
                    <w:left w:val="nil"/>
                    <w:bottom w:val="single" w:sz="4" w:space="0" w:color="auto"/>
                    <w:right w:val="single" w:sz="4" w:space="0" w:color="auto"/>
                  </w:tcBorders>
                  <w:shd w:val="clear" w:color="auto" w:fill="auto"/>
                  <w:noWrap/>
                  <w:vAlign w:val="bottom"/>
                </w:tcPr>
                <w:p w14:paraId="77B3FDD5" w14:textId="72A76C85" w:rsidR="00622BCA" w:rsidRPr="003D752E" w:rsidRDefault="00622BCA" w:rsidP="00622BCA">
                  <w:pPr>
                    <w:jc w:val="right"/>
                    <w:rPr>
                      <w:rFonts w:eastAsia="Times New Roman"/>
                      <w:color w:val="000000"/>
                    </w:rPr>
                  </w:pPr>
                  <w:r>
                    <w:rPr>
                      <w:rFonts w:ascii="Aptos Narrow" w:hAnsi="Aptos Narrow"/>
                      <w:color w:val="000000"/>
                      <w:sz w:val="22"/>
                      <w:szCs w:val="22"/>
                    </w:rPr>
                    <w:t>30.95%</w:t>
                  </w:r>
                </w:p>
              </w:tc>
              <w:tc>
                <w:tcPr>
                  <w:tcW w:w="1320" w:type="dxa"/>
                  <w:tcBorders>
                    <w:top w:val="nil"/>
                    <w:left w:val="nil"/>
                    <w:bottom w:val="single" w:sz="4" w:space="0" w:color="auto"/>
                    <w:right w:val="single" w:sz="4" w:space="0" w:color="auto"/>
                  </w:tcBorders>
                  <w:shd w:val="clear" w:color="auto" w:fill="auto"/>
                  <w:noWrap/>
                  <w:vAlign w:val="bottom"/>
                </w:tcPr>
                <w:p w14:paraId="4F1DBA95" w14:textId="4A57C77D" w:rsidR="00622BCA" w:rsidRPr="003D752E" w:rsidRDefault="00622BCA" w:rsidP="00622BCA">
                  <w:pPr>
                    <w:jc w:val="right"/>
                    <w:rPr>
                      <w:rFonts w:eastAsia="Times New Roman"/>
                      <w:color w:val="000000"/>
                    </w:rPr>
                  </w:pPr>
                  <w:r>
                    <w:rPr>
                      <w:rFonts w:ascii="Aptos Narrow" w:hAnsi="Aptos Narrow"/>
                      <w:color w:val="000000"/>
                      <w:sz w:val="22"/>
                      <w:szCs w:val="22"/>
                    </w:rPr>
                    <w:t>59.52%</w:t>
                  </w:r>
                </w:p>
              </w:tc>
            </w:tr>
            <w:tr w:rsidR="00622BCA" w:rsidRPr="003D752E" w14:paraId="753D344F"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4EBEECE" w14:textId="063E056D" w:rsidR="00622BCA" w:rsidRPr="003D752E" w:rsidRDefault="00622BCA" w:rsidP="00622BCA">
                  <w:pPr>
                    <w:rPr>
                      <w:rFonts w:eastAsia="Times New Roman"/>
                      <w:color w:val="000000"/>
                    </w:rPr>
                  </w:pPr>
                  <w:r w:rsidRPr="003D752E">
                    <w:rPr>
                      <w:rFonts w:eastAsia="Times New Roman"/>
                      <w:color w:val="000000"/>
                    </w:rPr>
                    <w:t>DI</w:t>
                  </w:r>
                  <w:r>
                    <w:rPr>
                      <w:rFonts w:eastAsia="Times New Roman"/>
                      <w:color w:val="000000"/>
                    </w:rPr>
                    <w:t>2</w:t>
                  </w:r>
                </w:p>
              </w:tc>
              <w:tc>
                <w:tcPr>
                  <w:tcW w:w="1320" w:type="dxa"/>
                  <w:tcBorders>
                    <w:top w:val="nil"/>
                    <w:left w:val="nil"/>
                    <w:bottom w:val="single" w:sz="4" w:space="0" w:color="auto"/>
                    <w:right w:val="single" w:sz="4" w:space="0" w:color="auto"/>
                  </w:tcBorders>
                  <w:shd w:val="clear" w:color="auto" w:fill="auto"/>
                  <w:noWrap/>
                  <w:vAlign w:val="bottom"/>
                </w:tcPr>
                <w:p w14:paraId="6A351426" w14:textId="415DD24A" w:rsidR="00622BCA" w:rsidRPr="003D752E" w:rsidRDefault="00622BCA" w:rsidP="00622BCA">
                  <w:pPr>
                    <w:jc w:val="right"/>
                    <w:rPr>
                      <w:rFonts w:eastAsia="Times New Roman"/>
                      <w:color w:val="000000"/>
                    </w:rPr>
                  </w:pPr>
                  <w:r>
                    <w:rPr>
                      <w:rFonts w:ascii="Aptos Narrow" w:hAnsi="Aptos Narrow"/>
                      <w:color w:val="000000"/>
                      <w:sz w:val="22"/>
                      <w:szCs w:val="22"/>
                    </w:rPr>
                    <w:t>1.19%</w:t>
                  </w:r>
                </w:p>
              </w:tc>
              <w:tc>
                <w:tcPr>
                  <w:tcW w:w="1320" w:type="dxa"/>
                  <w:tcBorders>
                    <w:top w:val="nil"/>
                    <w:left w:val="nil"/>
                    <w:bottom w:val="single" w:sz="4" w:space="0" w:color="auto"/>
                    <w:right w:val="single" w:sz="4" w:space="0" w:color="auto"/>
                  </w:tcBorders>
                  <w:shd w:val="clear" w:color="auto" w:fill="auto"/>
                  <w:noWrap/>
                  <w:vAlign w:val="bottom"/>
                </w:tcPr>
                <w:p w14:paraId="1152E24E" w14:textId="0347FA28" w:rsidR="00622BCA" w:rsidRPr="003D752E" w:rsidRDefault="00622BCA" w:rsidP="00622BCA">
                  <w:pPr>
                    <w:jc w:val="right"/>
                    <w:rPr>
                      <w:rFonts w:eastAsia="Times New Roman"/>
                      <w:color w:val="000000"/>
                    </w:rPr>
                  </w:pPr>
                  <w:r>
                    <w:rPr>
                      <w:rFonts w:ascii="Aptos Narrow" w:hAnsi="Aptos Narrow"/>
                      <w:color w:val="000000"/>
                      <w:sz w:val="22"/>
                      <w:szCs w:val="22"/>
                    </w:rPr>
                    <w:t>13.10%</w:t>
                  </w:r>
                </w:p>
              </w:tc>
              <w:tc>
                <w:tcPr>
                  <w:tcW w:w="1320" w:type="dxa"/>
                  <w:tcBorders>
                    <w:top w:val="nil"/>
                    <w:left w:val="nil"/>
                    <w:bottom w:val="single" w:sz="4" w:space="0" w:color="auto"/>
                    <w:right w:val="single" w:sz="4" w:space="0" w:color="auto"/>
                  </w:tcBorders>
                  <w:shd w:val="clear" w:color="auto" w:fill="auto"/>
                  <w:noWrap/>
                  <w:vAlign w:val="bottom"/>
                </w:tcPr>
                <w:p w14:paraId="33C07E6A" w14:textId="1BFB3217" w:rsidR="00622BCA" w:rsidRPr="003D752E" w:rsidRDefault="00622BCA" w:rsidP="00622BCA">
                  <w:pPr>
                    <w:jc w:val="right"/>
                    <w:rPr>
                      <w:rFonts w:eastAsia="Times New Roman"/>
                      <w:color w:val="000000"/>
                    </w:rPr>
                  </w:pPr>
                  <w:r>
                    <w:rPr>
                      <w:rFonts w:ascii="Aptos Narrow" w:hAnsi="Aptos Narrow"/>
                      <w:color w:val="000000"/>
                      <w:sz w:val="22"/>
                      <w:szCs w:val="22"/>
                    </w:rPr>
                    <w:t>42.86%</w:t>
                  </w:r>
                </w:p>
              </w:tc>
              <w:tc>
                <w:tcPr>
                  <w:tcW w:w="1320" w:type="dxa"/>
                  <w:tcBorders>
                    <w:top w:val="nil"/>
                    <w:left w:val="nil"/>
                    <w:bottom w:val="single" w:sz="4" w:space="0" w:color="auto"/>
                    <w:right w:val="single" w:sz="4" w:space="0" w:color="auto"/>
                  </w:tcBorders>
                  <w:shd w:val="clear" w:color="auto" w:fill="auto"/>
                  <w:noWrap/>
                  <w:vAlign w:val="bottom"/>
                </w:tcPr>
                <w:p w14:paraId="7ABE6532" w14:textId="248CD9BB" w:rsidR="00622BCA" w:rsidRPr="003D752E" w:rsidRDefault="00622BCA" w:rsidP="00622BCA">
                  <w:pPr>
                    <w:jc w:val="right"/>
                    <w:rPr>
                      <w:rFonts w:eastAsia="Times New Roman"/>
                      <w:color w:val="000000"/>
                    </w:rPr>
                  </w:pPr>
                  <w:r>
                    <w:rPr>
                      <w:rFonts w:ascii="Aptos Narrow" w:hAnsi="Aptos Narrow"/>
                      <w:color w:val="000000"/>
                      <w:sz w:val="22"/>
                      <w:szCs w:val="22"/>
                    </w:rPr>
                    <w:t>42.86%</w:t>
                  </w:r>
                </w:p>
              </w:tc>
            </w:tr>
            <w:tr w:rsidR="00622BCA" w:rsidRPr="003D752E" w14:paraId="637FACE5"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0CB25C" w14:textId="2E5DA7B3" w:rsidR="00622BCA" w:rsidRPr="003D752E" w:rsidRDefault="00622BCA" w:rsidP="00622BCA">
                  <w:pPr>
                    <w:rPr>
                      <w:rFonts w:eastAsia="Times New Roman"/>
                      <w:color w:val="000000"/>
                    </w:rPr>
                  </w:pPr>
                  <w:r w:rsidRPr="003D752E">
                    <w:rPr>
                      <w:rFonts w:eastAsia="Times New Roman"/>
                      <w:color w:val="000000"/>
                    </w:rPr>
                    <w:t>DI</w:t>
                  </w:r>
                  <w:r>
                    <w:rPr>
                      <w:rFonts w:eastAsia="Times New Roman"/>
                      <w:color w:val="000000"/>
                    </w:rPr>
                    <w:t>3</w:t>
                  </w:r>
                </w:p>
              </w:tc>
              <w:tc>
                <w:tcPr>
                  <w:tcW w:w="1320" w:type="dxa"/>
                  <w:tcBorders>
                    <w:top w:val="nil"/>
                    <w:left w:val="nil"/>
                    <w:bottom w:val="single" w:sz="4" w:space="0" w:color="auto"/>
                    <w:right w:val="single" w:sz="4" w:space="0" w:color="auto"/>
                  </w:tcBorders>
                  <w:shd w:val="clear" w:color="auto" w:fill="auto"/>
                  <w:noWrap/>
                  <w:vAlign w:val="bottom"/>
                </w:tcPr>
                <w:p w14:paraId="2A235069" w14:textId="475927B1" w:rsidR="00622BCA" w:rsidRPr="003D752E" w:rsidRDefault="00622BCA" w:rsidP="00622BCA">
                  <w:pPr>
                    <w:jc w:val="right"/>
                    <w:rPr>
                      <w:rFonts w:eastAsia="Times New Roman"/>
                      <w:color w:val="000000"/>
                    </w:rPr>
                  </w:pPr>
                  <w:r>
                    <w:rPr>
                      <w:rFonts w:ascii="Aptos Narrow" w:hAnsi="Aptos Narrow"/>
                      <w:color w:val="000000"/>
                      <w:sz w:val="22"/>
                      <w:szCs w:val="22"/>
                    </w:rPr>
                    <w:t>1.19%</w:t>
                  </w:r>
                </w:p>
              </w:tc>
              <w:tc>
                <w:tcPr>
                  <w:tcW w:w="1320" w:type="dxa"/>
                  <w:tcBorders>
                    <w:top w:val="nil"/>
                    <w:left w:val="nil"/>
                    <w:bottom w:val="single" w:sz="4" w:space="0" w:color="auto"/>
                    <w:right w:val="single" w:sz="4" w:space="0" w:color="auto"/>
                  </w:tcBorders>
                  <w:shd w:val="clear" w:color="auto" w:fill="auto"/>
                  <w:noWrap/>
                  <w:vAlign w:val="bottom"/>
                </w:tcPr>
                <w:p w14:paraId="27D08F95" w14:textId="7B54886D" w:rsidR="00622BCA" w:rsidRPr="003D752E" w:rsidRDefault="00622BCA" w:rsidP="00622BCA">
                  <w:pPr>
                    <w:jc w:val="right"/>
                    <w:rPr>
                      <w:rFonts w:eastAsia="Times New Roman"/>
                      <w:color w:val="000000"/>
                    </w:rPr>
                  </w:pPr>
                  <w:r>
                    <w:rPr>
                      <w:rFonts w:ascii="Aptos Narrow" w:hAnsi="Aptos Narrow"/>
                      <w:color w:val="000000"/>
                      <w:sz w:val="22"/>
                      <w:szCs w:val="22"/>
                    </w:rPr>
                    <w:t>11.90%</w:t>
                  </w:r>
                </w:p>
              </w:tc>
              <w:tc>
                <w:tcPr>
                  <w:tcW w:w="1320" w:type="dxa"/>
                  <w:tcBorders>
                    <w:top w:val="nil"/>
                    <w:left w:val="nil"/>
                    <w:bottom w:val="single" w:sz="4" w:space="0" w:color="auto"/>
                    <w:right w:val="single" w:sz="4" w:space="0" w:color="auto"/>
                  </w:tcBorders>
                  <w:shd w:val="clear" w:color="auto" w:fill="auto"/>
                  <w:noWrap/>
                  <w:vAlign w:val="bottom"/>
                </w:tcPr>
                <w:p w14:paraId="07210CE4" w14:textId="0EBD54EE" w:rsidR="00622BCA" w:rsidRPr="003D752E" w:rsidRDefault="00622BCA" w:rsidP="00622BCA">
                  <w:pPr>
                    <w:jc w:val="right"/>
                    <w:rPr>
                      <w:rFonts w:eastAsia="Times New Roman"/>
                      <w:color w:val="000000"/>
                    </w:rPr>
                  </w:pPr>
                  <w:r>
                    <w:rPr>
                      <w:rFonts w:ascii="Aptos Narrow" w:hAnsi="Aptos Narrow"/>
                      <w:color w:val="000000"/>
                      <w:sz w:val="22"/>
                      <w:szCs w:val="22"/>
                    </w:rPr>
                    <w:t>45.24%</w:t>
                  </w:r>
                </w:p>
              </w:tc>
              <w:tc>
                <w:tcPr>
                  <w:tcW w:w="1320" w:type="dxa"/>
                  <w:tcBorders>
                    <w:top w:val="nil"/>
                    <w:left w:val="nil"/>
                    <w:bottom w:val="single" w:sz="4" w:space="0" w:color="auto"/>
                    <w:right w:val="single" w:sz="4" w:space="0" w:color="auto"/>
                  </w:tcBorders>
                  <w:shd w:val="clear" w:color="auto" w:fill="auto"/>
                  <w:noWrap/>
                  <w:vAlign w:val="bottom"/>
                </w:tcPr>
                <w:p w14:paraId="19F83E6D" w14:textId="4A89B42C" w:rsidR="00622BCA" w:rsidRPr="003D752E" w:rsidRDefault="00622BCA" w:rsidP="00622BCA">
                  <w:pPr>
                    <w:jc w:val="right"/>
                    <w:rPr>
                      <w:rFonts w:eastAsia="Times New Roman"/>
                      <w:color w:val="000000"/>
                    </w:rPr>
                  </w:pPr>
                  <w:r>
                    <w:rPr>
                      <w:rFonts w:ascii="Aptos Narrow" w:hAnsi="Aptos Narrow"/>
                      <w:color w:val="000000"/>
                      <w:sz w:val="22"/>
                      <w:szCs w:val="22"/>
                    </w:rPr>
                    <w:t>41.67%</w:t>
                  </w:r>
                </w:p>
              </w:tc>
            </w:tr>
            <w:tr w:rsidR="00622BCA" w:rsidRPr="003D752E" w14:paraId="5AA92E93"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18AA1B" w14:textId="7C806488" w:rsidR="00622BCA" w:rsidRPr="003D752E" w:rsidRDefault="00622BCA" w:rsidP="00622BCA">
                  <w:pPr>
                    <w:rPr>
                      <w:rFonts w:eastAsia="Times New Roman"/>
                      <w:color w:val="000000"/>
                    </w:rPr>
                  </w:pPr>
                  <w:r w:rsidRPr="003D752E">
                    <w:rPr>
                      <w:rFonts w:eastAsia="Times New Roman"/>
                      <w:color w:val="000000"/>
                    </w:rPr>
                    <w:t>DI</w:t>
                  </w:r>
                  <w:r>
                    <w:rPr>
                      <w:rFonts w:eastAsia="Times New Roman"/>
                      <w:color w:val="000000"/>
                    </w:rPr>
                    <w:t>4</w:t>
                  </w:r>
                </w:p>
              </w:tc>
              <w:tc>
                <w:tcPr>
                  <w:tcW w:w="1320" w:type="dxa"/>
                  <w:tcBorders>
                    <w:top w:val="nil"/>
                    <w:left w:val="nil"/>
                    <w:bottom w:val="single" w:sz="4" w:space="0" w:color="auto"/>
                    <w:right w:val="single" w:sz="4" w:space="0" w:color="auto"/>
                  </w:tcBorders>
                  <w:shd w:val="clear" w:color="auto" w:fill="auto"/>
                  <w:noWrap/>
                  <w:vAlign w:val="bottom"/>
                </w:tcPr>
                <w:p w14:paraId="31428A47" w14:textId="42547DBA" w:rsidR="00622BCA" w:rsidRPr="003D752E" w:rsidRDefault="00622BCA" w:rsidP="00622BCA">
                  <w:pPr>
                    <w:jc w:val="right"/>
                    <w:rPr>
                      <w:rFonts w:eastAsia="Times New Roman"/>
                      <w:color w:val="000000"/>
                    </w:rPr>
                  </w:pPr>
                  <w:r>
                    <w:rPr>
                      <w:rFonts w:ascii="Aptos Narrow" w:hAnsi="Aptos Narrow"/>
                      <w:color w:val="000000"/>
                      <w:sz w:val="22"/>
                      <w:szCs w:val="22"/>
                    </w:rPr>
                    <w:t>3.57%</w:t>
                  </w:r>
                </w:p>
              </w:tc>
              <w:tc>
                <w:tcPr>
                  <w:tcW w:w="1320" w:type="dxa"/>
                  <w:tcBorders>
                    <w:top w:val="nil"/>
                    <w:left w:val="nil"/>
                    <w:bottom w:val="single" w:sz="4" w:space="0" w:color="auto"/>
                    <w:right w:val="single" w:sz="4" w:space="0" w:color="auto"/>
                  </w:tcBorders>
                  <w:shd w:val="clear" w:color="auto" w:fill="auto"/>
                  <w:noWrap/>
                  <w:vAlign w:val="bottom"/>
                </w:tcPr>
                <w:p w14:paraId="60BF8FAC" w14:textId="7502AAC5" w:rsidR="00622BCA" w:rsidRPr="003D752E" w:rsidRDefault="00622BCA" w:rsidP="00622BCA">
                  <w:pPr>
                    <w:jc w:val="right"/>
                    <w:rPr>
                      <w:rFonts w:eastAsia="Times New Roman"/>
                      <w:color w:val="000000"/>
                    </w:rPr>
                  </w:pPr>
                  <w:r>
                    <w:rPr>
                      <w:rFonts w:ascii="Aptos Narrow" w:hAnsi="Aptos Narrow"/>
                      <w:color w:val="000000"/>
                      <w:sz w:val="22"/>
                      <w:szCs w:val="22"/>
                    </w:rPr>
                    <w:t>7.14%</w:t>
                  </w:r>
                </w:p>
              </w:tc>
              <w:tc>
                <w:tcPr>
                  <w:tcW w:w="1320" w:type="dxa"/>
                  <w:tcBorders>
                    <w:top w:val="nil"/>
                    <w:left w:val="nil"/>
                    <w:bottom w:val="single" w:sz="4" w:space="0" w:color="auto"/>
                    <w:right w:val="single" w:sz="4" w:space="0" w:color="auto"/>
                  </w:tcBorders>
                  <w:shd w:val="clear" w:color="auto" w:fill="auto"/>
                  <w:noWrap/>
                  <w:vAlign w:val="bottom"/>
                </w:tcPr>
                <w:p w14:paraId="2FF79712" w14:textId="106FE743" w:rsidR="00622BCA" w:rsidRPr="003D752E" w:rsidRDefault="24261AA5" w:rsidP="00622BCA">
                  <w:pPr>
                    <w:jc w:val="right"/>
                    <w:rPr>
                      <w:rFonts w:eastAsia="Times New Roman"/>
                      <w:color w:val="000000"/>
                    </w:rPr>
                  </w:pPr>
                  <w:r w:rsidRPr="7E3FF8DF">
                    <w:rPr>
                      <w:rFonts w:ascii="Aptos Narrow" w:hAnsi="Aptos Narrow"/>
                      <w:color w:val="000000" w:themeColor="text1"/>
                      <w:sz w:val="22"/>
                      <w:szCs w:val="22"/>
                    </w:rPr>
                    <w:t>40.48%</w:t>
                  </w:r>
                </w:p>
              </w:tc>
              <w:tc>
                <w:tcPr>
                  <w:tcW w:w="1320" w:type="dxa"/>
                  <w:tcBorders>
                    <w:top w:val="nil"/>
                    <w:left w:val="nil"/>
                    <w:bottom w:val="single" w:sz="4" w:space="0" w:color="auto"/>
                    <w:right w:val="single" w:sz="4" w:space="0" w:color="auto"/>
                  </w:tcBorders>
                  <w:shd w:val="clear" w:color="auto" w:fill="auto"/>
                  <w:noWrap/>
                  <w:vAlign w:val="bottom"/>
                </w:tcPr>
                <w:p w14:paraId="486B625C" w14:textId="1FD1E2A3" w:rsidR="00622BCA" w:rsidRPr="003D752E" w:rsidRDefault="24261AA5" w:rsidP="00622BCA">
                  <w:pPr>
                    <w:jc w:val="right"/>
                    <w:rPr>
                      <w:rFonts w:eastAsia="Times New Roman"/>
                      <w:color w:val="000000"/>
                    </w:rPr>
                  </w:pPr>
                  <w:r w:rsidRPr="7E3FF8DF">
                    <w:rPr>
                      <w:rFonts w:ascii="Aptos Narrow" w:hAnsi="Aptos Narrow"/>
                      <w:color w:val="000000" w:themeColor="text1"/>
                      <w:sz w:val="22"/>
                      <w:szCs w:val="22"/>
                    </w:rPr>
                    <w:t>48.81%</w:t>
                  </w:r>
                </w:p>
              </w:tc>
            </w:tr>
            <w:tr w:rsidR="00622BCA" w:rsidRPr="00DF7AFD" w14:paraId="14395425"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FFFF00"/>
                  <w:noWrap/>
                  <w:vAlign w:val="bottom"/>
                  <w:hideMark/>
                </w:tcPr>
                <w:p w14:paraId="38FB69F8" w14:textId="0A2A7395" w:rsidR="00622BCA" w:rsidRPr="00DF7AFD" w:rsidRDefault="7F821D89" w:rsidP="00622BCA">
                  <w:pPr>
                    <w:rPr>
                      <w:rFonts w:eastAsia="Times New Roman"/>
                      <w:color w:val="000000"/>
                    </w:rPr>
                  </w:pPr>
                  <w:r w:rsidRPr="2EF176B1">
                    <w:rPr>
                      <w:rFonts w:eastAsia="Times New Roman"/>
                      <w:color w:val="000000" w:themeColor="text1"/>
                    </w:rPr>
                    <w:t>DI5</w:t>
                  </w:r>
                </w:p>
              </w:tc>
              <w:tc>
                <w:tcPr>
                  <w:tcW w:w="1320" w:type="dxa"/>
                  <w:tcBorders>
                    <w:top w:val="nil"/>
                    <w:left w:val="nil"/>
                    <w:bottom w:val="single" w:sz="4" w:space="0" w:color="auto"/>
                    <w:right w:val="single" w:sz="4" w:space="0" w:color="auto"/>
                  </w:tcBorders>
                  <w:shd w:val="clear" w:color="auto" w:fill="FFFF00"/>
                  <w:noWrap/>
                  <w:vAlign w:val="bottom"/>
                </w:tcPr>
                <w:p w14:paraId="201D1D65" w14:textId="3E682CE6" w:rsidR="00622BCA" w:rsidRPr="00DF7AFD" w:rsidRDefault="7F821D89" w:rsidP="00622BCA">
                  <w:pPr>
                    <w:jc w:val="right"/>
                    <w:rPr>
                      <w:rFonts w:eastAsia="Times New Roman"/>
                      <w:color w:val="000000"/>
                    </w:rPr>
                  </w:pPr>
                  <w:r w:rsidRPr="2EF176B1">
                    <w:rPr>
                      <w:rFonts w:ascii="Aptos Narrow" w:hAnsi="Aptos Narrow"/>
                      <w:color w:val="000000" w:themeColor="text1"/>
                      <w:sz w:val="22"/>
                      <w:szCs w:val="22"/>
                    </w:rPr>
                    <w:t>23.81%</w:t>
                  </w:r>
                </w:p>
              </w:tc>
              <w:tc>
                <w:tcPr>
                  <w:tcW w:w="1320" w:type="dxa"/>
                  <w:tcBorders>
                    <w:top w:val="nil"/>
                    <w:left w:val="nil"/>
                    <w:bottom w:val="single" w:sz="4" w:space="0" w:color="auto"/>
                    <w:right w:val="single" w:sz="4" w:space="0" w:color="auto"/>
                  </w:tcBorders>
                  <w:shd w:val="clear" w:color="auto" w:fill="FFFF00"/>
                  <w:noWrap/>
                  <w:vAlign w:val="bottom"/>
                </w:tcPr>
                <w:p w14:paraId="17FD7E6A" w14:textId="025E2B00" w:rsidR="00622BCA" w:rsidRPr="00DF7AFD" w:rsidRDefault="7F821D89" w:rsidP="00622BCA">
                  <w:pPr>
                    <w:jc w:val="right"/>
                    <w:rPr>
                      <w:rFonts w:eastAsia="Times New Roman"/>
                      <w:color w:val="000000"/>
                    </w:rPr>
                  </w:pPr>
                  <w:r w:rsidRPr="2EF176B1">
                    <w:rPr>
                      <w:rFonts w:ascii="Aptos Narrow" w:hAnsi="Aptos Narrow"/>
                      <w:color w:val="000000" w:themeColor="text1"/>
                      <w:sz w:val="22"/>
                      <w:szCs w:val="22"/>
                    </w:rPr>
                    <w:t>4.76%</w:t>
                  </w:r>
                </w:p>
              </w:tc>
              <w:tc>
                <w:tcPr>
                  <w:tcW w:w="1320" w:type="dxa"/>
                  <w:tcBorders>
                    <w:top w:val="nil"/>
                    <w:left w:val="nil"/>
                    <w:bottom w:val="single" w:sz="4" w:space="0" w:color="auto"/>
                    <w:right w:val="single" w:sz="4" w:space="0" w:color="auto"/>
                  </w:tcBorders>
                  <w:shd w:val="clear" w:color="auto" w:fill="FFFF00"/>
                  <w:noWrap/>
                  <w:vAlign w:val="bottom"/>
                </w:tcPr>
                <w:p w14:paraId="72E7705C" w14:textId="30079CAE" w:rsidR="00622BCA" w:rsidRPr="00DF7AFD" w:rsidRDefault="7F821D89" w:rsidP="00622BCA">
                  <w:pPr>
                    <w:jc w:val="right"/>
                    <w:rPr>
                      <w:rFonts w:eastAsia="Times New Roman"/>
                      <w:color w:val="000000"/>
                    </w:rPr>
                  </w:pPr>
                  <w:r w:rsidRPr="2EF176B1">
                    <w:rPr>
                      <w:rFonts w:ascii="Aptos Narrow" w:hAnsi="Aptos Narrow"/>
                      <w:color w:val="000000" w:themeColor="text1"/>
                      <w:sz w:val="22"/>
                      <w:szCs w:val="22"/>
                    </w:rPr>
                    <w:t>32.14%</w:t>
                  </w:r>
                </w:p>
              </w:tc>
              <w:tc>
                <w:tcPr>
                  <w:tcW w:w="1320" w:type="dxa"/>
                  <w:tcBorders>
                    <w:top w:val="nil"/>
                    <w:left w:val="nil"/>
                    <w:bottom w:val="single" w:sz="4" w:space="0" w:color="auto"/>
                    <w:right w:val="single" w:sz="4" w:space="0" w:color="auto"/>
                  </w:tcBorders>
                  <w:shd w:val="clear" w:color="auto" w:fill="FFFF00"/>
                  <w:noWrap/>
                  <w:vAlign w:val="bottom"/>
                </w:tcPr>
                <w:p w14:paraId="33CE810B" w14:textId="51F05B35" w:rsidR="00622BCA" w:rsidRPr="00DF7AFD" w:rsidRDefault="7F821D89" w:rsidP="00622BCA">
                  <w:pPr>
                    <w:jc w:val="right"/>
                    <w:rPr>
                      <w:rFonts w:eastAsia="Times New Roman"/>
                      <w:color w:val="000000"/>
                    </w:rPr>
                  </w:pPr>
                  <w:r w:rsidRPr="2EF176B1">
                    <w:rPr>
                      <w:rFonts w:ascii="Aptos Narrow" w:hAnsi="Aptos Narrow"/>
                      <w:color w:val="000000" w:themeColor="text1"/>
                      <w:sz w:val="22"/>
                      <w:szCs w:val="22"/>
                    </w:rPr>
                    <w:t>39.29%</w:t>
                  </w:r>
                </w:p>
              </w:tc>
            </w:tr>
          </w:tbl>
          <w:p w14:paraId="495E1293" w14:textId="77777777" w:rsidR="008D53D1" w:rsidRDefault="008D53D1">
            <w:pPr>
              <w:widowControl w:val="0"/>
              <w:rPr>
                <w:rFonts w:ascii="Times New Roman" w:eastAsia="Times New Roman" w:hAnsi="Times New Roman" w:cs="Times New Roman"/>
                <w:b/>
              </w:rPr>
            </w:pPr>
          </w:p>
          <w:p w14:paraId="79C24CE4" w14:textId="7AFCE79C" w:rsidR="00B35F42" w:rsidRPr="00B33654" w:rsidRDefault="112C3F3F" w:rsidP="7E3FF8DF">
            <w:pPr>
              <w:widowControl w:val="0"/>
              <w:rPr>
                <w:rFonts w:ascii="Times New Roman" w:eastAsia="Times New Roman" w:hAnsi="Times New Roman" w:cs="Times New Roman"/>
              </w:rPr>
            </w:pPr>
            <w:r w:rsidRPr="7E3FF8DF">
              <w:rPr>
                <w:rFonts w:ascii="Times New Roman" w:eastAsia="Times New Roman" w:hAnsi="Times New Roman" w:cs="Times New Roman"/>
              </w:rPr>
              <w:t>Spring 202</w:t>
            </w:r>
            <w:r w:rsidR="369C96A4" w:rsidRPr="7E3FF8DF">
              <w:rPr>
                <w:rFonts w:ascii="Times New Roman" w:eastAsia="Times New Roman" w:hAnsi="Times New Roman" w:cs="Times New Roman"/>
              </w:rPr>
              <w:t>4</w:t>
            </w:r>
            <w:r w:rsidRPr="7E3FF8DF">
              <w:rPr>
                <w:rFonts w:ascii="Times New Roman" w:eastAsia="Times New Roman" w:hAnsi="Times New Roman" w:cs="Times New Roman"/>
              </w:rPr>
              <w:t xml:space="preserve">:  N = </w:t>
            </w:r>
            <w:r w:rsidR="5E2B5DAB" w:rsidRPr="7E3FF8DF">
              <w:rPr>
                <w:rFonts w:ascii="Times New Roman" w:eastAsia="Times New Roman" w:hAnsi="Times New Roman" w:cs="Times New Roman"/>
              </w:rPr>
              <w:t>23</w:t>
            </w:r>
          </w:p>
          <w:p w14:paraId="4EB415C3" w14:textId="77777777" w:rsidR="00B33654" w:rsidRDefault="00B33654">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B33654" w:rsidRPr="00B33654" w14:paraId="285629E3" w14:textId="77777777" w:rsidTr="7E3FF8DF">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F158" w14:textId="77777777" w:rsidR="00B33654" w:rsidRPr="00B33654" w:rsidRDefault="00B33654" w:rsidP="00B33654">
                  <w:pPr>
                    <w:rPr>
                      <w:rFonts w:eastAsia="Times New Roman"/>
                      <w:color w:val="000000"/>
                    </w:rPr>
                  </w:pPr>
                  <w:r w:rsidRPr="00B3365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3636416" w14:textId="77777777" w:rsidR="00B33654" w:rsidRPr="00B33654" w:rsidRDefault="00B33654" w:rsidP="00B33654">
                  <w:pPr>
                    <w:jc w:val="right"/>
                    <w:rPr>
                      <w:rFonts w:eastAsia="Times New Roman"/>
                      <w:color w:val="000000"/>
                    </w:rPr>
                  </w:pPr>
                  <w:r w:rsidRPr="00B3365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7034C6C" w14:textId="77777777" w:rsidR="00B33654" w:rsidRPr="00B33654" w:rsidRDefault="00B33654" w:rsidP="00B33654">
                  <w:pPr>
                    <w:jc w:val="right"/>
                    <w:rPr>
                      <w:rFonts w:eastAsia="Times New Roman"/>
                      <w:color w:val="000000"/>
                    </w:rPr>
                  </w:pPr>
                  <w:r w:rsidRPr="00B3365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497C06D" w14:textId="77777777" w:rsidR="00B33654" w:rsidRPr="00B33654" w:rsidRDefault="00B33654" w:rsidP="00B33654">
                  <w:pPr>
                    <w:jc w:val="right"/>
                    <w:rPr>
                      <w:rFonts w:eastAsia="Times New Roman"/>
                      <w:color w:val="000000"/>
                    </w:rPr>
                  </w:pPr>
                  <w:r w:rsidRPr="00B3365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CBDCC5F" w14:textId="77777777" w:rsidR="00B33654" w:rsidRPr="00B33654" w:rsidRDefault="00B33654" w:rsidP="00B33654">
                  <w:pPr>
                    <w:jc w:val="right"/>
                    <w:rPr>
                      <w:rFonts w:eastAsia="Times New Roman"/>
                      <w:color w:val="000000"/>
                    </w:rPr>
                  </w:pPr>
                  <w:r w:rsidRPr="00B33654">
                    <w:rPr>
                      <w:rFonts w:eastAsia="Times New Roman"/>
                      <w:color w:val="000000"/>
                    </w:rPr>
                    <w:t>4</w:t>
                  </w:r>
                </w:p>
              </w:tc>
            </w:tr>
            <w:tr w:rsidR="00B33654" w:rsidRPr="003D752E" w14:paraId="31C04195"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91A6FC"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14:paraId="50C7BDBB" w14:textId="35B709AE"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30188978" w14:textId="68A0CD5C" w:rsidR="7E3FF8DF" w:rsidRDefault="7E3FF8DF" w:rsidP="7E3FF8DF">
                  <w:pPr>
                    <w:jc w:val="center"/>
                  </w:pPr>
                  <w:r w:rsidRPr="7E3FF8DF">
                    <w:rPr>
                      <w:rFonts w:ascii="Aptos Narrow" w:eastAsia="Aptos Narrow" w:hAnsi="Aptos Narrow" w:cs="Aptos Narrow"/>
                      <w:color w:val="000000" w:themeColor="text1"/>
                      <w:sz w:val="22"/>
                      <w:szCs w:val="22"/>
                    </w:rPr>
                    <w:t>4.35%</w:t>
                  </w:r>
                </w:p>
              </w:tc>
              <w:tc>
                <w:tcPr>
                  <w:tcW w:w="1320" w:type="dxa"/>
                  <w:tcBorders>
                    <w:top w:val="nil"/>
                    <w:left w:val="nil"/>
                    <w:bottom w:val="single" w:sz="4" w:space="0" w:color="auto"/>
                    <w:right w:val="single" w:sz="4" w:space="0" w:color="auto"/>
                  </w:tcBorders>
                  <w:shd w:val="clear" w:color="auto" w:fill="auto"/>
                  <w:noWrap/>
                  <w:vAlign w:val="bottom"/>
                </w:tcPr>
                <w:p w14:paraId="43867090" w14:textId="6BCF10A2" w:rsidR="7E3FF8DF" w:rsidRDefault="7E3FF8DF" w:rsidP="7E3FF8DF">
                  <w:pPr>
                    <w:jc w:val="center"/>
                  </w:pPr>
                  <w:r w:rsidRPr="7E3FF8DF">
                    <w:rPr>
                      <w:rFonts w:ascii="Aptos Narrow" w:eastAsia="Aptos Narrow" w:hAnsi="Aptos Narrow" w:cs="Aptos Narrow"/>
                      <w:color w:val="000000" w:themeColor="text1"/>
                      <w:sz w:val="22"/>
                      <w:szCs w:val="22"/>
                    </w:rPr>
                    <w:t>69.57%</w:t>
                  </w:r>
                </w:p>
              </w:tc>
              <w:tc>
                <w:tcPr>
                  <w:tcW w:w="1320" w:type="dxa"/>
                  <w:tcBorders>
                    <w:top w:val="nil"/>
                    <w:left w:val="nil"/>
                    <w:bottom w:val="single" w:sz="4" w:space="0" w:color="auto"/>
                    <w:right w:val="single" w:sz="4" w:space="0" w:color="auto"/>
                  </w:tcBorders>
                  <w:shd w:val="clear" w:color="auto" w:fill="auto"/>
                  <w:noWrap/>
                  <w:vAlign w:val="bottom"/>
                </w:tcPr>
                <w:p w14:paraId="4BAA944A" w14:textId="0E33E2D2" w:rsidR="7E3FF8DF" w:rsidRDefault="7E3FF8DF" w:rsidP="7E3FF8DF">
                  <w:pPr>
                    <w:jc w:val="center"/>
                  </w:pPr>
                  <w:r w:rsidRPr="7E3FF8DF">
                    <w:rPr>
                      <w:rFonts w:ascii="Aptos Narrow" w:eastAsia="Aptos Narrow" w:hAnsi="Aptos Narrow" w:cs="Aptos Narrow"/>
                      <w:color w:val="000000" w:themeColor="text1"/>
                      <w:sz w:val="22"/>
                      <w:szCs w:val="22"/>
                    </w:rPr>
                    <w:t>26.09%</w:t>
                  </w:r>
                </w:p>
              </w:tc>
            </w:tr>
            <w:tr w:rsidR="00B33654" w:rsidRPr="003D752E" w14:paraId="46E965B2"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A0C07B"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2</w:t>
                  </w:r>
                </w:p>
              </w:tc>
              <w:tc>
                <w:tcPr>
                  <w:tcW w:w="1320" w:type="dxa"/>
                  <w:tcBorders>
                    <w:top w:val="nil"/>
                    <w:left w:val="nil"/>
                    <w:bottom w:val="single" w:sz="4" w:space="0" w:color="auto"/>
                    <w:right w:val="single" w:sz="4" w:space="0" w:color="auto"/>
                  </w:tcBorders>
                  <w:shd w:val="clear" w:color="auto" w:fill="auto"/>
                  <w:noWrap/>
                  <w:vAlign w:val="bottom"/>
                </w:tcPr>
                <w:p w14:paraId="1BD8A109" w14:textId="3C129A73"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47631F0B" w14:textId="2CCF75A4"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3DECD111" w14:textId="53AD1262" w:rsidR="7E3FF8DF" w:rsidRDefault="7E3FF8DF" w:rsidP="7E3FF8DF">
                  <w:pPr>
                    <w:jc w:val="center"/>
                  </w:pPr>
                  <w:r w:rsidRPr="7E3FF8DF">
                    <w:rPr>
                      <w:rFonts w:ascii="Aptos Narrow" w:eastAsia="Aptos Narrow" w:hAnsi="Aptos Narrow" w:cs="Aptos Narrow"/>
                      <w:color w:val="000000" w:themeColor="text1"/>
                      <w:sz w:val="22"/>
                      <w:szCs w:val="22"/>
                    </w:rPr>
                    <w:t>30.43%</w:t>
                  </w:r>
                </w:p>
              </w:tc>
              <w:tc>
                <w:tcPr>
                  <w:tcW w:w="1320" w:type="dxa"/>
                  <w:tcBorders>
                    <w:top w:val="nil"/>
                    <w:left w:val="nil"/>
                    <w:bottom w:val="single" w:sz="4" w:space="0" w:color="auto"/>
                    <w:right w:val="single" w:sz="4" w:space="0" w:color="auto"/>
                  </w:tcBorders>
                  <w:shd w:val="clear" w:color="auto" w:fill="auto"/>
                  <w:noWrap/>
                  <w:vAlign w:val="bottom"/>
                </w:tcPr>
                <w:p w14:paraId="1AE42E5C" w14:textId="7FC5FF34" w:rsidR="7E3FF8DF" w:rsidRDefault="7E3FF8DF" w:rsidP="7E3FF8DF">
                  <w:pPr>
                    <w:jc w:val="center"/>
                  </w:pPr>
                  <w:r w:rsidRPr="7E3FF8DF">
                    <w:rPr>
                      <w:rFonts w:ascii="Aptos Narrow" w:eastAsia="Aptos Narrow" w:hAnsi="Aptos Narrow" w:cs="Aptos Narrow"/>
                      <w:color w:val="000000" w:themeColor="text1"/>
                      <w:sz w:val="22"/>
                      <w:szCs w:val="22"/>
                    </w:rPr>
                    <w:t>69.57%</w:t>
                  </w:r>
                </w:p>
              </w:tc>
            </w:tr>
            <w:tr w:rsidR="00B33654" w:rsidRPr="003D752E" w14:paraId="51CE9536"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EF44D8"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3</w:t>
                  </w:r>
                </w:p>
              </w:tc>
              <w:tc>
                <w:tcPr>
                  <w:tcW w:w="1320" w:type="dxa"/>
                  <w:tcBorders>
                    <w:top w:val="nil"/>
                    <w:left w:val="nil"/>
                    <w:bottom w:val="single" w:sz="4" w:space="0" w:color="auto"/>
                    <w:right w:val="single" w:sz="4" w:space="0" w:color="auto"/>
                  </w:tcBorders>
                  <w:shd w:val="clear" w:color="auto" w:fill="auto"/>
                  <w:noWrap/>
                  <w:vAlign w:val="bottom"/>
                </w:tcPr>
                <w:p w14:paraId="43D10951" w14:textId="64A4CAB1"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36B84835" w14:textId="00ABC9CC"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04BF1F72" w14:textId="216534EC" w:rsidR="7E3FF8DF" w:rsidRDefault="7E3FF8DF" w:rsidP="7E3FF8DF">
                  <w:pPr>
                    <w:jc w:val="center"/>
                  </w:pPr>
                  <w:r w:rsidRPr="7E3FF8DF">
                    <w:rPr>
                      <w:rFonts w:ascii="Aptos Narrow" w:eastAsia="Aptos Narrow" w:hAnsi="Aptos Narrow" w:cs="Aptos Narrow"/>
                      <w:color w:val="000000" w:themeColor="text1"/>
                      <w:sz w:val="22"/>
                      <w:szCs w:val="22"/>
                    </w:rPr>
                    <w:t>8.70%</w:t>
                  </w:r>
                </w:p>
              </w:tc>
              <w:tc>
                <w:tcPr>
                  <w:tcW w:w="1320" w:type="dxa"/>
                  <w:tcBorders>
                    <w:top w:val="nil"/>
                    <w:left w:val="nil"/>
                    <w:bottom w:val="single" w:sz="4" w:space="0" w:color="auto"/>
                    <w:right w:val="single" w:sz="4" w:space="0" w:color="auto"/>
                  </w:tcBorders>
                  <w:shd w:val="clear" w:color="auto" w:fill="auto"/>
                  <w:noWrap/>
                  <w:vAlign w:val="bottom"/>
                </w:tcPr>
                <w:p w14:paraId="7EDA30D0" w14:textId="4ECE31CF" w:rsidR="7E3FF8DF" w:rsidRDefault="7E3FF8DF" w:rsidP="7E3FF8DF">
                  <w:pPr>
                    <w:jc w:val="center"/>
                  </w:pPr>
                  <w:r w:rsidRPr="7E3FF8DF">
                    <w:rPr>
                      <w:rFonts w:ascii="Aptos Narrow" w:eastAsia="Aptos Narrow" w:hAnsi="Aptos Narrow" w:cs="Aptos Narrow"/>
                      <w:color w:val="000000" w:themeColor="text1"/>
                      <w:sz w:val="22"/>
                      <w:szCs w:val="22"/>
                    </w:rPr>
                    <w:t>91.30%</w:t>
                  </w:r>
                </w:p>
              </w:tc>
            </w:tr>
            <w:tr w:rsidR="00B33654" w:rsidRPr="003D752E" w14:paraId="726FB47E"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3F0D95"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4</w:t>
                  </w:r>
                </w:p>
              </w:tc>
              <w:tc>
                <w:tcPr>
                  <w:tcW w:w="1320" w:type="dxa"/>
                  <w:tcBorders>
                    <w:top w:val="nil"/>
                    <w:left w:val="nil"/>
                    <w:bottom w:val="single" w:sz="4" w:space="0" w:color="auto"/>
                    <w:right w:val="single" w:sz="4" w:space="0" w:color="auto"/>
                  </w:tcBorders>
                  <w:shd w:val="clear" w:color="auto" w:fill="auto"/>
                  <w:noWrap/>
                  <w:vAlign w:val="bottom"/>
                </w:tcPr>
                <w:p w14:paraId="321F80C9" w14:textId="1C138A56"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34ED9A1C" w14:textId="5D012E79" w:rsidR="7E3FF8DF" w:rsidRDefault="7E3FF8DF" w:rsidP="7E3FF8DF">
                  <w:pPr>
                    <w:jc w:val="center"/>
                  </w:pPr>
                  <w:r w:rsidRPr="7E3FF8DF">
                    <w:rPr>
                      <w:rFonts w:ascii="Aptos Narrow" w:eastAsia="Aptos Narrow" w:hAnsi="Aptos Narrow" w:cs="Aptos Narrow"/>
                      <w:color w:val="000000" w:themeColor="text1"/>
                      <w:sz w:val="22"/>
                      <w:szCs w:val="22"/>
                    </w:rPr>
                    <w:t>4.35%</w:t>
                  </w:r>
                </w:p>
              </w:tc>
              <w:tc>
                <w:tcPr>
                  <w:tcW w:w="1320" w:type="dxa"/>
                  <w:tcBorders>
                    <w:top w:val="nil"/>
                    <w:left w:val="nil"/>
                    <w:bottom w:val="single" w:sz="4" w:space="0" w:color="auto"/>
                    <w:right w:val="single" w:sz="4" w:space="0" w:color="auto"/>
                  </w:tcBorders>
                  <w:shd w:val="clear" w:color="auto" w:fill="auto"/>
                  <w:noWrap/>
                  <w:vAlign w:val="bottom"/>
                </w:tcPr>
                <w:p w14:paraId="67FEEF95" w14:textId="2026CDE7" w:rsidR="7E3FF8DF" w:rsidRDefault="7E3FF8DF" w:rsidP="7E3FF8DF">
                  <w:pPr>
                    <w:jc w:val="center"/>
                  </w:pPr>
                  <w:r w:rsidRPr="7E3FF8DF">
                    <w:rPr>
                      <w:rFonts w:ascii="Aptos Narrow" w:eastAsia="Aptos Narrow" w:hAnsi="Aptos Narrow" w:cs="Aptos Narrow"/>
                      <w:color w:val="000000" w:themeColor="text1"/>
                      <w:sz w:val="22"/>
                      <w:szCs w:val="22"/>
                    </w:rPr>
                    <w:t>4.35%</w:t>
                  </w:r>
                </w:p>
              </w:tc>
              <w:tc>
                <w:tcPr>
                  <w:tcW w:w="1320" w:type="dxa"/>
                  <w:tcBorders>
                    <w:top w:val="nil"/>
                    <w:left w:val="nil"/>
                    <w:bottom w:val="single" w:sz="4" w:space="0" w:color="auto"/>
                    <w:right w:val="single" w:sz="4" w:space="0" w:color="auto"/>
                  </w:tcBorders>
                  <w:shd w:val="clear" w:color="auto" w:fill="auto"/>
                  <w:noWrap/>
                  <w:vAlign w:val="bottom"/>
                </w:tcPr>
                <w:p w14:paraId="6F293903" w14:textId="125C8E2D" w:rsidR="7E3FF8DF" w:rsidRDefault="7E3FF8DF" w:rsidP="7E3FF8DF">
                  <w:pPr>
                    <w:jc w:val="center"/>
                  </w:pPr>
                  <w:r w:rsidRPr="7E3FF8DF">
                    <w:rPr>
                      <w:rFonts w:ascii="Aptos Narrow" w:eastAsia="Aptos Narrow" w:hAnsi="Aptos Narrow" w:cs="Aptos Narrow"/>
                      <w:color w:val="000000" w:themeColor="text1"/>
                      <w:sz w:val="22"/>
                      <w:szCs w:val="22"/>
                    </w:rPr>
                    <w:t>91.30%</w:t>
                  </w:r>
                </w:p>
              </w:tc>
            </w:tr>
            <w:tr w:rsidR="00B33654" w:rsidRPr="00B33654" w14:paraId="6BA3C78F" w14:textId="77777777" w:rsidTr="7E3FF8DF">
              <w:trPr>
                <w:trHeight w:val="312"/>
              </w:trPr>
              <w:tc>
                <w:tcPr>
                  <w:tcW w:w="1320" w:type="dxa"/>
                  <w:tcBorders>
                    <w:top w:val="nil"/>
                    <w:left w:val="single" w:sz="4" w:space="0" w:color="auto"/>
                    <w:bottom w:val="single" w:sz="4" w:space="0" w:color="auto"/>
                    <w:right w:val="single" w:sz="4" w:space="0" w:color="auto"/>
                  </w:tcBorders>
                  <w:noWrap/>
                  <w:vAlign w:val="bottom"/>
                  <w:hideMark/>
                </w:tcPr>
                <w:p w14:paraId="426C4335" w14:textId="77777777" w:rsidR="00B33654" w:rsidRPr="00DF7AFD" w:rsidRDefault="00B33654" w:rsidP="00B33654">
                  <w:pPr>
                    <w:rPr>
                      <w:rFonts w:eastAsia="Times New Roman"/>
                      <w:color w:val="000000"/>
                    </w:rPr>
                  </w:pPr>
                  <w:r w:rsidRPr="00DF7AFD">
                    <w:rPr>
                      <w:rFonts w:eastAsia="Times New Roman"/>
                      <w:color w:val="000000"/>
                    </w:rPr>
                    <w:t>DI5</w:t>
                  </w:r>
                </w:p>
              </w:tc>
              <w:tc>
                <w:tcPr>
                  <w:tcW w:w="1320" w:type="dxa"/>
                  <w:tcBorders>
                    <w:top w:val="nil"/>
                    <w:left w:val="nil"/>
                    <w:bottom w:val="single" w:sz="4" w:space="0" w:color="auto"/>
                    <w:right w:val="single" w:sz="4" w:space="0" w:color="auto"/>
                  </w:tcBorders>
                  <w:noWrap/>
                  <w:vAlign w:val="bottom"/>
                </w:tcPr>
                <w:p w14:paraId="2797D6A9" w14:textId="1F1B9CF4"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noWrap/>
                  <w:vAlign w:val="bottom"/>
                </w:tcPr>
                <w:p w14:paraId="6C27C74F" w14:textId="25905464"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noWrap/>
                  <w:vAlign w:val="bottom"/>
                </w:tcPr>
                <w:p w14:paraId="38D6120F" w14:textId="015F374E" w:rsidR="7E3FF8DF" w:rsidRDefault="7E3FF8DF" w:rsidP="7E3FF8DF">
                  <w:pPr>
                    <w:jc w:val="center"/>
                  </w:pPr>
                  <w:r w:rsidRPr="7E3FF8DF">
                    <w:rPr>
                      <w:rFonts w:ascii="Aptos Narrow" w:eastAsia="Aptos Narrow" w:hAnsi="Aptos Narrow" w:cs="Aptos Narrow"/>
                      <w:color w:val="000000" w:themeColor="text1"/>
                      <w:sz w:val="22"/>
                      <w:szCs w:val="22"/>
                    </w:rPr>
                    <w:t>4.35%</w:t>
                  </w:r>
                </w:p>
              </w:tc>
              <w:tc>
                <w:tcPr>
                  <w:tcW w:w="1320" w:type="dxa"/>
                  <w:tcBorders>
                    <w:top w:val="nil"/>
                    <w:left w:val="nil"/>
                    <w:bottom w:val="single" w:sz="4" w:space="0" w:color="auto"/>
                    <w:right w:val="single" w:sz="4" w:space="0" w:color="auto"/>
                  </w:tcBorders>
                  <w:noWrap/>
                  <w:vAlign w:val="bottom"/>
                </w:tcPr>
                <w:p w14:paraId="68AAAE52" w14:textId="5D5EDB7E" w:rsidR="7E3FF8DF" w:rsidRDefault="7E3FF8DF" w:rsidP="7E3FF8DF">
                  <w:pPr>
                    <w:jc w:val="center"/>
                  </w:pPr>
                  <w:r w:rsidRPr="7E3FF8DF">
                    <w:rPr>
                      <w:rFonts w:ascii="Aptos Narrow" w:eastAsia="Aptos Narrow" w:hAnsi="Aptos Narrow" w:cs="Aptos Narrow"/>
                      <w:color w:val="000000" w:themeColor="text1"/>
                      <w:sz w:val="22"/>
                      <w:szCs w:val="22"/>
                    </w:rPr>
                    <w:t>95.65%</w:t>
                  </w:r>
                </w:p>
              </w:tc>
            </w:tr>
          </w:tbl>
          <w:p w14:paraId="2503493A" w14:textId="77777777" w:rsidR="00B33654" w:rsidRDefault="00B33654">
            <w:pPr>
              <w:widowControl w:val="0"/>
              <w:rPr>
                <w:rFonts w:ascii="Times New Roman" w:eastAsia="Times New Roman" w:hAnsi="Times New Roman" w:cs="Times New Roman"/>
                <w:b/>
              </w:rPr>
            </w:pPr>
          </w:p>
          <w:p w14:paraId="79C24CE5" w14:textId="77777777" w:rsidR="00B35F42" w:rsidRDefault="00B35F42">
            <w:pPr>
              <w:widowControl w:val="0"/>
              <w:rPr>
                <w:rFonts w:ascii="Times New Roman" w:eastAsia="Times New Roman" w:hAnsi="Times New Roman" w:cs="Times New Roman"/>
                <w:b/>
              </w:rPr>
            </w:pPr>
          </w:p>
        </w:tc>
      </w:tr>
      <w:tr w:rsidR="00B35F42" w14:paraId="79C24CE9" w14:textId="77777777" w:rsidTr="7E3FF8DF">
        <w:tc>
          <w:tcPr>
            <w:tcW w:w="2875" w:type="dxa"/>
            <w:tcBorders>
              <w:left w:val="single" w:sz="4" w:space="0" w:color="000000" w:themeColor="text1"/>
            </w:tcBorders>
            <w:shd w:val="clear" w:color="auto" w:fill="DFDFDF"/>
            <w:tcMar>
              <w:top w:w="0" w:type="dxa"/>
              <w:right w:w="0" w:type="dxa"/>
            </w:tcMar>
          </w:tcPr>
          <w:p w14:paraId="79C24CE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4"/>
            <w:tcBorders>
              <w:right w:val="single" w:sz="4" w:space="0" w:color="000000" w:themeColor="text1"/>
            </w:tcBorders>
            <w:shd w:val="clear" w:color="auto" w:fill="DFDFDF"/>
            <w:tcMar>
              <w:top w:w="0" w:type="dxa"/>
              <w:right w:w="0" w:type="dxa"/>
            </w:tcMar>
          </w:tcPr>
          <w:p w14:paraId="79C24CE8"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the Design for Instruction Key Assessment will </w:t>
            </w:r>
            <w:r w:rsidRPr="001B4127">
              <w:rPr>
                <w:rFonts w:ascii="Times New Roman" w:eastAsia="Times New Roman" w:hAnsi="Times New Roman" w:cs="Times New Roman"/>
              </w:rPr>
              <w:t>be no less 80% scoring a 3 of 4 points on each of four rubric categories.</w:t>
            </w:r>
          </w:p>
        </w:tc>
      </w:tr>
      <w:tr w:rsidR="00B35F42" w14:paraId="79C24CF2" w14:textId="77777777" w:rsidTr="7E3FF8DF">
        <w:tc>
          <w:tcPr>
            <w:tcW w:w="4315" w:type="dxa"/>
            <w:gridSpan w:val="2"/>
            <w:tcBorders>
              <w:left w:val="single" w:sz="4" w:space="0" w:color="000000" w:themeColor="text1"/>
              <w:bottom w:val="single" w:sz="4" w:space="0" w:color="000000" w:themeColor="text1"/>
            </w:tcBorders>
            <w:shd w:val="clear" w:color="auto" w:fill="DFDFDF"/>
            <w:tcMar>
              <w:top w:w="0" w:type="dxa"/>
              <w:right w:w="0" w:type="dxa"/>
            </w:tcMar>
          </w:tcPr>
          <w:p w14:paraId="79C24CE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EB" w14:textId="77777777" w:rsidR="00B35F42" w:rsidRDefault="00B35F42">
            <w:pPr>
              <w:widowControl w:val="0"/>
              <w:rPr>
                <w:rFonts w:ascii="Times New Roman" w:eastAsia="Times New Roman" w:hAnsi="Times New Roman" w:cs="Times New Roman"/>
              </w:rPr>
            </w:pPr>
          </w:p>
          <w:p w14:paraId="79C24CEC" w14:textId="77777777" w:rsidR="00B35F42" w:rsidRDefault="00B35F42">
            <w:pPr>
              <w:widowControl w:val="0"/>
              <w:rPr>
                <w:rFonts w:ascii="Times New Roman" w:eastAsia="Times New Roman" w:hAnsi="Times New Roman" w:cs="Times New Roman"/>
              </w:rPr>
            </w:pPr>
          </w:p>
        </w:tc>
        <w:tc>
          <w:tcPr>
            <w:tcW w:w="4050" w:type="dxa"/>
            <w:tcBorders>
              <w:bottom w:val="single" w:sz="4" w:space="0" w:color="000000" w:themeColor="text1"/>
            </w:tcBorders>
            <w:shd w:val="clear" w:color="auto" w:fill="DFDFDF"/>
          </w:tcPr>
          <w:p w14:paraId="79C24CED" w14:textId="77777777" w:rsidR="00B35F42" w:rsidRDefault="009428BC">
            <w:pPr>
              <w:widowControl w:val="0"/>
              <w:rPr>
                <w:rFonts w:ascii="Times New Roman" w:eastAsia="Times New Roman" w:hAnsi="Times New Roman" w:cs="Times New Roman"/>
                <w:highlight w:val="cyan"/>
              </w:rPr>
            </w:pPr>
            <w:r>
              <w:rPr>
                <w:rFonts w:ascii="Times New Roman" w:eastAsia="Times New Roman" w:hAnsi="Times New Roman" w:cs="Times New Roman"/>
              </w:rPr>
              <w:t xml:space="preserve">80% of or more students will score an average of 3 out of 4 on each of the Key Assessment rubric indicators.  </w:t>
            </w:r>
          </w:p>
        </w:tc>
        <w:tc>
          <w:tcPr>
            <w:tcW w:w="2790" w:type="dxa"/>
            <w:tcBorders>
              <w:bottom w:val="single" w:sz="4" w:space="0" w:color="000000" w:themeColor="text1"/>
            </w:tcBorders>
            <w:shd w:val="clear" w:color="auto" w:fill="DFDFDF"/>
            <w:tcMar>
              <w:top w:w="0" w:type="dxa"/>
              <w:right w:w="0" w:type="dxa"/>
            </w:tcMar>
          </w:tcPr>
          <w:p w14:paraId="79C24CE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tcBorders>
              <w:bottom w:val="single" w:sz="4" w:space="0" w:color="000000" w:themeColor="text1"/>
              <w:right w:val="single" w:sz="4" w:space="0" w:color="000000" w:themeColor="text1"/>
            </w:tcBorders>
            <w:shd w:val="clear" w:color="auto" w:fill="DFDFDF"/>
            <w:tcMar>
              <w:top w:w="0" w:type="dxa"/>
              <w:right w:w="0" w:type="dxa"/>
            </w:tcMar>
          </w:tcPr>
          <w:p w14:paraId="79C24CF1" w14:textId="3FFDF026" w:rsidR="00B35F42" w:rsidRPr="001B4127" w:rsidRDefault="112C3F3F" w:rsidP="7E3FF8DF">
            <w:pPr>
              <w:widowControl w:val="0"/>
              <w:rPr>
                <w:rFonts w:ascii="Times New Roman" w:eastAsia="Times New Roman" w:hAnsi="Times New Roman" w:cs="Times New Roman"/>
                <w:b/>
                <w:bCs/>
              </w:rPr>
            </w:pPr>
            <w:r w:rsidRPr="7E3FF8DF">
              <w:rPr>
                <w:rFonts w:ascii="Times New Roman" w:eastAsia="Times New Roman" w:hAnsi="Times New Roman" w:cs="Times New Roman"/>
                <w:b/>
                <w:bCs/>
                <w:highlight w:val="yellow"/>
              </w:rPr>
              <w:t xml:space="preserve">NOT </w:t>
            </w:r>
            <w:r w:rsidR="009428BC" w:rsidRPr="7E3FF8DF">
              <w:rPr>
                <w:rFonts w:ascii="Times New Roman" w:eastAsia="Times New Roman" w:hAnsi="Times New Roman" w:cs="Times New Roman"/>
                <w:b/>
                <w:bCs/>
                <w:highlight w:val="yellow"/>
              </w:rPr>
              <w:t>MET:</w:t>
            </w:r>
            <w:r w:rsidR="009428BC" w:rsidRPr="7E3FF8DF">
              <w:rPr>
                <w:rFonts w:ascii="Times New Roman" w:eastAsia="Times New Roman" w:hAnsi="Times New Roman" w:cs="Times New Roman"/>
                <w:b/>
                <w:bCs/>
              </w:rPr>
              <w:t xml:space="preserve">  </w:t>
            </w:r>
            <w:r w:rsidR="77543415" w:rsidRPr="7E3FF8DF">
              <w:rPr>
                <w:rFonts w:ascii="Times New Roman" w:eastAsia="Times New Roman" w:hAnsi="Times New Roman" w:cs="Times New Roman"/>
                <w:b/>
                <w:bCs/>
              </w:rPr>
              <w:t xml:space="preserve">Fall 2023 Design for Instruction, indicator 5 </w:t>
            </w:r>
            <w:r w:rsidR="398CBDDE" w:rsidRPr="7E3FF8DF">
              <w:rPr>
                <w:rFonts w:ascii="Times New Roman" w:eastAsia="Times New Roman" w:hAnsi="Times New Roman" w:cs="Times New Roman"/>
                <w:b/>
                <w:bCs/>
              </w:rPr>
              <w:t>(differentiation)</w:t>
            </w:r>
            <w:r w:rsidR="4A097A55" w:rsidRPr="7E3FF8DF">
              <w:rPr>
                <w:rFonts w:ascii="Times New Roman" w:eastAsia="Times New Roman" w:hAnsi="Times New Roman" w:cs="Times New Roman"/>
                <w:b/>
                <w:bCs/>
              </w:rPr>
              <w:t xml:space="preserve"> was not met. </w:t>
            </w:r>
          </w:p>
        </w:tc>
      </w:tr>
      <w:tr w:rsidR="00B35F42" w14:paraId="79C24CF5" w14:textId="77777777" w:rsidTr="7E3FF8DF">
        <w:trPr>
          <w:trHeight w:val="613"/>
        </w:trPr>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F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Methods </w:t>
            </w:r>
          </w:p>
        </w:tc>
        <w:tc>
          <w:tcPr>
            <w:tcW w:w="11520" w:type="dxa"/>
            <w:gridSpan w:val="4"/>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F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Faculty evaluated this assignment, which requires students to use pre-assessment data to plan a unit of instruction. They must reflect on the data and justify instructional decisions in terms of content and methods.  In addition, they create formal formative assessments and make plans to differentiate instruction for students in the classroom. This is a detailed document explaining the learning goals, objectives of the lesson, instructional methods, assessments and modifications/accommodations for different students. </w:t>
            </w:r>
          </w:p>
        </w:tc>
      </w:tr>
    </w:tbl>
    <w:p w14:paraId="79C24CF6" w14:textId="77777777" w:rsidR="00B35F42" w:rsidRDefault="009428BC">
      <w:r>
        <w:br w:type="page"/>
      </w: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4050"/>
        <w:gridCol w:w="2880"/>
        <w:gridCol w:w="2070"/>
        <w:gridCol w:w="1170"/>
      </w:tblGrid>
      <w:tr w:rsidR="00B35F42" w14:paraId="79C24DB5" w14:textId="77777777" w:rsidTr="7E3FF8DF">
        <w:tc>
          <w:tcPr>
            <w:tcW w:w="2875" w:type="dxa"/>
            <w:tcBorders>
              <w:top w:val="single" w:sz="4" w:space="0" w:color="000000" w:themeColor="text1"/>
              <w:left w:val="single" w:sz="4" w:space="0" w:color="000000" w:themeColor="text1"/>
              <w:right w:val="single" w:sz="4" w:space="0" w:color="000000" w:themeColor="text1"/>
            </w:tcBorders>
            <w:shd w:val="clear" w:color="auto" w:fill="auto"/>
            <w:tcMar>
              <w:top w:w="0" w:type="dxa"/>
              <w:right w:w="0" w:type="dxa"/>
            </w:tcMar>
          </w:tcPr>
          <w:p w14:paraId="79C24CF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Measurement Instrument 2</w:t>
            </w:r>
          </w:p>
          <w:p w14:paraId="79C24CF8"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9C24CF9"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7: Teacher Work Sample</w:t>
            </w:r>
          </w:p>
          <w:p w14:paraId="79C24CFA" w14:textId="77777777" w:rsidR="00B35F42" w:rsidRDefault="00B35F42">
            <w:pPr>
              <w:widowControl w:val="0"/>
              <w:rPr>
                <w:rFonts w:ascii="Times New Roman" w:eastAsia="Times New Roman" w:hAnsi="Times New Roman" w:cs="Times New Roman"/>
              </w:rPr>
            </w:pPr>
          </w:p>
          <w:p w14:paraId="79C24CFB" w14:textId="4EF21E02"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p w14:paraId="4ECEA6AD" w14:textId="77777777" w:rsidR="00B33654" w:rsidRDefault="00B33654">
            <w:pPr>
              <w:widowControl w:val="0"/>
              <w:rPr>
                <w:rFonts w:ascii="Times New Roman" w:eastAsia="Times New Roman" w:hAnsi="Times New Roman" w:cs="Times New Roman"/>
              </w:rPr>
            </w:pPr>
          </w:p>
          <w:p w14:paraId="2E58E5D7" w14:textId="1183C0BD" w:rsidR="003D0553" w:rsidRDefault="00B33654">
            <w:pPr>
              <w:widowControl w:val="0"/>
              <w:rPr>
                <w:rFonts w:ascii="Times New Roman" w:eastAsia="Times New Roman" w:hAnsi="Times New Roman" w:cs="Times New Roman"/>
              </w:rPr>
            </w:pPr>
            <w:r>
              <w:rPr>
                <w:rFonts w:ascii="Times New Roman" w:eastAsia="Times New Roman" w:hAnsi="Times New Roman" w:cs="Times New Roman"/>
              </w:rPr>
              <w:t>Fall 202</w:t>
            </w:r>
            <w:r w:rsidR="00622BCA">
              <w:rPr>
                <w:rFonts w:ascii="Times New Roman" w:eastAsia="Times New Roman" w:hAnsi="Times New Roman" w:cs="Times New Roman"/>
              </w:rPr>
              <w:t>3</w:t>
            </w:r>
            <w:r>
              <w:rPr>
                <w:rFonts w:ascii="Times New Roman" w:eastAsia="Times New Roman" w:hAnsi="Times New Roman" w:cs="Times New Roman"/>
              </w:rPr>
              <w:t xml:space="preserve">:  </w:t>
            </w:r>
            <w:r w:rsidR="00711258">
              <w:rPr>
                <w:rFonts w:ascii="Times New Roman" w:eastAsia="Times New Roman" w:hAnsi="Times New Roman" w:cs="Times New Roman"/>
              </w:rPr>
              <w:t xml:space="preserve">N range is </w:t>
            </w:r>
            <w:r w:rsidR="00CE5B5E">
              <w:rPr>
                <w:rFonts w:ascii="Times New Roman" w:eastAsia="Times New Roman" w:hAnsi="Times New Roman" w:cs="Times New Roman"/>
              </w:rPr>
              <w:t>30-32</w:t>
            </w:r>
          </w:p>
          <w:tbl>
            <w:tblPr>
              <w:tblW w:w="6600" w:type="dxa"/>
              <w:tblLayout w:type="fixed"/>
              <w:tblLook w:val="0400" w:firstRow="0" w:lastRow="0" w:firstColumn="0" w:lastColumn="0" w:noHBand="0" w:noVBand="1"/>
            </w:tblPr>
            <w:tblGrid>
              <w:gridCol w:w="1320"/>
              <w:gridCol w:w="1320"/>
              <w:gridCol w:w="1320"/>
              <w:gridCol w:w="1320"/>
              <w:gridCol w:w="1320"/>
            </w:tblGrid>
            <w:tr w:rsidR="00B33654" w14:paraId="4F7BECA9"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42B6E" w14:textId="77777777" w:rsidR="00B33654" w:rsidRDefault="00B33654" w:rsidP="00B33654">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942CCA3" w14:textId="77777777" w:rsidR="00B33654" w:rsidRDefault="00B33654" w:rsidP="00B33654">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42B18A76" w14:textId="77777777" w:rsidR="00B33654" w:rsidRDefault="00B33654" w:rsidP="00B33654">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3019AFBA" w14:textId="77777777" w:rsidR="00B33654" w:rsidRDefault="00B33654" w:rsidP="00B33654">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4774AC2" w14:textId="77777777" w:rsidR="00B33654" w:rsidRDefault="00B33654" w:rsidP="00B33654">
                  <w:pPr>
                    <w:jc w:val="right"/>
                    <w:rPr>
                      <w:color w:val="000000"/>
                    </w:rPr>
                  </w:pPr>
                  <w:r>
                    <w:rPr>
                      <w:color w:val="000000"/>
                    </w:rPr>
                    <w:t>4</w:t>
                  </w:r>
                </w:p>
              </w:tc>
            </w:tr>
            <w:tr w:rsidR="00CE5B5E" w14:paraId="7A74FCB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032F6B8" w14:textId="7CDE8D39" w:rsidR="00CE5B5E" w:rsidRDefault="00CE5B5E" w:rsidP="00CE5B5E">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1E2FDD31" w14:textId="1F213A98"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2D456D4E" w14:textId="00A962D7"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5B7F0E45" w14:textId="153BB9B9" w:rsidR="00CE5B5E" w:rsidRDefault="00CE5B5E" w:rsidP="00CE5B5E">
                  <w:pPr>
                    <w:jc w:val="right"/>
                    <w:rPr>
                      <w:color w:val="000000"/>
                    </w:rPr>
                  </w:pPr>
                  <w:r>
                    <w:rPr>
                      <w:rFonts w:ascii="Aptos Narrow" w:hAnsi="Aptos Narrow"/>
                      <w:color w:val="000000"/>
                      <w:sz w:val="22"/>
                      <w:szCs w:val="22"/>
                    </w:rPr>
                    <w:t>53.13%</w:t>
                  </w:r>
                </w:p>
              </w:tc>
              <w:tc>
                <w:tcPr>
                  <w:tcW w:w="1320" w:type="dxa"/>
                  <w:tcBorders>
                    <w:top w:val="nil"/>
                    <w:left w:val="nil"/>
                    <w:bottom w:val="single" w:sz="4" w:space="0" w:color="000000"/>
                    <w:right w:val="single" w:sz="4" w:space="0" w:color="000000"/>
                  </w:tcBorders>
                  <w:shd w:val="clear" w:color="auto" w:fill="auto"/>
                  <w:vAlign w:val="bottom"/>
                </w:tcPr>
                <w:p w14:paraId="34534B1A" w14:textId="36E7A48F" w:rsidR="00CE5B5E" w:rsidRDefault="00CE5B5E" w:rsidP="00CE5B5E">
                  <w:pPr>
                    <w:jc w:val="right"/>
                    <w:rPr>
                      <w:color w:val="000000"/>
                    </w:rPr>
                  </w:pPr>
                  <w:r>
                    <w:rPr>
                      <w:rFonts w:ascii="Aptos Narrow" w:hAnsi="Aptos Narrow"/>
                      <w:color w:val="000000"/>
                      <w:sz w:val="22"/>
                      <w:szCs w:val="22"/>
                    </w:rPr>
                    <w:t>46.88%</w:t>
                  </w:r>
                </w:p>
              </w:tc>
            </w:tr>
            <w:tr w:rsidR="00CE5B5E" w14:paraId="5747FB9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50FAAE8" w14:textId="75B010A5" w:rsidR="00CE5B5E" w:rsidRDefault="00CE5B5E" w:rsidP="00CE5B5E">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751C698F" w14:textId="58D1AB30"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5E0A86B6" w14:textId="7D418A13" w:rsidR="00CE5B5E" w:rsidRDefault="00CE5B5E" w:rsidP="00CE5B5E">
                  <w:pPr>
                    <w:jc w:val="right"/>
                    <w:rPr>
                      <w:color w:val="000000"/>
                    </w:rPr>
                  </w:pPr>
                  <w:r>
                    <w:rPr>
                      <w:rFonts w:ascii="Aptos Narrow" w:hAnsi="Aptos Narrow"/>
                      <w:color w:val="000000"/>
                      <w:sz w:val="22"/>
                      <w:szCs w:val="22"/>
                    </w:rPr>
                    <w:t>6.25%</w:t>
                  </w:r>
                </w:p>
              </w:tc>
              <w:tc>
                <w:tcPr>
                  <w:tcW w:w="1320" w:type="dxa"/>
                  <w:tcBorders>
                    <w:top w:val="nil"/>
                    <w:left w:val="nil"/>
                    <w:bottom w:val="single" w:sz="4" w:space="0" w:color="000000"/>
                    <w:right w:val="single" w:sz="4" w:space="0" w:color="000000"/>
                  </w:tcBorders>
                  <w:shd w:val="clear" w:color="auto" w:fill="auto"/>
                  <w:vAlign w:val="bottom"/>
                </w:tcPr>
                <w:p w14:paraId="54DEE662" w14:textId="2F50B491" w:rsidR="00CE5B5E" w:rsidRDefault="00CE5B5E" w:rsidP="00CE5B5E">
                  <w:pPr>
                    <w:jc w:val="right"/>
                    <w:rPr>
                      <w:color w:val="000000"/>
                    </w:rPr>
                  </w:pPr>
                  <w:r>
                    <w:rPr>
                      <w:rFonts w:ascii="Aptos Narrow" w:hAnsi="Aptos Narrow"/>
                      <w:color w:val="000000"/>
                      <w:sz w:val="22"/>
                      <w:szCs w:val="22"/>
                    </w:rPr>
                    <w:t>46.88%</w:t>
                  </w:r>
                </w:p>
              </w:tc>
              <w:tc>
                <w:tcPr>
                  <w:tcW w:w="1320" w:type="dxa"/>
                  <w:tcBorders>
                    <w:top w:val="nil"/>
                    <w:left w:val="nil"/>
                    <w:bottom w:val="single" w:sz="4" w:space="0" w:color="000000"/>
                    <w:right w:val="single" w:sz="4" w:space="0" w:color="000000"/>
                  </w:tcBorders>
                  <w:shd w:val="clear" w:color="auto" w:fill="auto"/>
                  <w:vAlign w:val="bottom"/>
                </w:tcPr>
                <w:p w14:paraId="06391785" w14:textId="6FA0D09F" w:rsidR="00CE5B5E" w:rsidRDefault="00CE5B5E" w:rsidP="00CE5B5E">
                  <w:pPr>
                    <w:jc w:val="right"/>
                    <w:rPr>
                      <w:color w:val="000000"/>
                    </w:rPr>
                  </w:pPr>
                  <w:r>
                    <w:rPr>
                      <w:rFonts w:ascii="Aptos Narrow" w:hAnsi="Aptos Narrow"/>
                      <w:color w:val="000000"/>
                      <w:sz w:val="22"/>
                      <w:szCs w:val="22"/>
                    </w:rPr>
                    <w:t>46.88%</w:t>
                  </w:r>
                </w:p>
              </w:tc>
            </w:tr>
            <w:tr w:rsidR="00CE5B5E" w14:paraId="1AB6F5E1"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F8BCB7C" w14:textId="273A3E3B" w:rsidR="00CE5B5E" w:rsidRDefault="00CE5B5E" w:rsidP="00CE5B5E">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310A4903" w14:textId="7EA145B2"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729FC065" w14:textId="565AEF0B" w:rsidR="00CE5B5E" w:rsidRDefault="00CE5B5E" w:rsidP="00CE5B5E">
                  <w:pPr>
                    <w:jc w:val="right"/>
                    <w:rPr>
                      <w:color w:val="000000"/>
                    </w:rPr>
                  </w:pPr>
                  <w:r>
                    <w:rPr>
                      <w:rFonts w:ascii="Aptos Narrow" w:hAnsi="Aptos Narrow"/>
                      <w:color w:val="000000"/>
                      <w:sz w:val="22"/>
                      <w:szCs w:val="22"/>
                    </w:rPr>
                    <w:t>9.38%</w:t>
                  </w:r>
                </w:p>
              </w:tc>
              <w:tc>
                <w:tcPr>
                  <w:tcW w:w="1320" w:type="dxa"/>
                  <w:tcBorders>
                    <w:top w:val="nil"/>
                    <w:left w:val="nil"/>
                    <w:bottom w:val="single" w:sz="4" w:space="0" w:color="000000"/>
                    <w:right w:val="single" w:sz="4" w:space="0" w:color="000000"/>
                  </w:tcBorders>
                  <w:shd w:val="clear" w:color="auto" w:fill="auto"/>
                  <w:vAlign w:val="bottom"/>
                </w:tcPr>
                <w:p w14:paraId="75A4C764" w14:textId="462BE7A8" w:rsidR="00CE5B5E" w:rsidRDefault="00CE5B5E" w:rsidP="00CE5B5E">
                  <w:pPr>
                    <w:jc w:val="right"/>
                    <w:rPr>
                      <w:color w:val="000000"/>
                    </w:rPr>
                  </w:pPr>
                  <w:r>
                    <w:rPr>
                      <w:rFonts w:ascii="Aptos Narrow" w:hAnsi="Aptos Narrow"/>
                      <w:color w:val="000000"/>
                      <w:sz w:val="22"/>
                      <w:szCs w:val="22"/>
                    </w:rPr>
                    <w:t>43.75%</w:t>
                  </w:r>
                </w:p>
              </w:tc>
              <w:tc>
                <w:tcPr>
                  <w:tcW w:w="1320" w:type="dxa"/>
                  <w:tcBorders>
                    <w:top w:val="nil"/>
                    <w:left w:val="nil"/>
                    <w:bottom w:val="single" w:sz="4" w:space="0" w:color="000000"/>
                    <w:right w:val="single" w:sz="4" w:space="0" w:color="000000"/>
                  </w:tcBorders>
                  <w:shd w:val="clear" w:color="auto" w:fill="auto"/>
                  <w:vAlign w:val="bottom"/>
                </w:tcPr>
                <w:p w14:paraId="4D824C53" w14:textId="07705954" w:rsidR="00CE5B5E" w:rsidRDefault="00CE5B5E" w:rsidP="00CE5B5E">
                  <w:pPr>
                    <w:jc w:val="right"/>
                    <w:rPr>
                      <w:color w:val="000000"/>
                    </w:rPr>
                  </w:pPr>
                  <w:r>
                    <w:rPr>
                      <w:rFonts w:ascii="Aptos Narrow" w:hAnsi="Aptos Narrow"/>
                      <w:color w:val="000000"/>
                      <w:sz w:val="22"/>
                      <w:szCs w:val="22"/>
                    </w:rPr>
                    <w:t>46.88%</w:t>
                  </w:r>
                </w:p>
              </w:tc>
            </w:tr>
            <w:tr w:rsidR="00CE5B5E" w14:paraId="37FF4F00"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8037786" w14:textId="0B8C58DF" w:rsidR="00CE5B5E" w:rsidRDefault="00CE5B5E" w:rsidP="00CE5B5E">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380D5820" w14:textId="0BFBC823" w:rsidR="00CE5B5E" w:rsidRDefault="00CE5B5E" w:rsidP="00CE5B5E">
                  <w:pPr>
                    <w:jc w:val="right"/>
                    <w:rPr>
                      <w:color w:val="000000"/>
                    </w:rPr>
                  </w:pPr>
                  <w:r>
                    <w:rPr>
                      <w:rFonts w:ascii="Aptos Narrow" w:hAnsi="Aptos Narrow"/>
                      <w:color w:val="000000"/>
                      <w:sz w:val="22"/>
                      <w:szCs w:val="22"/>
                    </w:rPr>
                    <w:t>3.13%</w:t>
                  </w:r>
                </w:p>
              </w:tc>
              <w:tc>
                <w:tcPr>
                  <w:tcW w:w="1320" w:type="dxa"/>
                  <w:tcBorders>
                    <w:top w:val="nil"/>
                    <w:left w:val="nil"/>
                    <w:bottom w:val="single" w:sz="4" w:space="0" w:color="000000"/>
                    <w:right w:val="single" w:sz="4" w:space="0" w:color="000000"/>
                  </w:tcBorders>
                  <w:shd w:val="clear" w:color="auto" w:fill="auto"/>
                  <w:vAlign w:val="bottom"/>
                </w:tcPr>
                <w:p w14:paraId="72FA949F" w14:textId="79914CD6" w:rsidR="00CE5B5E" w:rsidRDefault="00CE5B5E" w:rsidP="00CE5B5E">
                  <w:pPr>
                    <w:jc w:val="right"/>
                    <w:rPr>
                      <w:color w:val="000000"/>
                    </w:rPr>
                  </w:pPr>
                  <w:r>
                    <w:rPr>
                      <w:rFonts w:ascii="Aptos Narrow" w:hAnsi="Aptos Narrow"/>
                      <w:color w:val="000000"/>
                      <w:sz w:val="22"/>
                      <w:szCs w:val="22"/>
                    </w:rPr>
                    <w:t>15.63%</w:t>
                  </w:r>
                </w:p>
              </w:tc>
              <w:tc>
                <w:tcPr>
                  <w:tcW w:w="1320" w:type="dxa"/>
                  <w:tcBorders>
                    <w:top w:val="nil"/>
                    <w:left w:val="nil"/>
                    <w:bottom w:val="single" w:sz="4" w:space="0" w:color="000000"/>
                    <w:right w:val="single" w:sz="4" w:space="0" w:color="000000"/>
                  </w:tcBorders>
                  <w:shd w:val="clear" w:color="auto" w:fill="auto"/>
                  <w:vAlign w:val="bottom"/>
                </w:tcPr>
                <w:p w14:paraId="12247F2A" w14:textId="1D62EEBA" w:rsidR="00CE5B5E" w:rsidRDefault="00CE5B5E" w:rsidP="00CE5B5E">
                  <w:pPr>
                    <w:jc w:val="right"/>
                    <w:rPr>
                      <w:color w:val="000000"/>
                    </w:rPr>
                  </w:pPr>
                  <w:r>
                    <w:rPr>
                      <w:rFonts w:ascii="Aptos Narrow" w:hAnsi="Aptos Narrow"/>
                      <w:color w:val="000000"/>
                      <w:sz w:val="22"/>
                      <w:szCs w:val="22"/>
                    </w:rPr>
                    <w:t>43.75%</w:t>
                  </w:r>
                </w:p>
              </w:tc>
              <w:tc>
                <w:tcPr>
                  <w:tcW w:w="1320" w:type="dxa"/>
                  <w:tcBorders>
                    <w:top w:val="nil"/>
                    <w:left w:val="nil"/>
                    <w:bottom w:val="single" w:sz="4" w:space="0" w:color="000000"/>
                    <w:right w:val="single" w:sz="4" w:space="0" w:color="000000"/>
                  </w:tcBorders>
                  <w:shd w:val="clear" w:color="auto" w:fill="auto"/>
                  <w:vAlign w:val="bottom"/>
                </w:tcPr>
                <w:p w14:paraId="1D2F3B36" w14:textId="7C1F9ED7" w:rsidR="00CE5B5E" w:rsidRDefault="00CE5B5E" w:rsidP="00CE5B5E">
                  <w:pPr>
                    <w:jc w:val="right"/>
                    <w:rPr>
                      <w:color w:val="000000"/>
                    </w:rPr>
                  </w:pPr>
                  <w:r>
                    <w:rPr>
                      <w:rFonts w:ascii="Aptos Narrow" w:hAnsi="Aptos Narrow"/>
                      <w:color w:val="000000"/>
                      <w:sz w:val="22"/>
                      <w:szCs w:val="22"/>
                    </w:rPr>
                    <w:t>37.50%</w:t>
                  </w:r>
                </w:p>
              </w:tc>
            </w:tr>
            <w:tr w:rsidR="00CE5B5E" w14:paraId="750E5F6C"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886784F" w14:textId="284CD8CB" w:rsidR="00CE5B5E" w:rsidRDefault="00CE5B5E" w:rsidP="00CE5B5E">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39C24937" w14:textId="55398D9A" w:rsidR="00CE5B5E" w:rsidRDefault="00CE5B5E" w:rsidP="00CE5B5E">
                  <w:pPr>
                    <w:jc w:val="right"/>
                    <w:rPr>
                      <w:color w:val="000000"/>
                    </w:rPr>
                  </w:pPr>
                  <w:r>
                    <w:rPr>
                      <w:rFonts w:ascii="Aptos Narrow" w:hAnsi="Aptos Narrow"/>
                      <w:color w:val="000000"/>
                      <w:sz w:val="22"/>
                      <w:szCs w:val="22"/>
                    </w:rPr>
                    <w:t>3.13%</w:t>
                  </w:r>
                </w:p>
              </w:tc>
              <w:tc>
                <w:tcPr>
                  <w:tcW w:w="1320" w:type="dxa"/>
                  <w:tcBorders>
                    <w:top w:val="nil"/>
                    <w:left w:val="nil"/>
                    <w:bottom w:val="single" w:sz="4" w:space="0" w:color="000000"/>
                    <w:right w:val="single" w:sz="4" w:space="0" w:color="000000"/>
                  </w:tcBorders>
                  <w:shd w:val="clear" w:color="auto" w:fill="auto"/>
                  <w:vAlign w:val="bottom"/>
                </w:tcPr>
                <w:p w14:paraId="6D7F86A3" w14:textId="563DB7C2"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505D1C3E" w14:textId="776D0F1D" w:rsidR="00CE5B5E" w:rsidRDefault="00CE5B5E" w:rsidP="00CE5B5E">
                  <w:pPr>
                    <w:jc w:val="right"/>
                    <w:rPr>
                      <w:color w:val="000000"/>
                    </w:rPr>
                  </w:pPr>
                  <w:r>
                    <w:rPr>
                      <w:rFonts w:ascii="Aptos Narrow" w:hAnsi="Aptos Narrow"/>
                      <w:color w:val="000000"/>
                      <w:sz w:val="22"/>
                      <w:szCs w:val="22"/>
                    </w:rPr>
                    <w:t>50.00%</w:t>
                  </w:r>
                </w:p>
              </w:tc>
              <w:tc>
                <w:tcPr>
                  <w:tcW w:w="1320" w:type="dxa"/>
                  <w:tcBorders>
                    <w:top w:val="nil"/>
                    <w:left w:val="nil"/>
                    <w:bottom w:val="single" w:sz="4" w:space="0" w:color="000000"/>
                    <w:right w:val="single" w:sz="4" w:space="0" w:color="000000"/>
                  </w:tcBorders>
                  <w:shd w:val="clear" w:color="auto" w:fill="auto"/>
                  <w:vAlign w:val="bottom"/>
                </w:tcPr>
                <w:p w14:paraId="1F114846" w14:textId="641D8834" w:rsidR="00CE5B5E" w:rsidRDefault="00CE5B5E" w:rsidP="00CE5B5E">
                  <w:pPr>
                    <w:jc w:val="right"/>
                    <w:rPr>
                      <w:color w:val="000000"/>
                    </w:rPr>
                  </w:pPr>
                  <w:r>
                    <w:rPr>
                      <w:rFonts w:ascii="Aptos Narrow" w:hAnsi="Aptos Narrow"/>
                      <w:color w:val="000000"/>
                      <w:sz w:val="22"/>
                      <w:szCs w:val="22"/>
                    </w:rPr>
                    <w:t>46.88%</w:t>
                  </w:r>
                </w:p>
              </w:tc>
            </w:tr>
            <w:tr w:rsidR="00CE5B5E" w14:paraId="2DAC5BDC"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36FA2B4" w14:textId="6A4F1E8C" w:rsidR="00CE5B5E" w:rsidRDefault="00CE5B5E" w:rsidP="00CE5B5E">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2CC19F98" w14:textId="1BFA3134"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1B1459A5" w14:textId="18BF7DCC"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76BFD718" w14:textId="2DE9B88F" w:rsidR="00CE5B5E" w:rsidRDefault="00CE5B5E" w:rsidP="00CE5B5E">
                  <w:pPr>
                    <w:jc w:val="right"/>
                    <w:rPr>
                      <w:color w:val="000000"/>
                    </w:rPr>
                  </w:pPr>
                  <w:r>
                    <w:rPr>
                      <w:rFonts w:ascii="Aptos Narrow" w:hAnsi="Aptos Narrow"/>
                      <w:color w:val="000000"/>
                      <w:sz w:val="22"/>
                      <w:szCs w:val="22"/>
                    </w:rPr>
                    <w:t>56.25%</w:t>
                  </w:r>
                </w:p>
              </w:tc>
              <w:tc>
                <w:tcPr>
                  <w:tcW w:w="1320" w:type="dxa"/>
                  <w:tcBorders>
                    <w:top w:val="nil"/>
                    <w:left w:val="nil"/>
                    <w:bottom w:val="single" w:sz="4" w:space="0" w:color="000000"/>
                    <w:right w:val="single" w:sz="4" w:space="0" w:color="000000"/>
                  </w:tcBorders>
                  <w:shd w:val="clear" w:color="auto" w:fill="auto"/>
                  <w:vAlign w:val="bottom"/>
                </w:tcPr>
                <w:p w14:paraId="38ABB0DA" w14:textId="5BFF1485" w:rsidR="00CE5B5E" w:rsidRDefault="00CE5B5E" w:rsidP="00CE5B5E">
                  <w:pPr>
                    <w:jc w:val="right"/>
                    <w:rPr>
                      <w:color w:val="000000"/>
                    </w:rPr>
                  </w:pPr>
                  <w:r>
                    <w:rPr>
                      <w:rFonts w:ascii="Aptos Narrow" w:hAnsi="Aptos Narrow"/>
                      <w:color w:val="000000"/>
                      <w:sz w:val="22"/>
                      <w:szCs w:val="22"/>
                    </w:rPr>
                    <w:t>43.75%</w:t>
                  </w:r>
                </w:p>
              </w:tc>
            </w:tr>
            <w:tr w:rsidR="00CE5B5E" w14:paraId="2F32923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84CD765" w14:textId="4144DEA5" w:rsidR="00CE5B5E" w:rsidRDefault="00CE5B5E" w:rsidP="00CE5B5E">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46F01AAD" w14:textId="683E4CB7"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043C48A6" w14:textId="0549B94E" w:rsidR="00CE5B5E" w:rsidRDefault="00CE5B5E" w:rsidP="00CE5B5E">
                  <w:pPr>
                    <w:jc w:val="right"/>
                    <w:rPr>
                      <w:color w:val="000000"/>
                    </w:rPr>
                  </w:pPr>
                  <w:r>
                    <w:rPr>
                      <w:rFonts w:ascii="Aptos Narrow" w:hAnsi="Aptos Narrow"/>
                      <w:color w:val="000000"/>
                      <w:sz w:val="22"/>
                      <w:szCs w:val="22"/>
                    </w:rPr>
                    <w:t>9.38%</w:t>
                  </w:r>
                </w:p>
              </w:tc>
              <w:tc>
                <w:tcPr>
                  <w:tcW w:w="1320" w:type="dxa"/>
                  <w:tcBorders>
                    <w:top w:val="nil"/>
                    <w:left w:val="nil"/>
                    <w:bottom w:val="single" w:sz="4" w:space="0" w:color="000000"/>
                    <w:right w:val="single" w:sz="4" w:space="0" w:color="000000"/>
                  </w:tcBorders>
                  <w:shd w:val="clear" w:color="auto" w:fill="auto"/>
                  <w:vAlign w:val="bottom"/>
                </w:tcPr>
                <w:p w14:paraId="17BBCE11" w14:textId="7A5A0483" w:rsidR="00CE5B5E" w:rsidRDefault="00CE5B5E" w:rsidP="00CE5B5E">
                  <w:pPr>
                    <w:jc w:val="right"/>
                    <w:rPr>
                      <w:color w:val="000000"/>
                    </w:rPr>
                  </w:pPr>
                  <w:r>
                    <w:rPr>
                      <w:rFonts w:ascii="Aptos Narrow" w:hAnsi="Aptos Narrow"/>
                      <w:color w:val="000000"/>
                      <w:sz w:val="22"/>
                      <w:szCs w:val="22"/>
                    </w:rPr>
                    <w:t>46.88%</w:t>
                  </w:r>
                </w:p>
              </w:tc>
              <w:tc>
                <w:tcPr>
                  <w:tcW w:w="1320" w:type="dxa"/>
                  <w:tcBorders>
                    <w:top w:val="nil"/>
                    <w:left w:val="nil"/>
                    <w:bottom w:val="single" w:sz="4" w:space="0" w:color="000000"/>
                    <w:right w:val="single" w:sz="4" w:space="0" w:color="000000"/>
                  </w:tcBorders>
                  <w:shd w:val="clear" w:color="auto" w:fill="auto"/>
                  <w:vAlign w:val="bottom"/>
                </w:tcPr>
                <w:p w14:paraId="1ADD19C6" w14:textId="63C32627" w:rsidR="00CE5B5E" w:rsidRDefault="00CE5B5E" w:rsidP="00CE5B5E">
                  <w:pPr>
                    <w:jc w:val="right"/>
                    <w:rPr>
                      <w:color w:val="000000"/>
                    </w:rPr>
                  </w:pPr>
                  <w:r>
                    <w:rPr>
                      <w:rFonts w:ascii="Aptos Narrow" w:hAnsi="Aptos Narrow"/>
                      <w:color w:val="000000"/>
                      <w:sz w:val="22"/>
                      <w:szCs w:val="22"/>
                    </w:rPr>
                    <w:t>43.75%</w:t>
                  </w:r>
                </w:p>
              </w:tc>
            </w:tr>
            <w:tr w:rsidR="00CE5B5E" w14:paraId="572C77A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22097FB" w14:textId="44A6FED0" w:rsidR="00CE5B5E" w:rsidRDefault="00CE5B5E" w:rsidP="00CE5B5E">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77735B03" w14:textId="3911E47E"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1F777256" w14:textId="78568FAB" w:rsidR="00CE5B5E" w:rsidRDefault="00CE5B5E" w:rsidP="00CE5B5E">
                  <w:pPr>
                    <w:jc w:val="right"/>
                    <w:rPr>
                      <w:color w:val="000000"/>
                    </w:rPr>
                  </w:pPr>
                  <w:r>
                    <w:rPr>
                      <w:rFonts w:ascii="Aptos Narrow" w:hAnsi="Aptos Narrow"/>
                      <w:color w:val="000000"/>
                      <w:sz w:val="22"/>
                      <w:szCs w:val="22"/>
                    </w:rPr>
                    <w:t>3.13%</w:t>
                  </w:r>
                </w:p>
              </w:tc>
              <w:tc>
                <w:tcPr>
                  <w:tcW w:w="1320" w:type="dxa"/>
                  <w:tcBorders>
                    <w:top w:val="nil"/>
                    <w:left w:val="nil"/>
                    <w:bottom w:val="single" w:sz="4" w:space="0" w:color="000000"/>
                    <w:right w:val="single" w:sz="4" w:space="0" w:color="000000"/>
                  </w:tcBorders>
                  <w:shd w:val="clear" w:color="auto" w:fill="auto"/>
                  <w:vAlign w:val="bottom"/>
                </w:tcPr>
                <w:p w14:paraId="446A049D" w14:textId="6A6C0921" w:rsidR="00CE5B5E" w:rsidRDefault="00CE5B5E" w:rsidP="00CE5B5E">
                  <w:pPr>
                    <w:jc w:val="right"/>
                    <w:rPr>
                      <w:color w:val="000000"/>
                    </w:rPr>
                  </w:pPr>
                  <w:r>
                    <w:rPr>
                      <w:rFonts w:ascii="Aptos Narrow" w:hAnsi="Aptos Narrow"/>
                      <w:color w:val="000000"/>
                      <w:sz w:val="22"/>
                      <w:szCs w:val="22"/>
                    </w:rPr>
                    <w:t>50.00%</w:t>
                  </w:r>
                </w:p>
              </w:tc>
              <w:tc>
                <w:tcPr>
                  <w:tcW w:w="1320" w:type="dxa"/>
                  <w:tcBorders>
                    <w:top w:val="nil"/>
                    <w:left w:val="nil"/>
                    <w:bottom w:val="single" w:sz="4" w:space="0" w:color="000000"/>
                    <w:right w:val="single" w:sz="4" w:space="0" w:color="000000"/>
                  </w:tcBorders>
                  <w:shd w:val="clear" w:color="auto" w:fill="auto"/>
                  <w:vAlign w:val="bottom"/>
                </w:tcPr>
                <w:p w14:paraId="323FDDCB" w14:textId="509B9F54" w:rsidR="00CE5B5E" w:rsidRDefault="00CE5B5E" w:rsidP="00CE5B5E">
                  <w:pPr>
                    <w:jc w:val="right"/>
                    <w:rPr>
                      <w:color w:val="000000"/>
                    </w:rPr>
                  </w:pPr>
                  <w:r>
                    <w:rPr>
                      <w:rFonts w:ascii="Aptos Narrow" w:hAnsi="Aptos Narrow"/>
                      <w:color w:val="000000"/>
                      <w:sz w:val="22"/>
                      <w:szCs w:val="22"/>
                    </w:rPr>
                    <w:t>46.88%</w:t>
                  </w:r>
                </w:p>
              </w:tc>
            </w:tr>
            <w:tr w:rsidR="00CE5B5E" w14:paraId="602A0593"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FF749BC" w14:textId="3B222F21" w:rsidR="00CE5B5E" w:rsidRDefault="00CE5B5E" w:rsidP="00CE5B5E">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2CD4AC1B" w14:textId="7E7791B5" w:rsidR="00CE5B5E" w:rsidRDefault="00CE5B5E" w:rsidP="00CE5B5E">
                  <w:pPr>
                    <w:jc w:val="right"/>
                    <w:rPr>
                      <w:color w:val="000000"/>
                    </w:rPr>
                  </w:pPr>
                  <w:r>
                    <w:rPr>
                      <w:rFonts w:ascii="Aptos Narrow" w:hAnsi="Aptos Narrow"/>
                      <w:color w:val="000000"/>
                      <w:sz w:val="22"/>
                      <w:szCs w:val="22"/>
                    </w:rPr>
                    <w:t>12.50%</w:t>
                  </w:r>
                </w:p>
              </w:tc>
              <w:tc>
                <w:tcPr>
                  <w:tcW w:w="1320" w:type="dxa"/>
                  <w:tcBorders>
                    <w:top w:val="nil"/>
                    <w:left w:val="nil"/>
                    <w:bottom w:val="single" w:sz="4" w:space="0" w:color="000000"/>
                    <w:right w:val="single" w:sz="4" w:space="0" w:color="000000"/>
                  </w:tcBorders>
                  <w:shd w:val="clear" w:color="auto" w:fill="auto"/>
                  <w:vAlign w:val="bottom"/>
                </w:tcPr>
                <w:p w14:paraId="75DB567B" w14:textId="2BD28503" w:rsidR="00CE5B5E" w:rsidRDefault="00CE5B5E" w:rsidP="00CE5B5E">
                  <w:pPr>
                    <w:jc w:val="right"/>
                    <w:rPr>
                      <w:color w:val="000000"/>
                    </w:rPr>
                  </w:pPr>
                  <w:r>
                    <w:rPr>
                      <w:rFonts w:ascii="Aptos Narrow" w:hAnsi="Aptos Narrow"/>
                      <w:color w:val="000000"/>
                      <w:sz w:val="22"/>
                      <w:szCs w:val="22"/>
                    </w:rPr>
                    <w:t>3.13%</w:t>
                  </w:r>
                </w:p>
              </w:tc>
              <w:tc>
                <w:tcPr>
                  <w:tcW w:w="1320" w:type="dxa"/>
                  <w:tcBorders>
                    <w:top w:val="nil"/>
                    <w:left w:val="nil"/>
                    <w:bottom w:val="single" w:sz="4" w:space="0" w:color="000000"/>
                    <w:right w:val="single" w:sz="4" w:space="0" w:color="000000"/>
                  </w:tcBorders>
                  <w:shd w:val="clear" w:color="auto" w:fill="auto"/>
                  <w:vAlign w:val="bottom"/>
                </w:tcPr>
                <w:p w14:paraId="7A91A23E" w14:textId="4DA7146C" w:rsidR="00CE5B5E" w:rsidRDefault="00CE5B5E" w:rsidP="00CE5B5E">
                  <w:pPr>
                    <w:jc w:val="right"/>
                    <w:rPr>
                      <w:color w:val="000000"/>
                    </w:rPr>
                  </w:pPr>
                  <w:r>
                    <w:rPr>
                      <w:rFonts w:ascii="Aptos Narrow" w:hAnsi="Aptos Narrow"/>
                      <w:color w:val="000000"/>
                      <w:sz w:val="22"/>
                      <w:szCs w:val="22"/>
                    </w:rPr>
                    <w:t>40.63%</w:t>
                  </w:r>
                </w:p>
              </w:tc>
              <w:tc>
                <w:tcPr>
                  <w:tcW w:w="1320" w:type="dxa"/>
                  <w:tcBorders>
                    <w:top w:val="nil"/>
                    <w:left w:val="nil"/>
                    <w:bottom w:val="single" w:sz="4" w:space="0" w:color="000000"/>
                    <w:right w:val="single" w:sz="4" w:space="0" w:color="000000"/>
                  </w:tcBorders>
                  <w:shd w:val="clear" w:color="auto" w:fill="auto"/>
                  <w:vAlign w:val="bottom"/>
                </w:tcPr>
                <w:p w14:paraId="400A2494" w14:textId="7D3C2856" w:rsidR="00CE5B5E" w:rsidRDefault="00CE5B5E" w:rsidP="00CE5B5E">
                  <w:pPr>
                    <w:jc w:val="right"/>
                    <w:rPr>
                      <w:color w:val="000000"/>
                    </w:rPr>
                  </w:pPr>
                  <w:r>
                    <w:rPr>
                      <w:rFonts w:ascii="Aptos Narrow" w:hAnsi="Aptos Narrow"/>
                      <w:color w:val="000000"/>
                      <w:sz w:val="22"/>
                      <w:szCs w:val="22"/>
                    </w:rPr>
                    <w:t>43.75%</w:t>
                  </w:r>
                </w:p>
              </w:tc>
            </w:tr>
            <w:tr w:rsidR="00CE5B5E" w14:paraId="480FFCF9"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724C101" w14:textId="62FE98FE" w:rsidR="00CE5B5E" w:rsidRDefault="00CE5B5E" w:rsidP="00CE5B5E">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680D0CB7" w14:textId="4C1DC816"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57ADC203" w14:textId="4645A186" w:rsidR="00CE5B5E" w:rsidRDefault="00CE5B5E" w:rsidP="00CE5B5E">
                  <w:pPr>
                    <w:jc w:val="right"/>
                    <w:rPr>
                      <w:color w:val="000000"/>
                    </w:rPr>
                  </w:pPr>
                  <w:r>
                    <w:rPr>
                      <w:rFonts w:ascii="Aptos Narrow" w:hAnsi="Aptos Narrow"/>
                      <w:color w:val="000000"/>
                      <w:sz w:val="22"/>
                      <w:szCs w:val="22"/>
                    </w:rPr>
                    <w:t>13.33%</w:t>
                  </w:r>
                </w:p>
              </w:tc>
              <w:tc>
                <w:tcPr>
                  <w:tcW w:w="1320" w:type="dxa"/>
                  <w:tcBorders>
                    <w:top w:val="nil"/>
                    <w:left w:val="nil"/>
                    <w:bottom w:val="single" w:sz="4" w:space="0" w:color="000000"/>
                    <w:right w:val="single" w:sz="4" w:space="0" w:color="000000"/>
                  </w:tcBorders>
                  <w:shd w:val="clear" w:color="auto" w:fill="auto"/>
                  <w:vAlign w:val="bottom"/>
                </w:tcPr>
                <w:p w14:paraId="3FF8DEC2" w14:textId="1DC7607B" w:rsidR="00CE5B5E" w:rsidRDefault="00CE5B5E" w:rsidP="00CE5B5E">
                  <w:pPr>
                    <w:jc w:val="right"/>
                    <w:rPr>
                      <w:color w:val="000000"/>
                    </w:rPr>
                  </w:pPr>
                  <w:r>
                    <w:rPr>
                      <w:rFonts w:ascii="Aptos Narrow" w:hAnsi="Aptos Narrow"/>
                      <w:color w:val="000000"/>
                      <w:sz w:val="22"/>
                      <w:szCs w:val="22"/>
                    </w:rPr>
                    <w:t>50.00%</w:t>
                  </w:r>
                </w:p>
              </w:tc>
              <w:tc>
                <w:tcPr>
                  <w:tcW w:w="1320" w:type="dxa"/>
                  <w:tcBorders>
                    <w:top w:val="nil"/>
                    <w:left w:val="nil"/>
                    <w:bottom w:val="single" w:sz="4" w:space="0" w:color="000000"/>
                    <w:right w:val="single" w:sz="4" w:space="0" w:color="000000"/>
                  </w:tcBorders>
                  <w:shd w:val="clear" w:color="auto" w:fill="auto"/>
                  <w:vAlign w:val="bottom"/>
                </w:tcPr>
                <w:p w14:paraId="49868102" w14:textId="07E46EBF" w:rsidR="00CE5B5E" w:rsidRDefault="00CE5B5E" w:rsidP="00CE5B5E">
                  <w:pPr>
                    <w:jc w:val="right"/>
                    <w:rPr>
                      <w:color w:val="000000"/>
                    </w:rPr>
                  </w:pPr>
                  <w:r>
                    <w:rPr>
                      <w:rFonts w:ascii="Aptos Narrow" w:hAnsi="Aptos Narrow"/>
                      <w:color w:val="000000"/>
                      <w:sz w:val="22"/>
                      <w:szCs w:val="22"/>
                    </w:rPr>
                    <w:t>36.67%</w:t>
                  </w:r>
                </w:p>
              </w:tc>
            </w:tr>
            <w:tr w:rsidR="00CE5B5E" w14:paraId="4F7C23F6"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68AEBB" w14:textId="514FAE07" w:rsidR="00CE5B5E" w:rsidRDefault="00CE5B5E" w:rsidP="00CE5B5E">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53040058" w14:textId="2D91CD3C"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5B8E0396" w14:textId="78527EEC"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722C869A" w14:textId="04CD2215" w:rsidR="00CE5B5E" w:rsidRDefault="00CE5B5E" w:rsidP="00CE5B5E">
                  <w:pPr>
                    <w:jc w:val="right"/>
                    <w:rPr>
                      <w:color w:val="000000"/>
                    </w:rPr>
                  </w:pPr>
                  <w:r>
                    <w:rPr>
                      <w:rFonts w:ascii="Aptos Narrow" w:hAnsi="Aptos Narrow"/>
                      <w:color w:val="000000"/>
                      <w:sz w:val="22"/>
                      <w:szCs w:val="22"/>
                    </w:rPr>
                    <w:t>66.67%</w:t>
                  </w:r>
                </w:p>
              </w:tc>
              <w:tc>
                <w:tcPr>
                  <w:tcW w:w="1320" w:type="dxa"/>
                  <w:tcBorders>
                    <w:top w:val="nil"/>
                    <w:left w:val="nil"/>
                    <w:bottom w:val="single" w:sz="4" w:space="0" w:color="000000"/>
                    <w:right w:val="single" w:sz="4" w:space="0" w:color="000000"/>
                  </w:tcBorders>
                  <w:shd w:val="clear" w:color="auto" w:fill="auto"/>
                  <w:vAlign w:val="bottom"/>
                </w:tcPr>
                <w:p w14:paraId="3134BE7A" w14:textId="61794078" w:rsidR="00CE5B5E" w:rsidRDefault="00CE5B5E" w:rsidP="00CE5B5E">
                  <w:pPr>
                    <w:jc w:val="right"/>
                    <w:rPr>
                      <w:color w:val="000000"/>
                    </w:rPr>
                  </w:pPr>
                  <w:r>
                    <w:rPr>
                      <w:rFonts w:ascii="Aptos Narrow" w:hAnsi="Aptos Narrow"/>
                      <w:color w:val="000000"/>
                      <w:sz w:val="22"/>
                      <w:szCs w:val="22"/>
                    </w:rPr>
                    <w:t>33.33%</w:t>
                  </w:r>
                </w:p>
              </w:tc>
            </w:tr>
            <w:tr w:rsidR="00CE5B5E" w14:paraId="6C573BB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7C85CE" w14:textId="69E1A657" w:rsidR="00CE5B5E" w:rsidRDefault="00CE5B5E" w:rsidP="00CE5B5E">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0C263031" w14:textId="4D7B3716" w:rsidR="00CE5B5E" w:rsidRDefault="00CE5B5E" w:rsidP="00CE5B5E">
                  <w:pPr>
                    <w:jc w:val="right"/>
                    <w:rPr>
                      <w:color w:val="000000"/>
                    </w:rPr>
                  </w:pPr>
                  <w:r>
                    <w:rPr>
                      <w:rFonts w:ascii="Aptos Narrow" w:hAnsi="Aptos Narrow"/>
                      <w:color w:val="000000"/>
                      <w:sz w:val="22"/>
                      <w:szCs w:val="22"/>
                    </w:rPr>
                    <w:t>0.00%</w:t>
                  </w:r>
                </w:p>
              </w:tc>
              <w:tc>
                <w:tcPr>
                  <w:tcW w:w="1320" w:type="dxa"/>
                  <w:tcBorders>
                    <w:top w:val="nil"/>
                    <w:left w:val="nil"/>
                    <w:bottom w:val="single" w:sz="4" w:space="0" w:color="000000"/>
                    <w:right w:val="single" w:sz="4" w:space="0" w:color="000000"/>
                  </w:tcBorders>
                  <w:shd w:val="clear" w:color="auto" w:fill="auto"/>
                  <w:vAlign w:val="bottom"/>
                </w:tcPr>
                <w:p w14:paraId="3013810C" w14:textId="0FDC1D7F" w:rsidR="00CE5B5E" w:rsidRDefault="00CE5B5E" w:rsidP="00CE5B5E">
                  <w:pPr>
                    <w:jc w:val="right"/>
                    <w:rPr>
                      <w:color w:val="000000"/>
                    </w:rPr>
                  </w:pPr>
                  <w:r>
                    <w:rPr>
                      <w:rFonts w:ascii="Aptos Narrow" w:hAnsi="Aptos Narrow"/>
                      <w:color w:val="000000"/>
                      <w:sz w:val="22"/>
                      <w:szCs w:val="22"/>
                    </w:rPr>
                    <w:t>20.00%</w:t>
                  </w:r>
                </w:p>
              </w:tc>
              <w:tc>
                <w:tcPr>
                  <w:tcW w:w="1320" w:type="dxa"/>
                  <w:tcBorders>
                    <w:top w:val="nil"/>
                    <w:left w:val="nil"/>
                    <w:bottom w:val="single" w:sz="4" w:space="0" w:color="000000"/>
                    <w:right w:val="single" w:sz="4" w:space="0" w:color="000000"/>
                  </w:tcBorders>
                  <w:shd w:val="clear" w:color="auto" w:fill="auto"/>
                  <w:vAlign w:val="bottom"/>
                </w:tcPr>
                <w:p w14:paraId="774A7A81" w14:textId="4CA13979" w:rsidR="00CE5B5E" w:rsidRDefault="00CE5B5E" w:rsidP="00CE5B5E">
                  <w:pPr>
                    <w:jc w:val="right"/>
                    <w:rPr>
                      <w:color w:val="000000"/>
                    </w:rPr>
                  </w:pPr>
                  <w:r>
                    <w:rPr>
                      <w:rFonts w:ascii="Aptos Narrow" w:hAnsi="Aptos Narrow"/>
                      <w:color w:val="000000"/>
                      <w:sz w:val="22"/>
                      <w:szCs w:val="22"/>
                    </w:rPr>
                    <w:t>63.33%</w:t>
                  </w:r>
                </w:p>
              </w:tc>
              <w:tc>
                <w:tcPr>
                  <w:tcW w:w="1320" w:type="dxa"/>
                  <w:tcBorders>
                    <w:top w:val="nil"/>
                    <w:left w:val="nil"/>
                    <w:bottom w:val="single" w:sz="4" w:space="0" w:color="000000"/>
                    <w:right w:val="single" w:sz="4" w:space="0" w:color="000000"/>
                  </w:tcBorders>
                  <w:shd w:val="clear" w:color="auto" w:fill="auto"/>
                  <w:vAlign w:val="bottom"/>
                </w:tcPr>
                <w:p w14:paraId="7F4A9C33" w14:textId="03AB2672" w:rsidR="00CE5B5E" w:rsidRDefault="00CE5B5E" w:rsidP="00CE5B5E">
                  <w:pPr>
                    <w:jc w:val="right"/>
                    <w:rPr>
                      <w:color w:val="000000"/>
                    </w:rPr>
                  </w:pPr>
                  <w:r>
                    <w:rPr>
                      <w:rFonts w:ascii="Aptos Narrow" w:hAnsi="Aptos Narrow"/>
                      <w:color w:val="000000"/>
                      <w:sz w:val="22"/>
                      <w:szCs w:val="22"/>
                    </w:rPr>
                    <w:t>16.67%</w:t>
                  </w:r>
                </w:p>
              </w:tc>
            </w:tr>
          </w:tbl>
          <w:p w14:paraId="030A19B5" w14:textId="77777777" w:rsidR="00B35F42" w:rsidRDefault="00B35F42">
            <w:pPr>
              <w:widowControl w:val="0"/>
              <w:rPr>
                <w:rFonts w:ascii="Times New Roman" w:eastAsia="Times New Roman" w:hAnsi="Times New Roman" w:cs="Times New Roman"/>
              </w:rPr>
            </w:pPr>
          </w:p>
          <w:p w14:paraId="084B206D" w14:textId="1735480B" w:rsidR="00711258" w:rsidRDefault="112C3F3F">
            <w:pPr>
              <w:widowControl w:val="0"/>
              <w:rPr>
                <w:rFonts w:ascii="Times New Roman" w:eastAsia="Times New Roman" w:hAnsi="Times New Roman" w:cs="Times New Roman"/>
              </w:rPr>
            </w:pPr>
            <w:r w:rsidRPr="7E3FF8DF">
              <w:rPr>
                <w:rFonts w:ascii="Times New Roman" w:eastAsia="Times New Roman" w:hAnsi="Times New Roman" w:cs="Times New Roman"/>
              </w:rPr>
              <w:t>Spring 202</w:t>
            </w:r>
            <w:r w:rsidR="14F2C146" w:rsidRPr="7E3FF8DF">
              <w:rPr>
                <w:rFonts w:ascii="Times New Roman" w:eastAsia="Times New Roman" w:hAnsi="Times New Roman" w:cs="Times New Roman"/>
              </w:rPr>
              <w:t>4</w:t>
            </w:r>
            <w:r w:rsidRPr="7E3FF8DF">
              <w:rPr>
                <w:rFonts w:ascii="Times New Roman" w:eastAsia="Times New Roman" w:hAnsi="Times New Roman" w:cs="Times New Roman"/>
              </w:rPr>
              <w:t>:  N=</w:t>
            </w:r>
            <w:r w:rsidR="53B217D1" w:rsidRPr="7E3FF8DF">
              <w:rPr>
                <w:rFonts w:ascii="Times New Roman" w:eastAsia="Times New Roman" w:hAnsi="Times New Roman" w:cs="Times New Roman"/>
              </w:rPr>
              <w:t xml:space="preserve"> </w:t>
            </w:r>
            <w:r w:rsidR="20F4584F" w:rsidRPr="7E3FF8DF">
              <w:rPr>
                <w:rFonts w:ascii="Times New Roman" w:eastAsia="Times New Roman" w:hAnsi="Times New Roman" w:cs="Times New Roman"/>
              </w:rPr>
              <w:t>range is 80-82</w:t>
            </w:r>
          </w:p>
          <w:p w14:paraId="7EEFBDD0" w14:textId="47F11F50" w:rsidR="00B33654" w:rsidRDefault="00711258">
            <w:pPr>
              <w:widowControl w:val="0"/>
              <w:rPr>
                <w:rFonts w:ascii="Times New Roman" w:eastAsia="Times New Roman" w:hAnsi="Times New Roman" w:cs="Times New Roman"/>
              </w:rPr>
            </w:pPr>
            <w:r>
              <w:rPr>
                <w:rFonts w:ascii="Times New Roman" w:eastAsia="Times New Roman" w:hAnsi="Times New Roman" w:cs="Times New Roman"/>
              </w:rPr>
              <w:t>NOTE:  missing data for UGA and ASL</w:t>
            </w:r>
          </w:p>
          <w:tbl>
            <w:tblPr>
              <w:tblW w:w="6600" w:type="dxa"/>
              <w:tblLayout w:type="fixed"/>
              <w:tblLook w:val="0400" w:firstRow="0" w:lastRow="0" w:firstColumn="0" w:lastColumn="0" w:noHBand="0" w:noVBand="1"/>
            </w:tblPr>
            <w:tblGrid>
              <w:gridCol w:w="1320"/>
              <w:gridCol w:w="1320"/>
              <w:gridCol w:w="1320"/>
              <w:gridCol w:w="1320"/>
              <w:gridCol w:w="1320"/>
            </w:tblGrid>
            <w:tr w:rsidR="00B33654" w14:paraId="0B3AC154" w14:textId="77777777" w:rsidTr="7E3FF8DF">
              <w:trPr>
                <w:trHeight w:val="312"/>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588ED7A" w14:textId="77777777" w:rsidR="00B33654" w:rsidRDefault="00B33654" w:rsidP="00B33654">
                  <w:pPr>
                    <w:rPr>
                      <w:color w:val="000000"/>
                    </w:rPr>
                  </w:pPr>
                  <w:r>
                    <w:rPr>
                      <w:color w:val="000000"/>
                    </w:rPr>
                    <w:t> </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FFFF00"/>
                  <w:vAlign w:val="bottom"/>
                </w:tcPr>
                <w:p w14:paraId="610B280E" w14:textId="77777777" w:rsidR="00B33654" w:rsidRDefault="00B33654" w:rsidP="00B33654">
                  <w:pPr>
                    <w:jc w:val="right"/>
                    <w:rPr>
                      <w:color w:val="000000"/>
                    </w:rPr>
                  </w:pPr>
                  <w:r>
                    <w:rPr>
                      <w:color w:val="000000"/>
                    </w:rPr>
                    <w:t>1</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FFFF00"/>
                  <w:vAlign w:val="bottom"/>
                </w:tcPr>
                <w:p w14:paraId="040C7D8D" w14:textId="77777777" w:rsidR="00B33654" w:rsidRDefault="00B33654" w:rsidP="00B33654">
                  <w:pPr>
                    <w:jc w:val="right"/>
                    <w:rPr>
                      <w:color w:val="000000"/>
                    </w:rPr>
                  </w:pPr>
                  <w:r>
                    <w:rPr>
                      <w:color w:val="000000"/>
                    </w:rPr>
                    <w:t>2</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FFFF00"/>
                  <w:vAlign w:val="bottom"/>
                </w:tcPr>
                <w:p w14:paraId="6E39433E" w14:textId="77777777" w:rsidR="00B33654" w:rsidRDefault="00B33654" w:rsidP="00B33654">
                  <w:pPr>
                    <w:jc w:val="right"/>
                    <w:rPr>
                      <w:color w:val="000000"/>
                    </w:rPr>
                  </w:pPr>
                  <w:r>
                    <w:rPr>
                      <w:color w:val="000000"/>
                    </w:rPr>
                    <w:t>3</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FFFF00"/>
                  <w:vAlign w:val="bottom"/>
                </w:tcPr>
                <w:p w14:paraId="25D58422" w14:textId="77777777" w:rsidR="00B33654" w:rsidRDefault="00B33654" w:rsidP="00B33654">
                  <w:pPr>
                    <w:jc w:val="right"/>
                    <w:rPr>
                      <w:color w:val="000000"/>
                    </w:rPr>
                  </w:pPr>
                  <w:r>
                    <w:rPr>
                      <w:color w:val="000000"/>
                    </w:rPr>
                    <w:t>4</w:t>
                  </w:r>
                </w:p>
              </w:tc>
            </w:tr>
            <w:tr w:rsidR="00B33654" w14:paraId="372F070A"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8177719" w14:textId="77777777" w:rsidR="00B33654" w:rsidRDefault="00B33654" w:rsidP="00B33654">
                  <w:pPr>
                    <w:rPr>
                      <w:color w:val="000000"/>
                    </w:rPr>
                  </w:pPr>
                  <w:r>
                    <w:rPr>
                      <w:color w:val="000000"/>
                    </w:rPr>
                    <w:t>UGA1</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17EB4DEF" w14:textId="168E5EBA"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CE06413" w14:textId="38DE002A" w:rsidR="7E3FF8DF" w:rsidRDefault="7E3FF8DF" w:rsidP="7E3FF8DF">
                  <w:pPr>
                    <w:jc w:val="center"/>
                  </w:pPr>
                  <w:r w:rsidRPr="7E3FF8DF">
                    <w:rPr>
                      <w:rFonts w:ascii="Aptos Narrow" w:eastAsia="Aptos Narrow" w:hAnsi="Aptos Narrow" w:cs="Aptos Narrow"/>
                      <w:color w:val="000000" w:themeColor="text1"/>
                      <w:sz w:val="22"/>
                      <w:szCs w:val="22"/>
                    </w:rPr>
                    <w:t>7.32%</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29DF6284" w14:textId="3D6ACF38" w:rsidR="7E3FF8DF" w:rsidRDefault="7E3FF8DF" w:rsidP="7E3FF8DF">
                  <w:pPr>
                    <w:jc w:val="center"/>
                  </w:pPr>
                  <w:r w:rsidRPr="7E3FF8DF">
                    <w:rPr>
                      <w:rFonts w:ascii="Aptos Narrow" w:eastAsia="Aptos Narrow" w:hAnsi="Aptos Narrow" w:cs="Aptos Narrow"/>
                      <w:color w:val="000000" w:themeColor="text1"/>
                      <w:sz w:val="22"/>
                      <w:szCs w:val="22"/>
                    </w:rPr>
                    <w:t>28.05%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8D34834" w14:textId="74514DC9" w:rsidR="7E3FF8DF" w:rsidRDefault="7E3FF8DF" w:rsidP="7E3FF8DF">
                  <w:pPr>
                    <w:jc w:val="center"/>
                  </w:pPr>
                  <w:r w:rsidRPr="7E3FF8DF">
                    <w:rPr>
                      <w:rFonts w:ascii="Aptos Narrow" w:eastAsia="Aptos Narrow" w:hAnsi="Aptos Narrow" w:cs="Aptos Narrow"/>
                      <w:color w:val="000000" w:themeColor="text1"/>
                      <w:sz w:val="22"/>
                      <w:szCs w:val="22"/>
                    </w:rPr>
                    <w:t>64.63%</w:t>
                  </w:r>
                </w:p>
              </w:tc>
            </w:tr>
            <w:tr w:rsidR="00B33654" w14:paraId="1FC2BB47"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22DD843" w14:textId="77777777" w:rsidR="00B33654" w:rsidRDefault="00B33654" w:rsidP="00B33654">
                  <w:pPr>
                    <w:rPr>
                      <w:color w:val="000000"/>
                    </w:rPr>
                  </w:pPr>
                  <w:r>
                    <w:rPr>
                      <w:color w:val="000000"/>
                    </w:rPr>
                    <w:t>UGA2</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E847FC6" w14:textId="6BE89E38"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4AC86D9" w14:textId="562E1994" w:rsidR="7E3FF8DF" w:rsidRDefault="7E3FF8DF" w:rsidP="7E3FF8DF">
                  <w:pPr>
                    <w:jc w:val="center"/>
                  </w:pPr>
                  <w:r w:rsidRPr="7E3FF8DF">
                    <w:rPr>
                      <w:rFonts w:ascii="Aptos Narrow" w:eastAsia="Aptos Narrow" w:hAnsi="Aptos Narrow" w:cs="Aptos Narrow"/>
                      <w:color w:val="000000" w:themeColor="text1"/>
                      <w:sz w:val="22"/>
                      <w:szCs w:val="22"/>
                    </w:rPr>
                    <w:t>3.70%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2E91C964" w14:textId="1A7E13BE" w:rsidR="7E3FF8DF" w:rsidRDefault="7E3FF8DF" w:rsidP="7E3FF8DF">
                  <w:pPr>
                    <w:jc w:val="center"/>
                  </w:pPr>
                  <w:r w:rsidRPr="7E3FF8DF">
                    <w:rPr>
                      <w:rFonts w:ascii="Aptos Narrow" w:eastAsia="Aptos Narrow" w:hAnsi="Aptos Narrow" w:cs="Aptos Narrow"/>
                      <w:color w:val="000000" w:themeColor="text1"/>
                      <w:sz w:val="22"/>
                      <w:szCs w:val="22"/>
                    </w:rPr>
                    <w:t>32.10%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1E7182A3" w14:textId="6E2FC54A" w:rsidR="7E3FF8DF" w:rsidRDefault="7E3FF8DF" w:rsidP="7E3FF8DF">
                  <w:pPr>
                    <w:jc w:val="center"/>
                  </w:pPr>
                  <w:r w:rsidRPr="7E3FF8DF">
                    <w:rPr>
                      <w:rFonts w:ascii="Aptos Narrow" w:eastAsia="Aptos Narrow" w:hAnsi="Aptos Narrow" w:cs="Aptos Narrow"/>
                      <w:color w:val="000000" w:themeColor="text1"/>
                      <w:sz w:val="22"/>
                      <w:szCs w:val="22"/>
                    </w:rPr>
                    <w:t>64.20%</w:t>
                  </w:r>
                </w:p>
              </w:tc>
            </w:tr>
            <w:tr w:rsidR="00B33654" w14:paraId="6AD8BD1F"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C974EE4" w14:textId="77777777" w:rsidR="00B33654" w:rsidRDefault="00B33654" w:rsidP="00B33654">
                  <w:pPr>
                    <w:rPr>
                      <w:color w:val="000000"/>
                    </w:rPr>
                  </w:pPr>
                  <w:r>
                    <w:rPr>
                      <w:color w:val="000000"/>
                    </w:rPr>
                    <w:t>UGA3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7343B8D" w14:textId="143B2FC1"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2E818379" w14:textId="61740DFE" w:rsidR="7E3FF8DF" w:rsidRDefault="7E3FF8DF" w:rsidP="7E3FF8DF">
                  <w:pPr>
                    <w:jc w:val="center"/>
                  </w:pPr>
                  <w:r w:rsidRPr="7E3FF8DF">
                    <w:rPr>
                      <w:rFonts w:ascii="Aptos Narrow" w:eastAsia="Aptos Narrow" w:hAnsi="Aptos Narrow" w:cs="Aptos Narrow"/>
                      <w:color w:val="000000" w:themeColor="text1"/>
                      <w:sz w:val="22"/>
                      <w:szCs w:val="22"/>
                    </w:rPr>
                    <w:t>4.94%</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C7CE259" w14:textId="2AF22E67" w:rsidR="7E3FF8DF" w:rsidRDefault="7E3FF8DF" w:rsidP="7E3FF8DF">
                  <w:pPr>
                    <w:jc w:val="center"/>
                  </w:pPr>
                  <w:r w:rsidRPr="7E3FF8DF">
                    <w:rPr>
                      <w:rFonts w:ascii="Aptos Narrow" w:eastAsia="Aptos Narrow" w:hAnsi="Aptos Narrow" w:cs="Aptos Narrow"/>
                      <w:color w:val="000000" w:themeColor="text1"/>
                      <w:sz w:val="22"/>
                      <w:szCs w:val="22"/>
                    </w:rPr>
                    <w:t>62.96%</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28665F1" w14:textId="38F5A726" w:rsidR="7E3FF8DF" w:rsidRDefault="7E3FF8DF" w:rsidP="7E3FF8DF">
                  <w:pPr>
                    <w:jc w:val="center"/>
                  </w:pPr>
                  <w:r w:rsidRPr="7E3FF8DF">
                    <w:rPr>
                      <w:rFonts w:ascii="Aptos Narrow" w:eastAsia="Aptos Narrow" w:hAnsi="Aptos Narrow" w:cs="Aptos Narrow"/>
                      <w:color w:val="000000" w:themeColor="text1"/>
                      <w:sz w:val="22"/>
                      <w:szCs w:val="22"/>
                    </w:rPr>
                    <w:t>32.10%</w:t>
                  </w:r>
                </w:p>
              </w:tc>
            </w:tr>
            <w:tr w:rsidR="00B33654" w14:paraId="0539E598"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DC46C0" w14:textId="77777777" w:rsidR="00B33654" w:rsidRDefault="00B33654" w:rsidP="00B33654">
                  <w:pPr>
                    <w:rPr>
                      <w:color w:val="000000"/>
                    </w:rPr>
                  </w:pPr>
                  <w:r>
                    <w:rPr>
                      <w:color w:val="000000"/>
                    </w:rPr>
                    <w:t>DI1</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CC942B8" w14:textId="698135A3"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AE52AF8" w14:textId="1391227E" w:rsidR="7E3FF8DF" w:rsidRDefault="7E3FF8DF" w:rsidP="7E3FF8DF">
                  <w:pPr>
                    <w:jc w:val="center"/>
                  </w:pPr>
                  <w:r w:rsidRPr="7E3FF8DF">
                    <w:rPr>
                      <w:rFonts w:ascii="Aptos Narrow" w:eastAsia="Aptos Narrow" w:hAnsi="Aptos Narrow" w:cs="Aptos Narrow"/>
                      <w:color w:val="000000" w:themeColor="text1"/>
                      <w:sz w:val="22"/>
                      <w:szCs w:val="22"/>
                    </w:rPr>
                    <w:t>3.70%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5B126FDC" w14:textId="576D9CA0" w:rsidR="7E3FF8DF" w:rsidRDefault="7E3FF8DF" w:rsidP="7E3FF8DF">
                  <w:pPr>
                    <w:jc w:val="center"/>
                  </w:pPr>
                  <w:r w:rsidRPr="7E3FF8DF">
                    <w:rPr>
                      <w:rFonts w:ascii="Aptos Narrow" w:eastAsia="Aptos Narrow" w:hAnsi="Aptos Narrow" w:cs="Aptos Narrow"/>
                      <w:color w:val="000000" w:themeColor="text1"/>
                      <w:sz w:val="22"/>
                      <w:szCs w:val="22"/>
                    </w:rPr>
                    <w:t>59.26%</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A133E20" w14:textId="19C66798" w:rsidR="7E3FF8DF" w:rsidRDefault="7E3FF8DF" w:rsidP="7E3FF8DF">
                  <w:pPr>
                    <w:jc w:val="center"/>
                  </w:pPr>
                  <w:r w:rsidRPr="7E3FF8DF">
                    <w:rPr>
                      <w:rFonts w:ascii="Aptos Narrow" w:eastAsia="Aptos Narrow" w:hAnsi="Aptos Narrow" w:cs="Aptos Narrow"/>
                      <w:color w:val="000000" w:themeColor="text1"/>
                      <w:sz w:val="22"/>
                      <w:szCs w:val="22"/>
                    </w:rPr>
                    <w:t>37.04%</w:t>
                  </w:r>
                </w:p>
              </w:tc>
            </w:tr>
            <w:tr w:rsidR="00B33654" w14:paraId="301CB740"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929B25E" w14:textId="77777777" w:rsidR="00B33654" w:rsidRDefault="00B33654" w:rsidP="00B33654">
                  <w:pPr>
                    <w:rPr>
                      <w:color w:val="000000"/>
                    </w:rPr>
                  </w:pPr>
                  <w:r>
                    <w:rPr>
                      <w:color w:val="000000"/>
                    </w:rPr>
                    <w:t>DI2</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DB9E4C3" w14:textId="3DB57026"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4BDFC76" w14:textId="2BA5F6EB" w:rsidR="7E3FF8DF" w:rsidRDefault="7E3FF8DF" w:rsidP="7E3FF8DF">
                  <w:pPr>
                    <w:jc w:val="center"/>
                  </w:pPr>
                  <w:r w:rsidRPr="7E3FF8DF">
                    <w:rPr>
                      <w:rFonts w:ascii="Aptos Narrow" w:eastAsia="Aptos Narrow" w:hAnsi="Aptos Narrow" w:cs="Aptos Narrow"/>
                      <w:color w:val="000000" w:themeColor="text1"/>
                      <w:sz w:val="22"/>
                      <w:szCs w:val="22"/>
                    </w:rPr>
                    <w:t>2.47%</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5B93C7F5" w14:textId="66343FEA" w:rsidR="7E3FF8DF" w:rsidRDefault="7E3FF8DF" w:rsidP="7E3FF8DF">
                  <w:pPr>
                    <w:jc w:val="center"/>
                  </w:pPr>
                  <w:r w:rsidRPr="7E3FF8DF">
                    <w:rPr>
                      <w:rFonts w:ascii="Aptos Narrow" w:eastAsia="Aptos Narrow" w:hAnsi="Aptos Narrow" w:cs="Aptos Narrow"/>
                      <w:color w:val="000000" w:themeColor="text1"/>
                      <w:sz w:val="22"/>
                      <w:szCs w:val="22"/>
                    </w:rPr>
                    <w:t>33.33%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5D67DCBB" w14:textId="54B77F69" w:rsidR="7E3FF8DF" w:rsidRDefault="7E3FF8DF" w:rsidP="7E3FF8DF">
                  <w:pPr>
                    <w:jc w:val="center"/>
                  </w:pPr>
                  <w:r w:rsidRPr="7E3FF8DF">
                    <w:rPr>
                      <w:rFonts w:ascii="Aptos Narrow" w:eastAsia="Aptos Narrow" w:hAnsi="Aptos Narrow" w:cs="Aptos Narrow"/>
                      <w:color w:val="000000" w:themeColor="text1"/>
                      <w:sz w:val="22"/>
                      <w:szCs w:val="22"/>
                    </w:rPr>
                    <w:t>64.20%</w:t>
                  </w:r>
                </w:p>
              </w:tc>
            </w:tr>
            <w:tr w:rsidR="00B33654" w14:paraId="67090AE8"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8AEDAC8" w14:textId="77777777" w:rsidR="00B33654" w:rsidRDefault="00B33654" w:rsidP="00B33654">
                  <w:pPr>
                    <w:rPr>
                      <w:color w:val="000000"/>
                    </w:rPr>
                  </w:pPr>
                  <w:r>
                    <w:rPr>
                      <w:color w:val="000000"/>
                    </w:rPr>
                    <w:t>DI3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CC95561" w14:textId="216C2299"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304A284" w14:textId="16986D72"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5FCCBD0" w14:textId="17CBC10A" w:rsidR="7E3FF8DF" w:rsidRDefault="7E3FF8DF" w:rsidP="7E3FF8DF">
                  <w:pPr>
                    <w:jc w:val="center"/>
                  </w:pPr>
                  <w:r w:rsidRPr="7E3FF8DF">
                    <w:rPr>
                      <w:rFonts w:ascii="Aptos Narrow" w:eastAsia="Aptos Narrow" w:hAnsi="Aptos Narrow" w:cs="Aptos Narrow"/>
                      <w:color w:val="000000" w:themeColor="text1"/>
                      <w:sz w:val="22"/>
                      <w:szCs w:val="22"/>
                    </w:rPr>
                    <w:t>33.33%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3FD71C31" w14:textId="3DBE294F" w:rsidR="7E3FF8DF" w:rsidRDefault="7E3FF8DF" w:rsidP="7E3FF8DF">
                  <w:pPr>
                    <w:jc w:val="center"/>
                  </w:pPr>
                  <w:r w:rsidRPr="7E3FF8DF">
                    <w:rPr>
                      <w:rFonts w:ascii="Aptos Narrow" w:eastAsia="Aptos Narrow" w:hAnsi="Aptos Narrow" w:cs="Aptos Narrow"/>
                      <w:color w:val="000000" w:themeColor="text1"/>
                      <w:sz w:val="22"/>
                      <w:szCs w:val="22"/>
                    </w:rPr>
                    <w:t>66.67%</w:t>
                  </w:r>
                </w:p>
              </w:tc>
            </w:tr>
            <w:tr w:rsidR="00B33654" w14:paraId="63971762"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0F462CF" w14:textId="77777777" w:rsidR="00B33654" w:rsidRDefault="00B33654" w:rsidP="00B33654">
                  <w:pPr>
                    <w:rPr>
                      <w:color w:val="000000"/>
                    </w:rPr>
                  </w:pPr>
                  <w:r>
                    <w:rPr>
                      <w:color w:val="000000"/>
                    </w:rPr>
                    <w:t>DI4</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691182B" w14:textId="19FB6766" w:rsidR="7E3FF8DF" w:rsidRDefault="7E3FF8DF" w:rsidP="7E3FF8DF">
                  <w:pPr>
                    <w:jc w:val="center"/>
                  </w:pPr>
                  <w:r w:rsidRPr="7E3FF8DF">
                    <w:rPr>
                      <w:rFonts w:ascii="Aptos Narrow" w:eastAsia="Aptos Narrow" w:hAnsi="Aptos Narrow" w:cs="Aptos Narrow"/>
                      <w:color w:val="000000" w:themeColor="text1"/>
                      <w:sz w:val="22"/>
                      <w:szCs w:val="22"/>
                    </w:rPr>
                    <w:t>1.23%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107C62F2" w14:textId="2CE16940" w:rsidR="7E3FF8DF" w:rsidRDefault="7E3FF8DF" w:rsidP="7E3FF8DF">
                  <w:pPr>
                    <w:jc w:val="center"/>
                  </w:pPr>
                  <w:r w:rsidRPr="7E3FF8DF">
                    <w:rPr>
                      <w:rFonts w:ascii="Aptos Narrow" w:eastAsia="Aptos Narrow" w:hAnsi="Aptos Narrow" w:cs="Aptos Narrow"/>
                      <w:color w:val="000000" w:themeColor="text1"/>
                      <w:sz w:val="22"/>
                      <w:szCs w:val="22"/>
                    </w:rPr>
                    <w:t>2.47%</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2C94FBD" w14:textId="5F501C4A" w:rsidR="7E3FF8DF" w:rsidRDefault="7E3FF8DF" w:rsidP="7E3FF8DF">
                  <w:pPr>
                    <w:jc w:val="center"/>
                  </w:pPr>
                  <w:r w:rsidRPr="7E3FF8DF">
                    <w:rPr>
                      <w:rFonts w:ascii="Aptos Narrow" w:eastAsia="Aptos Narrow" w:hAnsi="Aptos Narrow" w:cs="Aptos Narrow"/>
                      <w:color w:val="000000" w:themeColor="text1"/>
                      <w:sz w:val="22"/>
                      <w:szCs w:val="22"/>
                    </w:rPr>
                    <w:t>37.04%</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D264AD2" w14:textId="6BF25E96" w:rsidR="7E3FF8DF" w:rsidRDefault="7E3FF8DF" w:rsidP="7E3FF8DF">
                  <w:pPr>
                    <w:jc w:val="center"/>
                  </w:pPr>
                  <w:r w:rsidRPr="7E3FF8DF">
                    <w:rPr>
                      <w:rFonts w:ascii="Aptos Narrow" w:eastAsia="Aptos Narrow" w:hAnsi="Aptos Narrow" w:cs="Aptos Narrow"/>
                      <w:color w:val="000000" w:themeColor="text1"/>
                      <w:sz w:val="22"/>
                      <w:szCs w:val="22"/>
                    </w:rPr>
                    <w:t>59.26%</w:t>
                  </w:r>
                </w:p>
              </w:tc>
            </w:tr>
            <w:tr w:rsidR="00B33654" w14:paraId="205D1A83"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66902CA" w14:textId="77777777" w:rsidR="00B33654" w:rsidRDefault="00B33654" w:rsidP="00B33654">
                  <w:pPr>
                    <w:rPr>
                      <w:color w:val="000000"/>
                    </w:rPr>
                  </w:pPr>
                  <w:r>
                    <w:rPr>
                      <w:color w:val="000000"/>
                    </w:rPr>
                    <w:t>DI5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A42DE78" w14:textId="12C93450" w:rsidR="7E3FF8DF" w:rsidRDefault="7E3FF8DF" w:rsidP="7E3FF8DF">
                  <w:pPr>
                    <w:jc w:val="center"/>
                  </w:pPr>
                  <w:r w:rsidRPr="7E3FF8DF">
                    <w:rPr>
                      <w:rFonts w:ascii="Aptos Narrow" w:eastAsia="Aptos Narrow" w:hAnsi="Aptos Narrow" w:cs="Aptos Narrow"/>
                      <w:color w:val="000000" w:themeColor="text1"/>
                      <w:sz w:val="22"/>
                      <w:szCs w:val="22"/>
                    </w:rPr>
                    <w:t>9.88%</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DBC1430" w14:textId="5E968371" w:rsidR="7E3FF8DF" w:rsidRDefault="7E3FF8DF" w:rsidP="7E3FF8DF">
                  <w:pPr>
                    <w:jc w:val="center"/>
                  </w:pPr>
                  <w:r w:rsidRPr="7E3FF8DF">
                    <w:rPr>
                      <w:rFonts w:ascii="Aptos Narrow" w:eastAsia="Aptos Narrow" w:hAnsi="Aptos Narrow" w:cs="Aptos Narrow"/>
                      <w:color w:val="000000" w:themeColor="text1"/>
                      <w:sz w:val="22"/>
                      <w:szCs w:val="22"/>
                    </w:rPr>
                    <w:t>9.88%</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3B9EF633" w14:textId="15F3C5AB" w:rsidR="7E3FF8DF" w:rsidRDefault="7E3FF8DF" w:rsidP="7E3FF8DF">
                  <w:pPr>
                    <w:jc w:val="center"/>
                  </w:pPr>
                  <w:r w:rsidRPr="7E3FF8DF">
                    <w:rPr>
                      <w:rFonts w:ascii="Aptos Narrow" w:eastAsia="Aptos Narrow" w:hAnsi="Aptos Narrow" w:cs="Aptos Narrow"/>
                      <w:color w:val="000000" w:themeColor="text1"/>
                      <w:sz w:val="22"/>
                      <w:szCs w:val="22"/>
                    </w:rPr>
                    <w:t>20.99%</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1AB51A47" w14:textId="0AE99192" w:rsidR="7E3FF8DF" w:rsidRDefault="7E3FF8DF" w:rsidP="7E3FF8DF">
                  <w:pPr>
                    <w:jc w:val="center"/>
                  </w:pPr>
                  <w:r w:rsidRPr="7E3FF8DF">
                    <w:rPr>
                      <w:rFonts w:ascii="Aptos Narrow" w:eastAsia="Aptos Narrow" w:hAnsi="Aptos Narrow" w:cs="Aptos Narrow"/>
                      <w:color w:val="000000" w:themeColor="text1"/>
                      <w:sz w:val="22"/>
                      <w:szCs w:val="22"/>
                    </w:rPr>
                    <w:t>59.26%</w:t>
                  </w:r>
                </w:p>
              </w:tc>
            </w:tr>
            <w:tr w:rsidR="00B33654" w14:paraId="0F23DBC6"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ECEC63E" w14:textId="77777777" w:rsidR="00B33654" w:rsidRDefault="00B33654" w:rsidP="00B33654">
                  <w:pPr>
                    <w:rPr>
                      <w:color w:val="000000"/>
                    </w:rPr>
                  </w:pPr>
                  <w:r>
                    <w:rPr>
                      <w:color w:val="000000"/>
                    </w:rPr>
                    <w:lastRenderedPageBreak/>
                    <w:t>ASL1</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644E656" w14:textId="58679E90"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682F528" w14:textId="62C077DE" w:rsidR="7E3FF8DF" w:rsidRDefault="7E3FF8DF" w:rsidP="7E3FF8DF">
                  <w:pPr>
                    <w:jc w:val="center"/>
                  </w:pPr>
                  <w:r w:rsidRPr="7E3FF8DF">
                    <w:rPr>
                      <w:rFonts w:ascii="Aptos Narrow" w:eastAsia="Aptos Narrow" w:hAnsi="Aptos Narrow" w:cs="Aptos Narrow"/>
                      <w:color w:val="000000" w:themeColor="text1"/>
                      <w:sz w:val="22"/>
                      <w:szCs w:val="22"/>
                    </w:rPr>
                    <w:t>1.25%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3B08D5AE" w14:textId="575BB10B" w:rsidR="7E3FF8DF" w:rsidRDefault="7E3FF8DF" w:rsidP="7E3FF8DF">
                  <w:pPr>
                    <w:jc w:val="center"/>
                  </w:pPr>
                  <w:r w:rsidRPr="7E3FF8DF">
                    <w:rPr>
                      <w:rFonts w:ascii="Aptos Narrow" w:eastAsia="Aptos Narrow" w:hAnsi="Aptos Narrow" w:cs="Aptos Narrow"/>
                      <w:color w:val="000000" w:themeColor="text1"/>
                      <w:sz w:val="22"/>
                      <w:szCs w:val="22"/>
                    </w:rPr>
                    <w:t>31.25%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247A749" w14:textId="3119A633" w:rsidR="7E3FF8DF" w:rsidRDefault="7E3FF8DF" w:rsidP="7E3FF8DF">
                  <w:pPr>
                    <w:jc w:val="center"/>
                  </w:pPr>
                  <w:r w:rsidRPr="7E3FF8DF">
                    <w:rPr>
                      <w:rFonts w:ascii="Aptos Narrow" w:eastAsia="Aptos Narrow" w:hAnsi="Aptos Narrow" w:cs="Aptos Narrow"/>
                      <w:color w:val="000000" w:themeColor="text1"/>
                      <w:sz w:val="22"/>
                      <w:szCs w:val="22"/>
                    </w:rPr>
                    <w:t>67.50%</w:t>
                  </w:r>
                </w:p>
              </w:tc>
            </w:tr>
            <w:tr w:rsidR="00B33654" w14:paraId="654BDD85"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DB30734" w14:textId="77777777" w:rsidR="00B33654" w:rsidRDefault="00B33654" w:rsidP="00B33654">
                  <w:pPr>
                    <w:rPr>
                      <w:color w:val="000000"/>
                    </w:rPr>
                  </w:pPr>
                  <w:r>
                    <w:rPr>
                      <w:color w:val="000000"/>
                    </w:rPr>
                    <w:t>ASL2</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F3F23AB" w14:textId="0E98B7FA"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0369D5E0" w14:textId="69EB1CF6" w:rsidR="7E3FF8DF" w:rsidRDefault="7E3FF8DF" w:rsidP="7E3FF8DF">
                  <w:pPr>
                    <w:jc w:val="center"/>
                  </w:pPr>
                  <w:r w:rsidRPr="7E3FF8DF">
                    <w:rPr>
                      <w:rFonts w:ascii="Aptos Narrow" w:eastAsia="Aptos Narrow" w:hAnsi="Aptos Narrow" w:cs="Aptos Narrow"/>
                      <w:color w:val="000000" w:themeColor="text1"/>
                      <w:sz w:val="22"/>
                      <w:szCs w:val="22"/>
                    </w:rPr>
                    <w:t>1.25%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4804183F" w14:textId="2801BE5B" w:rsidR="7E3FF8DF" w:rsidRDefault="7E3FF8DF" w:rsidP="7E3FF8DF">
                  <w:pPr>
                    <w:jc w:val="center"/>
                  </w:pPr>
                  <w:r w:rsidRPr="7E3FF8DF">
                    <w:rPr>
                      <w:rFonts w:ascii="Aptos Narrow" w:eastAsia="Aptos Narrow" w:hAnsi="Aptos Narrow" w:cs="Aptos Narrow"/>
                      <w:color w:val="000000" w:themeColor="text1"/>
                      <w:sz w:val="22"/>
                      <w:szCs w:val="22"/>
                    </w:rPr>
                    <w:t>33.75%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259CBEDF" w14:textId="6A854546" w:rsidR="7E3FF8DF" w:rsidRDefault="7E3FF8DF" w:rsidP="7E3FF8DF">
                  <w:pPr>
                    <w:jc w:val="center"/>
                  </w:pPr>
                  <w:r w:rsidRPr="7E3FF8DF">
                    <w:rPr>
                      <w:rFonts w:ascii="Aptos Narrow" w:eastAsia="Aptos Narrow" w:hAnsi="Aptos Narrow" w:cs="Aptos Narrow"/>
                      <w:color w:val="000000" w:themeColor="text1"/>
                      <w:sz w:val="22"/>
                      <w:szCs w:val="22"/>
                    </w:rPr>
                    <w:t>65.00%</w:t>
                  </w:r>
                </w:p>
              </w:tc>
            </w:tr>
            <w:tr w:rsidR="00B33654" w14:paraId="6E95B6AF"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A7E1B0C" w14:textId="77777777" w:rsidR="00B33654" w:rsidRDefault="00B33654" w:rsidP="00B33654">
                  <w:pPr>
                    <w:rPr>
                      <w:color w:val="000000"/>
                    </w:rPr>
                  </w:pPr>
                  <w:r>
                    <w:rPr>
                      <w:color w:val="000000"/>
                    </w:rPr>
                    <w:t>ASL3</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1B1DB790" w14:textId="491603C1"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3FDCB21" w14:textId="36808677"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5665E65F" w14:textId="241911BE" w:rsidR="7E3FF8DF" w:rsidRDefault="7E3FF8DF" w:rsidP="7E3FF8DF">
                  <w:pPr>
                    <w:jc w:val="center"/>
                  </w:pPr>
                  <w:r w:rsidRPr="7E3FF8DF">
                    <w:rPr>
                      <w:rFonts w:ascii="Aptos Narrow" w:eastAsia="Aptos Narrow" w:hAnsi="Aptos Narrow" w:cs="Aptos Narrow"/>
                      <w:color w:val="000000" w:themeColor="text1"/>
                      <w:sz w:val="22"/>
                      <w:szCs w:val="22"/>
                    </w:rPr>
                    <w:t>36.25%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6DE1D667" w14:textId="7347650C" w:rsidR="7E3FF8DF" w:rsidRDefault="7E3FF8DF" w:rsidP="7E3FF8DF">
                  <w:pPr>
                    <w:jc w:val="center"/>
                  </w:pPr>
                  <w:r w:rsidRPr="7E3FF8DF">
                    <w:rPr>
                      <w:rFonts w:ascii="Aptos Narrow" w:eastAsia="Aptos Narrow" w:hAnsi="Aptos Narrow" w:cs="Aptos Narrow"/>
                      <w:color w:val="000000" w:themeColor="text1"/>
                      <w:sz w:val="22"/>
                      <w:szCs w:val="22"/>
                    </w:rPr>
                    <w:t>63.75%</w:t>
                  </w:r>
                </w:p>
              </w:tc>
            </w:tr>
            <w:tr w:rsidR="00B33654" w14:paraId="4BBEC45B" w14:textId="77777777" w:rsidTr="7E3FF8DF">
              <w:trPr>
                <w:trHeight w:val="312"/>
              </w:trPr>
              <w:tc>
                <w:tcPr>
                  <w:tcW w:w="132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8E49B2" w14:textId="77777777" w:rsidR="00B33654" w:rsidRDefault="00B33654" w:rsidP="00B33654">
                  <w:pPr>
                    <w:rPr>
                      <w:color w:val="000000"/>
                    </w:rPr>
                  </w:pPr>
                  <w:r>
                    <w:rPr>
                      <w:color w:val="000000"/>
                    </w:rPr>
                    <w:t>ASL4</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E37AA2F" w14:textId="2E5F484A" w:rsidR="7E3FF8DF" w:rsidRDefault="7E3FF8DF" w:rsidP="7E3FF8DF">
                  <w:pPr>
                    <w:jc w:val="center"/>
                  </w:pPr>
                  <w:r w:rsidRPr="7E3FF8DF">
                    <w:rPr>
                      <w:rFonts w:ascii="Aptos Narrow" w:eastAsia="Aptos Narrow" w:hAnsi="Aptos Narrow" w:cs="Aptos Narrow"/>
                      <w:color w:val="000000" w:themeColor="text1"/>
                      <w:sz w:val="22"/>
                      <w:szCs w:val="22"/>
                    </w:rPr>
                    <w:t>2.50%</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5FA2B37C" w14:textId="71B8F12B" w:rsidR="7E3FF8DF" w:rsidRDefault="7E3FF8DF" w:rsidP="7E3FF8DF">
                  <w:pPr>
                    <w:jc w:val="center"/>
                  </w:pPr>
                  <w:r w:rsidRPr="7E3FF8DF">
                    <w:rPr>
                      <w:rFonts w:ascii="Aptos Narrow" w:eastAsia="Aptos Narrow" w:hAnsi="Aptos Narrow" w:cs="Aptos Narrow"/>
                      <w:color w:val="000000" w:themeColor="text1"/>
                      <w:sz w:val="22"/>
                      <w:szCs w:val="22"/>
                    </w:rPr>
                    <w:t>6.25%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3A08C6D1" w14:textId="60055972" w:rsidR="7E3FF8DF" w:rsidRDefault="7E3FF8DF" w:rsidP="7E3FF8DF">
                  <w:pPr>
                    <w:jc w:val="center"/>
                  </w:pPr>
                  <w:r w:rsidRPr="7E3FF8DF">
                    <w:rPr>
                      <w:rFonts w:ascii="Aptos Narrow" w:eastAsia="Aptos Narrow" w:hAnsi="Aptos Narrow" w:cs="Aptos Narrow"/>
                      <w:color w:val="000000" w:themeColor="text1"/>
                      <w:sz w:val="22"/>
                      <w:szCs w:val="22"/>
                    </w:rPr>
                    <w:t>33.75%</w:t>
                  </w:r>
                </w:p>
              </w:tc>
              <w:tc>
                <w:tcPr>
                  <w:tcW w:w="1320" w:type="dxa"/>
                  <w:tcBorders>
                    <w:top w:val="nil"/>
                    <w:left w:val="nil"/>
                    <w:bottom w:val="single" w:sz="4" w:space="0" w:color="000000" w:themeColor="text1"/>
                    <w:right w:val="single" w:sz="4" w:space="0" w:color="000000" w:themeColor="text1"/>
                  </w:tcBorders>
                  <w:shd w:val="clear" w:color="auto" w:fill="auto"/>
                  <w:vAlign w:val="bottom"/>
                </w:tcPr>
                <w:p w14:paraId="73D365FD" w14:textId="43EED786" w:rsidR="7E3FF8DF" w:rsidRDefault="7E3FF8DF" w:rsidP="7E3FF8DF">
                  <w:pPr>
                    <w:jc w:val="center"/>
                  </w:pPr>
                  <w:r w:rsidRPr="7E3FF8DF">
                    <w:rPr>
                      <w:rFonts w:ascii="Aptos Narrow" w:eastAsia="Aptos Narrow" w:hAnsi="Aptos Narrow" w:cs="Aptos Narrow"/>
                      <w:color w:val="000000" w:themeColor="text1"/>
                      <w:sz w:val="22"/>
                      <w:szCs w:val="22"/>
                    </w:rPr>
                    <w:t>57.50%</w:t>
                  </w:r>
                </w:p>
              </w:tc>
            </w:tr>
          </w:tbl>
          <w:p w14:paraId="79C24DB4" w14:textId="77777777" w:rsidR="00B33654" w:rsidRDefault="00B33654">
            <w:pPr>
              <w:widowControl w:val="0"/>
              <w:rPr>
                <w:rFonts w:ascii="Times New Roman" w:eastAsia="Times New Roman" w:hAnsi="Times New Roman" w:cs="Times New Roman"/>
              </w:rPr>
            </w:pPr>
          </w:p>
        </w:tc>
      </w:tr>
      <w:tr w:rsidR="00B35F42" w14:paraId="79C24DB9" w14:textId="77777777" w:rsidTr="7E3FF8DF">
        <w:tc>
          <w:tcPr>
            <w:tcW w:w="2875" w:type="dxa"/>
            <w:tcBorders>
              <w:left w:val="single" w:sz="4" w:space="0" w:color="000000" w:themeColor="text1"/>
            </w:tcBorders>
            <w:shd w:val="clear" w:color="auto" w:fill="auto"/>
            <w:tcMar>
              <w:top w:w="0" w:type="dxa"/>
              <w:right w:w="0" w:type="dxa"/>
            </w:tcMar>
          </w:tcPr>
          <w:p w14:paraId="79C24DB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Criteria for Student Success</w:t>
            </w:r>
          </w:p>
          <w:p w14:paraId="79C24DB7" w14:textId="77777777" w:rsidR="00B35F42" w:rsidRDefault="00B35F42">
            <w:pPr>
              <w:widowControl w:val="0"/>
              <w:rPr>
                <w:rFonts w:ascii="Times New Roman" w:eastAsia="Times New Roman" w:hAnsi="Times New Roman" w:cs="Times New Roman"/>
                <w:b/>
              </w:rPr>
            </w:pPr>
          </w:p>
        </w:tc>
        <w:tc>
          <w:tcPr>
            <w:tcW w:w="11520" w:type="dxa"/>
            <w:gridSpan w:val="5"/>
            <w:tcBorders>
              <w:right w:val="single" w:sz="4" w:space="0" w:color="000000" w:themeColor="text1"/>
            </w:tcBorders>
            <w:shd w:val="clear" w:color="auto" w:fill="auto"/>
          </w:tcPr>
          <w:p w14:paraId="79C24DB8" w14:textId="5D75B5DD"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holistic score the Teacher Work Sample will be 100% scoring 2 or above </w:t>
            </w:r>
            <w:r w:rsidR="003D6F07">
              <w:rPr>
                <w:rFonts w:ascii="Times New Roman" w:eastAsia="Times New Roman" w:hAnsi="Times New Roman" w:cs="Times New Roman"/>
              </w:rPr>
              <w:t xml:space="preserve">holistically </w:t>
            </w:r>
            <w:r>
              <w:rPr>
                <w:rFonts w:ascii="Times New Roman" w:eastAsia="Times New Roman" w:hAnsi="Times New Roman" w:cs="Times New Roman"/>
              </w:rPr>
              <w:t xml:space="preserve">and, at least 70% of the students scoring 3 or higher out of 4 possible points on the rubric; </w:t>
            </w:r>
            <w:r w:rsidRPr="00A80450">
              <w:rPr>
                <w:rFonts w:ascii="Times New Roman" w:eastAsia="Times New Roman" w:hAnsi="Times New Roman" w:cs="Times New Roman"/>
                <w:highlight w:val="yellow"/>
              </w:rPr>
              <w:t>the target success rate is 80% or higher for students to score no less than 3 of 4 points on each of the 24 Teacher Work Sample indicators.</w:t>
            </w:r>
          </w:p>
        </w:tc>
      </w:tr>
      <w:tr w:rsidR="00B35F42" w14:paraId="79C24DC2" w14:textId="77777777" w:rsidTr="7E3FF8DF">
        <w:tc>
          <w:tcPr>
            <w:tcW w:w="4225" w:type="dxa"/>
            <w:gridSpan w:val="2"/>
            <w:tcBorders>
              <w:left w:val="single" w:sz="4" w:space="0" w:color="000000" w:themeColor="text1"/>
            </w:tcBorders>
            <w:shd w:val="clear" w:color="auto" w:fill="auto"/>
            <w:tcMar>
              <w:top w:w="0" w:type="dxa"/>
              <w:right w:w="0" w:type="dxa"/>
            </w:tcMar>
          </w:tcPr>
          <w:p w14:paraId="79C24DB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BB" w14:textId="77777777" w:rsidR="00B35F42" w:rsidRDefault="00B35F42">
            <w:pPr>
              <w:widowControl w:val="0"/>
              <w:jc w:val="center"/>
              <w:rPr>
                <w:rFonts w:ascii="Times New Roman" w:eastAsia="Times New Roman" w:hAnsi="Times New Roman" w:cs="Times New Roman"/>
                <w:b/>
              </w:rPr>
            </w:pPr>
          </w:p>
        </w:tc>
        <w:tc>
          <w:tcPr>
            <w:tcW w:w="4050" w:type="dxa"/>
            <w:shd w:val="clear" w:color="auto" w:fill="auto"/>
          </w:tcPr>
          <w:p w14:paraId="79C24DB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95% of students will score no lower than an average of 2 out of 4 holistic rubric points on the Key Assessment rubric and the individual rubric dimension indicators average score across all students will be 3 out of 4 at a rate 70% or higher.</w:t>
            </w:r>
          </w:p>
        </w:tc>
        <w:tc>
          <w:tcPr>
            <w:tcW w:w="2880" w:type="dxa"/>
            <w:shd w:val="clear" w:color="auto" w:fill="auto"/>
          </w:tcPr>
          <w:p w14:paraId="79C24DBD" w14:textId="77777777" w:rsidR="00B35F42" w:rsidRPr="00DF7AFD" w:rsidRDefault="009428BC">
            <w:pPr>
              <w:widowControl w:val="0"/>
              <w:jc w:val="right"/>
              <w:rPr>
                <w:rFonts w:ascii="Times New Roman" w:eastAsia="Times New Roman" w:hAnsi="Times New Roman" w:cs="Times New Roman"/>
                <w:b/>
              </w:rPr>
            </w:pPr>
            <w:r w:rsidRPr="00DF7AFD">
              <w:rPr>
                <w:rFonts w:ascii="Times New Roman" w:eastAsia="Times New Roman" w:hAnsi="Times New Roman" w:cs="Times New Roman"/>
                <w:b/>
              </w:rPr>
              <w:t>Percent of Program Achieving Target</w:t>
            </w:r>
          </w:p>
        </w:tc>
        <w:tc>
          <w:tcPr>
            <w:tcW w:w="3240" w:type="dxa"/>
            <w:gridSpan w:val="2"/>
            <w:tcBorders>
              <w:right w:val="single" w:sz="4" w:space="0" w:color="000000" w:themeColor="text1"/>
            </w:tcBorders>
            <w:shd w:val="clear" w:color="auto" w:fill="auto"/>
          </w:tcPr>
          <w:p w14:paraId="79C24DC1" w14:textId="3A896CE6" w:rsidR="00B35F42" w:rsidRPr="00DF7AFD" w:rsidRDefault="56F7B74D" w:rsidP="7E3FF8DF">
            <w:pPr>
              <w:widowControl w:val="0"/>
              <w:rPr>
                <w:rFonts w:ascii="Times New Roman" w:eastAsia="Times New Roman" w:hAnsi="Times New Roman" w:cs="Times New Roman"/>
                <w:b/>
                <w:bCs/>
              </w:rPr>
            </w:pPr>
            <w:r w:rsidRPr="7E3FF8DF">
              <w:rPr>
                <w:rFonts w:ascii="Times New Roman" w:eastAsia="Times New Roman" w:hAnsi="Times New Roman" w:cs="Times New Roman"/>
                <w:b/>
                <w:bCs/>
              </w:rPr>
              <w:t xml:space="preserve"> </w:t>
            </w:r>
            <w:r w:rsidR="009428BC" w:rsidRPr="7E3FF8DF">
              <w:rPr>
                <w:rFonts w:ascii="Times New Roman" w:eastAsia="Times New Roman" w:hAnsi="Times New Roman" w:cs="Times New Roman"/>
                <w:b/>
                <w:bCs/>
                <w:highlight w:val="yellow"/>
              </w:rPr>
              <w:t>MET:</w:t>
            </w:r>
            <w:r w:rsidR="009428BC" w:rsidRPr="7E3FF8DF">
              <w:rPr>
                <w:rFonts w:ascii="Times New Roman" w:eastAsia="Times New Roman" w:hAnsi="Times New Roman" w:cs="Times New Roman"/>
                <w:b/>
                <w:bCs/>
              </w:rPr>
              <w:t xml:space="preserve">  </w:t>
            </w:r>
            <w:r w:rsidR="749316F4" w:rsidRPr="7E3FF8DF">
              <w:rPr>
                <w:rFonts w:ascii="Times New Roman" w:eastAsia="Times New Roman" w:hAnsi="Times New Roman" w:cs="Times New Roman"/>
                <w:b/>
                <w:bCs/>
              </w:rPr>
              <w:t xml:space="preserve">All </w:t>
            </w:r>
            <w:r w:rsidR="3988B1E6" w:rsidRPr="7E3FF8DF">
              <w:rPr>
                <w:rFonts w:ascii="Times New Roman" w:eastAsia="Times New Roman" w:hAnsi="Times New Roman" w:cs="Times New Roman"/>
                <w:b/>
                <w:bCs/>
              </w:rPr>
              <w:t>12 indicators had or</w:t>
            </w:r>
            <w:r w:rsidR="749316F4" w:rsidRPr="7E3FF8DF">
              <w:rPr>
                <w:rFonts w:ascii="Times New Roman" w:eastAsia="Times New Roman" w:hAnsi="Times New Roman" w:cs="Times New Roman"/>
                <w:b/>
                <w:bCs/>
              </w:rPr>
              <w:t xml:space="preserve"> exceeded the success criteria</w:t>
            </w:r>
            <w:r w:rsidR="49E617AE" w:rsidRPr="7E3FF8DF">
              <w:rPr>
                <w:rFonts w:ascii="Times New Roman" w:eastAsia="Times New Roman" w:hAnsi="Times New Roman" w:cs="Times New Roman"/>
                <w:b/>
                <w:bCs/>
              </w:rPr>
              <w:t xml:space="preserve"> 3 out of 4</w:t>
            </w:r>
            <w:r w:rsidR="749316F4" w:rsidRPr="7E3FF8DF">
              <w:rPr>
                <w:rFonts w:ascii="Times New Roman" w:eastAsia="Times New Roman" w:hAnsi="Times New Roman" w:cs="Times New Roman"/>
                <w:b/>
                <w:bCs/>
              </w:rPr>
              <w:t xml:space="preserve"> (80%). </w:t>
            </w:r>
          </w:p>
        </w:tc>
      </w:tr>
      <w:tr w:rsidR="00B35F42" w14:paraId="79C24DC6" w14:textId="77777777" w:rsidTr="7E3FF8DF">
        <w:trPr>
          <w:trHeight w:val="541"/>
        </w:trPr>
        <w:tc>
          <w:tcPr>
            <w:tcW w:w="2875" w:type="dxa"/>
            <w:tcBorders>
              <w:left w:val="single" w:sz="4" w:space="0" w:color="000000" w:themeColor="text1"/>
              <w:bottom w:val="single" w:sz="4" w:space="0" w:color="000000" w:themeColor="text1"/>
              <w:right w:val="single" w:sz="4" w:space="0" w:color="000000" w:themeColor="text1"/>
            </w:tcBorders>
            <w:shd w:val="clear" w:color="auto" w:fill="auto"/>
            <w:tcMar>
              <w:top w:w="0" w:type="dxa"/>
              <w:right w:w="0" w:type="dxa"/>
            </w:tcMar>
          </w:tcPr>
          <w:p w14:paraId="79C24DC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C4"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79C24DC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capstone project is a requirement of the EDU 489 course, which all students take during their student teaching semester, which is their final semester. All students will design a unit of instruction including pre- &amp; post test, lessons, formative assessments, differentiated instruction, and analysis of student learning. </w:t>
            </w:r>
          </w:p>
        </w:tc>
      </w:tr>
      <w:tr w:rsidR="00B35F42" w14:paraId="79C24DCA" w14:textId="77777777" w:rsidTr="7E3FF8DF">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DC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DC8"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DFDFDF"/>
          </w:tcPr>
          <w:p w14:paraId="79C24DC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DCE" w14:textId="77777777" w:rsidTr="7E3FF8DF">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DC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DCC"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DFDFDF"/>
          </w:tcPr>
          <w:p w14:paraId="79C24DCD" w14:textId="77777777" w:rsidR="00B35F42" w:rsidRDefault="00B35F42">
            <w:pPr>
              <w:widowControl w:val="0"/>
              <w:jc w:val="center"/>
              <w:rPr>
                <w:rFonts w:ascii="Times New Roman" w:eastAsia="Times New Roman" w:hAnsi="Times New Roman" w:cs="Times New Roman"/>
                <w:b/>
              </w:rPr>
            </w:pPr>
          </w:p>
        </w:tc>
      </w:tr>
      <w:tr w:rsidR="00B35F42" w14:paraId="79C24DD4" w14:textId="77777777" w:rsidTr="7E3FF8DF">
        <w:tc>
          <w:tcPr>
            <w:tcW w:w="4225" w:type="dxa"/>
            <w:gridSpan w:val="2"/>
            <w:tcBorders>
              <w:top w:val="single" w:sz="4" w:space="0" w:color="000000" w:themeColor="text1"/>
            </w:tcBorders>
            <w:shd w:val="clear" w:color="auto" w:fill="DFDFDF"/>
            <w:tcMar>
              <w:top w:w="0" w:type="dxa"/>
              <w:right w:w="0" w:type="dxa"/>
            </w:tcMar>
          </w:tcPr>
          <w:p w14:paraId="79C24DC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D0" w14:textId="77777777" w:rsidR="00B35F42" w:rsidRDefault="00B35F42">
            <w:pPr>
              <w:widowControl w:val="0"/>
              <w:rPr>
                <w:rFonts w:ascii="Times New Roman" w:eastAsia="Times New Roman" w:hAnsi="Times New Roman" w:cs="Times New Roman"/>
                <w:b/>
              </w:rPr>
            </w:pPr>
          </w:p>
        </w:tc>
        <w:tc>
          <w:tcPr>
            <w:tcW w:w="4050" w:type="dxa"/>
            <w:tcBorders>
              <w:top w:val="single" w:sz="4" w:space="0" w:color="000000" w:themeColor="text1"/>
            </w:tcBorders>
            <w:shd w:val="clear" w:color="auto" w:fill="DFDFDF"/>
          </w:tcPr>
          <w:p w14:paraId="79C24DD1" w14:textId="77777777" w:rsidR="00B35F42" w:rsidRDefault="00B35F42">
            <w:pPr>
              <w:widowControl w:val="0"/>
              <w:jc w:val="center"/>
              <w:rPr>
                <w:rFonts w:ascii="Times New Roman" w:eastAsia="Times New Roman" w:hAnsi="Times New Roman" w:cs="Times New Roman"/>
                <w:b/>
              </w:rPr>
            </w:pPr>
          </w:p>
        </w:tc>
        <w:tc>
          <w:tcPr>
            <w:tcW w:w="2880" w:type="dxa"/>
            <w:tcBorders>
              <w:top w:val="single" w:sz="4" w:space="0" w:color="000000" w:themeColor="text1"/>
            </w:tcBorders>
            <w:shd w:val="clear" w:color="auto" w:fill="DFDFDF"/>
          </w:tcPr>
          <w:p w14:paraId="79C24DD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gridSpan w:val="2"/>
            <w:tcBorders>
              <w:top w:val="single" w:sz="4" w:space="0" w:color="000000" w:themeColor="text1"/>
            </w:tcBorders>
            <w:shd w:val="clear" w:color="auto" w:fill="DFDFDF"/>
          </w:tcPr>
          <w:p w14:paraId="79C24DD3" w14:textId="77777777" w:rsidR="00B35F42" w:rsidRDefault="00B35F42">
            <w:pPr>
              <w:widowControl w:val="0"/>
              <w:jc w:val="center"/>
              <w:rPr>
                <w:rFonts w:ascii="Times New Roman" w:eastAsia="Times New Roman" w:hAnsi="Times New Roman" w:cs="Times New Roman"/>
                <w:b/>
              </w:rPr>
            </w:pPr>
          </w:p>
        </w:tc>
      </w:tr>
      <w:tr w:rsidR="00B35F42" w14:paraId="79C24DD9" w14:textId="77777777" w:rsidTr="7E3FF8DF">
        <w:tc>
          <w:tcPr>
            <w:tcW w:w="2875" w:type="dxa"/>
            <w:tcBorders>
              <w:top w:val="single" w:sz="4" w:space="0" w:color="000000" w:themeColor="text1"/>
              <w:bottom w:val="single" w:sz="4" w:space="0" w:color="000000" w:themeColor="text1"/>
            </w:tcBorders>
            <w:shd w:val="clear" w:color="auto" w:fill="DFDFDF"/>
            <w:tcMar>
              <w:top w:w="0" w:type="dxa"/>
              <w:right w:w="0" w:type="dxa"/>
            </w:tcMar>
          </w:tcPr>
          <w:p w14:paraId="79C24DD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D6" w14:textId="77777777" w:rsidR="00B35F42" w:rsidRDefault="00B35F42">
            <w:pPr>
              <w:widowControl w:val="0"/>
              <w:rPr>
                <w:rFonts w:ascii="Times New Roman" w:eastAsia="Times New Roman" w:hAnsi="Times New Roman" w:cs="Times New Roman"/>
                <w:b/>
              </w:rPr>
            </w:pPr>
          </w:p>
          <w:p w14:paraId="79C24DD7"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themeColor="text1"/>
              <w:bottom w:val="single" w:sz="4" w:space="0" w:color="000000" w:themeColor="text1"/>
            </w:tcBorders>
            <w:shd w:val="clear" w:color="auto" w:fill="DFDFDF"/>
          </w:tcPr>
          <w:p w14:paraId="79C24DD8" w14:textId="77777777" w:rsidR="00B35F42" w:rsidRDefault="00B35F42">
            <w:pPr>
              <w:widowControl w:val="0"/>
              <w:jc w:val="center"/>
              <w:rPr>
                <w:rFonts w:ascii="Times New Roman" w:eastAsia="Times New Roman" w:hAnsi="Times New Roman" w:cs="Times New Roman"/>
                <w:b/>
              </w:rPr>
            </w:pPr>
          </w:p>
        </w:tc>
      </w:tr>
      <w:tr w:rsidR="00B35F42" w14:paraId="79C24DDE" w14:textId="77777777" w:rsidTr="7E3FF8DF">
        <w:tc>
          <w:tcPr>
            <w:tcW w:w="11155" w:type="dxa"/>
            <w:gridSpan w:val="4"/>
            <w:tcBorders>
              <w:top w:val="single" w:sz="4" w:space="0" w:color="000000" w:themeColor="text1"/>
              <w:bottom w:val="single" w:sz="4" w:space="0" w:color="000000" w:themeColor="text1"/>
            </w:tcBorders>
            <w:shd w:val="clear" w:color="auto" w:fill="auto"/>
            <w:tcMar>
              <w:top w:w="0" w:type="dxa"/>
              <w:right w:w="0" w:type="dxa"/>
            </w:tcMar>
          </w:tcPr>
          <w:p w14:paraId="79C24DD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2.</w:t>
            </w:r>
          </w:p>
          <w:p w14:paraId="79C24D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single" w:sz="4" w:space="0" w:color="000000" w:themeColor="text1"/>
              <w:bottom w:val="single" w:sz="4" w:space="0" w:color="000000" w:themeColor="text1"/>
            </w:tcBorders>
            <w:shd w:val="clear" w:color="auto" w:fill="auto"/>
            <w:vAlign w:val="center"/>
          </w:tcPr>
          <w:p w14:paraId="79C24DDC" w14:textId="77777777" w:rsidR="00B35F42" w:rsidRPr="00FC3FEC" w:rsidRDefault="009428BC">
            <w:pPr>
              <w:widowControl w:val="0"/>
              <w:jc w:val="center"/>
              <w:rPr>
                <w:rFonts w:ascii="Times New Roman" w:eastAsia="Times New Roman" w:hAnsi="Times New Roman" w:cs="Times New Roman"/>
                <w:b/>
              </w:rPr>
            </w:pPr>
            <w:r w:rsidRPr="00A80450">
              <w:rPr>
                <w:rFonts w:ascii="Times New Roman" w:eastAsia="Times New Roman" w:hAnsi="Times New Roman" w:cs="Times New Roman"/>
                <w:b/>
              </w:rPr>
              <w:t>Met</w:t>
            </w:r>
          </w:p>
        </w:tc>
        <w:tc>
          <w:tcPr>
            <w:tcW w:w="1170" w:type="dxa"/>
            <w:tcBorders>
              <w:top w:val="single" w:sz="4" w:space="0" w:color="000000" w:themeColor="text1"/>
              <w:bottom w:val="single" w:sz="4" w:space="0" w:color="000000" w:themeColor="text1"/>
            </w:tcBorders>
            <w:shd w:val="clear" w:color="auto" w:fill="auto"/>
            <w:vAlign w:val="center"/>
          </w:tcPr>
          <w:p w14:paraId="79C24DDD" w14:textId="77777777" w:rsidR="00B35F42" w:rsidRPr="00A80450" w:rsidRDefault="009428BC" w:rsidP="7E3FF8DF">
            <w:pPr>
              <w:widowControl w:val="0"/>
              <w:jc w:val="center"/>
              <w:rPr>
                <w:rFonts w:ascii="Times New Roman" w:eastAsia="Times New Roman" w:hAnsi="Times New Roman" w:cs="Times New Roman"/>
                <w:b/>
                <w:bCs/>
                <w:highlight w:val="yellow"/>
              </w:rPr>
            </w:pPr>
            <w:r w:rsidRPr="7E3FF8DF">
              <w:rPr>
                <w:rFonts w:ascii="Times New Roman" w:eastAsia="Times New Roman" w:hAnsi="Times New Roman" w:cs="Times New Roman"/>
                <w:b/>
                <w:bCs/>
                <w:highlight w:val="yellow"/>
              </w:rPr>
              <w:t>Not Met</w:t>
            </w:r>
          </w:p>
        </w:tc>
      </w:tr>
      <w:tr w:rsidR="00B35F42" w14:paraId="79C24DE0" w14:textId="77777777" w:rsidTr="7E3FF8DF">
        <w:tc>
          <w:tcPr>
            <w:tcW w:w="14395" w:type="dxa"/>
            <w:gridSpan w:val="6"/>
            <w:shd w:val="clear" w:color="auto" w:fill="DFDFDF"/>
            <w:tcMar>
              <w:top w:w="0" w:type="dxa"/>
              <w:right w:w="0" w:type="dxa"/>
            </w:tcMar>
          </w:tcPr>
          <w:p w14:paraId="79C24D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DE2" w14:textId="77777777" w:rsidTr="7E3FF8DF">
        <w:trPr>
          <w:trHeight w:val="917"/>
        </w:trPr>
        <w:tc>
          <w:tcPr>
            <w:tcW w:w="14395" w:type="dxa"/>
            <w:gridSpan w:val="6"/>
            <w:shd w:val="clear" w:color="auto" w:fill="DFDFDF"/>
            <w:tcMar>
              <w:top w:w="0" w:type="dxa"/>
              <w:right w:w="0" w:type="dxa"/>
            </w:tcMar>
          </w:tcPr>
          <w:p w14:paraId="79C24DE1" w14:textId="094EAECD" w:rsidR="00B35F42" w:rsidRDefault="18A6EDDB">
            <w:pPr>
              <w:jc w:val="both"/>
              <w:rPr>
                <w:rFonts w:ascii="Times New Roman" w:eastAsia="Times New Roman" w:hAnsi="Times New Roman" w:cs="Times New Roman"/>
              </w:rPr>
            </w:pPr>
            <w:r w:rsidRPr="7E3FF8DF">
              <w:rPr>
                <w:rFonts w:ascii="Times New Roman" w:eastAsia="Times New Roman" w:hAnsi="Times New Roman" w:cs="Times New Roman"/>
              </w:rPr>
              <w:lastRenderedPageBreak/>
              <w:t>Design for Instruction, which focused on differentiation (DI5), indicates that our students were not at the success rate level for 2023-24, which we want to see per our data review.</w:t>
            </w:r>
            <w:r w:rsidR="009428BC" w:rsidRPr="7E3FF8DF">
              <w:rPr>
                <w:rFonts w:ascii="Times New Roman" w:eastAsia="Times New Roman" w:hAnsi="Times New Roman" w:cs="Times New Roman"/>
              </w:rPr>
              <w:t xml:space="preserve">  </w:t>
            </w:r>
            <w:r w:rsidR="02BE9683" w:rsidRPr="7E3FF8DF">
              <w:rPr>
                <w:rFonts w:ascii="Times New Roman" w:eastAsia="Times New Roman" w:hAnsi="Times New Roman" w:cs="Times New Roman"/>
              </w:rPr>
              <w:t>We will monitor this progress but have seen an increase in performance.</w:t>
            </w:r>
            <w:r w:rsidR="0F5E86BF" w:rsidRPr="7E3FF8DF">
              <w:rPr>
                <w:rFonts w:ascii="Times New Roman" w:eastAsia="Times New Roman" w:hAnsi="Times New Roman" w:cs="Times New Roman"/>
              </w:rPr>
              <w:t xml:space="preserve">  The approach to teaching students about </w:t>
            </w:r>
            <w:r w:rsidR="6D0E128F" w:rsidRPr="7E3FF8DF">
              <w:rPr>
                <w:rFonts w:ascii="Times New Roman" w:eastAsia="Times New Roman" w:hAnsi="Times New Roman" w:cs="Times New Roman"/>
              </w:rPr>
              <w:t xml:space="preserve">appropriate techniques and differentiation strategies will be </w:t>
            </w:r>
            <w:r w:rsidR="5391E9F7" w:rsidRPr="7E3FF8DF">
              <w:rPr>
                <w:rFonts w:ascii="Times New Roman" w:eastAsia="Times New Roman" w:hAnsi="Times New Roman" w:cs="Times New Roman"/>
              </w:rPr>
              <w:t>imbedded</w:t>
            </w:r>
            <w:r w:rsidR="6D0E128F" w:rsidRPr="7E3FF8DF">
              <w:rPr>
                <w:rFonts w:ascii="Times New Roman" w:eastAsia="Times New Roman" w:hAnsi="Times New Roman" w:cs="Times New Roman"/>
              </w:rPr>
              <w:t xml:space="preserve"> in the following courses: EDU 350, </w:t>
            </w:r>
            <w:r w:rsidR="3A0AC3DA" w:rsidRPr="7E3FF8DF">
              <w:rPr>
                <w:rFonts w:ascii="Times New Roman" w:eastAsia="Times New Roman" w:hAnsi="Times New Roman" w:cs="Times New Roman"/>
              </w:rPr>
              <w:t xml:space="preserve">SPED 335, </w:t>
            </w:r>
            <w:r w:rsidR="6D0E128F" w:rsidRPr="7E3FF8DF">
              <w:rPr>
                <w:rFonts w:ascii="Times New Roman" w:eastAsia="Times New Roman" w:hAnsi="Times New Roman" w:cs="Times New Roman"/>
              </w:rPr>
              <w:t>E</w:t>
            </w:r>
            <w:r w:rsidR="20C9191A" w:rsidRPr="7E3FF8DF">
              <w:rPr>
                <w:rFonts w:ascii="Times New Roman" w:eastAsia="Times New Roman" w:hAnsi="Times New Roman" w:cs="Times New Roman"/>
              </w:rPr>
              <w:t>LED 345, ELED 365</w:t>
            </w:r>
            <w:r w:rsidR="7CF1B867" w:rsidRPr="7E3FF8DF">
              <w:rPr>
                <w:rFonts w:ascii="Times New Roman" w:eastAsia="Times New Roman" w:hAnsi="Times New Roman" w:cs="Times New Roman"/>
              </w:rPr>
              <w:t>, and ELED 465.</w:t>
            </w:r>
            <w:r w:rsidR="79C87142" w:rsidRPr="7E3FF8DF">
              <w:rPr>
                <w:rFonts w:ascii="Times New Roman" w:eastAsia="Times New Roman" w:hAnsi="Times New Roman" w:cs="Times New Roman"/>
              </w:rPr>
              <w:t xml:space="preserve"> Additionally, students will recognize differentiation implemented in the clinical setting</w:t>
            </w:r>
            <w:r w:rsidR="00D9392E">
              <w:rPr>
                <w:rFonts w:ascii="Times New Roman" w:eastAsia="Times New Roman" w:hAnsi="Times New Roman" w:cs="Times New Roman"/>
              </w:rPr>
              <w:t xml:space="preserve"> through the use of observation instruments</w:t>
            </w:r>
            <w:r w:rsidR="79C87142" w:rsidRPr="7E3FF8DF">
              <w:rPr>
                <w:rFonts w:ascii="Times New Roman" w:eastAsia="Times New Roman" w:hAnsi="Times New Roman" w:cs="Times New Roman"/>
              </w:rPr>
              <w:t xml:space="preserve">. </w:t>
            </w:r>
          </w:p>
        </w:tc>
      </w:tr>
      <w:tr w:rsidR="00B35F42" w14:paraId="79C24DE4" w14:textId="77777777" w:rsidTr="7E3FF8DF">
        <w:tc>
          <w:tcPr>
            <w:tcW w:w="14395" w:type="dxa"/>
            <w:gridSpan w:val="6"/>
            <w:shd w:val="clear" w:color="auto" w:fill="auto"/>
            <w:tcMar>
              <w:top w:w="0" w:type="dxa"/>
              <w:right w:w="0" w:type="dxa"/>
            </w:tcMar>
          </w:tcPr>
          <w:p w14:paraId="79C24DE3"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DF3" w14:textId="77777777" w:rsidTr="7E3FF8DF">
        <w:tc>
          <w:tcPr>
            <w:tcW w:w="14395" w:type="dxa"/>
            <w:gridSpan w:val="6"/>
            <w:shd w:val="clear" w:color="auto" w:fill="auto"/>
            <w:tcMar>
              <w:top w:w="0" w:type="dxa"/>
              <w:right w:w="0" w:type="dxa"/>
            </w:tcMar>
          </w:tcPr>
          <w:p w14:paraId="79C24DE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DE9" w14:textId="77777777" w:rsidTr="7E3FF8DF">
              <w:trPr>
                <w:trHeight w:val="1052"/>
              </w:trPr>
              <w:tc>
                <w:tcPr>
                  <w:tcW w:w="14395" w:type="dxa"/>
                  <w:shd w:val="clear" w:color="auto" w:fill="auto"/>
                  <w:tcMar>
                    <w:top w:w="0" w:type="dxa"/>
                    <w:right w:w="0" w:type="dxa"/>
                  </w:tcMar>
                </w:tcPr>
                <w:p w14:paraId="0756A661" w14:textId="77777777" w:rsidR="00FF57A2" w:rsidRDefault="43A585EC">
                  <w:pPr>
                    <w:jc w:val="both"/>
                    <w:rPr>
                      <w:rFonts w:ascii="Times New Roman" w:eastAsia="Times New Roman" w:hAnsi="Times New Roman" w:cs="Times New Roman"/>
                    </w:rPr>
                  </w:pPr>
                  <w:r w:rsidRPr="7E3FF8DF">
                    <w:rPr>
                      <w:rFonts w:ascii="Times New Roman" w:eastAsia="Times New Roman" w:hAnsi="Times New Roman" w:cs="Times New Roman"/>
                    </w:rPr>
                    <w:t>During student teaching the pre-service teachers showed growth on DI 5 because they were in clinical se</w:t>
                  </w:r>
                  <w:r w:rsidR="19D616BB" w:rsidRPr="7E3FF8DF">
                    <w:rPr>
                      <w:rFonts w:ascii="Times New Roman" w:eastAsia="Times New Roman" w:hAnsi="Times New Roman" w:cs="Times New Roman"/>
                    </w:rPr>
                    <w:t xml:space="preserve">tting daily, which allowed them to </w:t>
                  </w:r>
                </w:p>
                <w:p w14:paraId="17629F70" w14:textId="77777777" w:rsidR="00FF57A2" w:rsidRDefault="19D616BB">
                  <w:pPr>
                    <w:jc w:val="both"/>
                    <w:rPr>
                      <w:rFonts w:ascii="Times New Roman" w:eastAsia="Times New Roman" w:hAnsi="Times New Roman" w:cs="Times New Roman"/>
                    </w:rPr>
                  </w:pPr>
                  <w:r w:rsidRPr="7E3FF8DF">
                    <w:rPr>
                      <w:rFonts w:ascii="Times New Roman" w:eastAsia="Times New Roman" w:hAnsi="Times New Roman" w:cs="Times New Roman"/>
                    </w:rPr>
                    <w:t xml:space="preserve">observe differentiation with all students in the classroom. </w:t>
                  </w:r>
                  <w:r w:rsidR="636A4C68" w:rsidRPr="7E3FF8DF">
                    <w:rPr>
                      <w:rFonts w:ascii="Times New Roman" w:eastAsia="Times New Roman" w:hAnsi="Times New Roman" w:cs="Times New Roman"/>
                    </w:rPr>
                    <w:t xml:space="preserve">During clinicals we will continue to enact measures that bolster their understanding </w:t>
                  </w:r>
                </w:p>
                <w:p w14:paraId="79C24DE8" w14:textId="22399DAC" w:rsidR="00B35F42" w:rsidRDefault="636A4C68">
                  <w:pPr>
                    <w:jc w:val="both"/>
                    <w:rPr>
                      <w:rFonts w:ascii="Times New Roman" w:eastAsia="Times New Roman" w:hAnsi="Times New Roman" w:cs="Times New Roman"/>
                    </w:rPr>
                  </w:pPr>
                  <w:r w:rsidRPr="7E3FF8DF">
                    <w:rPr>
                      <w:rFonts w:ascii="Times New Roman" w:eastAsia="Times New Roman" w:hAnsi="Times New Roman" w:cs="Times New Roman"/>
                    </w:rPr>
                    <w:t xml:space="preserve">of differentiation by using </w:t>
                  </w:r>
                  <w:r w:rsidR="37AE7E4D" w:rsidRPr="7E3FF8DF">
                    <w:rPr>
                      <w:rFonts w:ascii="Times New Roman" w:eastAsia="Times New Roman" w:hAnsi="Times New Roman" w:cs="Times New Roman"/>
                    </w:rPr>
                    <w:t>observation</w:t>
                  </w:r>
                  <w:r w:rsidRPr="7E3FF8DF">
                    <w:rPr>
                      <w:rFonts w:ascii="Times New Roman" w:eastAsia="Times New Roman" w:hAnsi="Times New Roman" w:cs="Times New Roman"/>
                    </w:rPr>
                    <w:t xml:space="preserve"> instruments that analyze High Leverage Practices</w:t>
                  </w:r>
                  <w:r w:rsidR="3F1E6FFD" w:rsidRPr="7E3FF8DF">
                    <w:rPr>
                      <w:rFonts w:ascii="Times New Roman" w:eastAsia="Times New Roman" w:hAnsi="Times New Roman" w:cs="Times New Roman"/>
                    </w:rPr>
                    <w:t xml:space="preserve">. </w:t>
                  </w:r>
                </w:p>
              </w:tc>
            </w:tr>
            <w:tr w:rsidR="00B35F42" w14:paraId="79C24DEB" w14:textId="77777777" w:rsidTr="7E3FF8DF">
              <w:tc>
                <w:tcPr>
                  <w:tcW w:w="14395" w:type="dxa"/>
                  <w:shd w:val="clear" w:color="auto" w:fill="auto"/>
                  <w:tcMar>
                    <w:top w:w="0" w:type="dxa"/>
                    <w:right w:w="0" w:type="dxa"/>
                  </w:tcMar>
                </w:tcPr>
                <w:p w14:paraId="79C24DEA"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DF1" w14:textId="77777777" w:rsidTr="7E3FF8DF">
              <w:tc>
                <w:tcPr>
                  <w:tcW w:w="14395" w:type="dxa"/>
                  <w:shd w:val="clear" w:color="auto" w:fill="auto"/>
                  <w:tcMar>
                    <w:top w:w="0" w:type="dxa"/>
                    <w:right w:w="0" w:type="dxa"/>
                  </w:tcMar>
                </w:tcPr>
                <w:p w14:paraId="79C24DEC" w14:textId="77777777" w:rsidR="00B35F42" w:rsidRPr="003D0553" w:rsidRDefault="009428BC">
                  <w:pPr>
                    <w:jc w:val="both"/>
                    <w:rPr>
                      <w:rFonts w:ascii="Times New Roman" w:eastAsia="Times New Roman" w:hAnsi="Times New Roman" w:cs="Times New Roman"/>
                      <w:color w:val="808080" w:themeColor="background1" w:themeShade="80"/>
                    </w:rPr>
                  </w:pPr>
                  <w:r w:rsidRPr="003D0553">
                    <w:rPr>
                      <w:rFonts w:ascii="Times New Roman" w:eastAsia="Times New Roman" w:hAnsi="Times New Roman" w:cs="Times New Roman"/>
                      <w:color w:val="808080" w:themeColor="background1" w:themeShade="80"/>
                    </w:rPr>
                    <w:t xml:space="preserve">When will this outcome be assessed again? It is perfectly fine to not assess every outcome every year; however, it is important to note </w:t>
                  </w:r>
                  <w:r w:rsidRPr="003D0553">
                    <w:rPr>
                      <w:rFonts w:ascii="Times New Roman" w:eastAsia="Times New Roman" w:hAnsi="Times New Roman" w:cs="Times New Roman"/>
                      <w:i/>
                      <w:color w:val="808080" w:themeColor="background1" w:themeShade="80"/>
                    </w:rPr>
                    <w:t>when</w:t>
                  </w:r>
                  <w:r w:rsidRPr="003D0553">
                    <w:rPr>
                      <w:rFonts w:ascii="Times New Roman" w:eastAsia="Times New Roman" w:hAnsi="Times New Roman" w:cs="Times New Roman"/>
                      <w:color w:val="808080" w:themeColor="background1" w:themeShade="80"/>
                    </w:rPr>
                    <w:t xml:space="preserve"> it will be assessed again. </w:t>
                  </w:r>
                </w:p>
                <w:p w14:paraId="79C24DED" w14:textId="77777777" w:rsidR="00B35F42" w:rsidRPr="000246C1" w:rsidRDefault="00B35F42">
                  <w:pPr>
                    <w:jc w:val="both"/>
                    <w:rPr>
                      <w:rFonts w:ascii="Times New Roman" w:eastAsia="Times New Roman" w:hAnsi="Times New Roman" w:cs="Times New Roman"/>
                    </w:rPr>
                  </w:pPr>
                </w:p>
                <w:p w14:paraId="79C24DEE" w14:textId="77777777" w:rsidR="00B35F42" w:rsidRPr="003D0553" w:rsidRDefault="009428BC">
                  <w:pPr>
                    <w:rPr>
                      <w:rFonts w:ascii="Times New Roman" w:eastAsia="Times New Roman" w:hAnsi="Times New Roman" w:cs="Times New Roman"/>
                      <w:color w:val="808080" w:themeColor="background1" w:themeShade="80"/>
                    </w:rPr>
                  </w:pPr>
                  <w:r w:rsidRPr="003D0553">
                    <w:rPr>
                      <w:rFonts w:ascii="Times New Roman" w:eastAsia="Times New Roman" w:hAnsi="Times New Roman" w:cs="Times New Roman"/>
                      <w:color w:val="808080" w:themeColor="background1" w:themeShade="80"/>
                    </w:rPr>
                    <w:t>Please include the year this outcome will be assessed again, when and what data/artifacts will be collected, what courses will be sampled, and who will be responsible for collecting and providing data and information.</w:t>
                  </w:r>
                </w:p>
                <w:p w14:paraId="79C24DEF" w14:textId="77777777" w:rsidR="00B35F42" w:rsidRPr="000246C1" w:rsidRDefault="00B35F42">
                  <w:pPr>
                    <w:jc w:val="both"/>
                    <w:rPr>
                      <w:rFonts w:ascii="Times New Roman" w:eastAsia="Times New Roman" w:hAnsi="Times New Roman" w:cs="Times New Roman"/>
                      <w:highlight w:val="yellow"/>
                    </w:rPr>
                  </w:pPr>
                </w:p>
                <w:p w14:paraId="79C24DF0" w14:textId="391B17F8" w:rsidR="00B35F42" w:rsidRPr="000246C1" w:rsidRDefault="009428BC">
                  <w:pPr>
                    <w:rPr>
                      <w:rFonts w:ascii="Times New Roman" w:eastAsia="Times New Roman" w:hAnsi="Times New Roman" w:cs="Times New Roman"/>
                    </w:rPr>
                  </w:pPr>
                  <w:r w:rsidRPr="7E3FF8DF">
                    <w:rPr>
                      <w:rFonts w:ascii="Times New Roman" w:eastAsia="Times New Roman" w:hAnsi="Times New Roman" w:cs="Times New Roman"/>
                    </w:rPr>
                    <w:t>This will be assessed again each semester – Fall 202</w:t>
                  </w:r>
                  <w:r w:rsidR="37631D71" w:rsidRPr="7E3FF8DF">
                    <w:rPr>
                      <w:rFonts w:ascii="Times New Roman" w:eastAsia="Times New Roman" w:hAnsi="Times New Roman" w:cs="Times New Roman"/>
                    </w:rPr>
                    <w:t>4</w:t>
                  </w:r>
                  <w:r w:rsidRPr="7E3FF8DF">
                    <w:rPr>
                      <w:rFonts w:ascii="Times New Roman" w:eastAsia="Times New Roman" w:hAnsi="Times New Roman" w:cs="Times New Roman"/>
                    </w:rPr>
                    <w:t xml:space="preserve"> and Spring 202</w:t>
                  </w:r>
                  <w:r w:rsidR="711EF6B2" w:rsidRPr="7E3FF8DF">
                    <w:rPr>
                      <w:rFonts w:ascii="Times New Roman" w:eastAsia="Times New Roman" w:hAnsi="Times New Roman" w:cs="Times New Roman"/>
                    </w:rPr>
                    <w:t>5</w:t>
                  </w:r>
                  <w:r w:rsidRPr="7E3FF8DF">
                    <w:rPr>
                      <w:rFonts w:ascii="Times New Roman" w:eastAsia="Times New Roman" w:hAnsi="Times New Roman" w:cs="Times New Roman"/>
                    </w:rPr>
                    <w:t>.  ELED 465 and EDU 489 are contributing courses to the data collection in this assessment cycle plan.</w:t>
                  </w:r>
                </w:p>
              </w:tc>
            </w:tr>
          </w:tbl>
          <w:p w14:paraId="79C24DF2" w14:textId="77777777" w:rsidR="00B35F42" w:rsidRDefault="00B35F42">
            <w:pPr>
              <w:jc w:val="both"/>
              <w:rPr>
                <w:rFonts w:ascii="Times New Roman" w:eastAsia="Times New Roman" w:hAnsi="Times New Roman" w:cs="Times New Roman"/>
              </w:rPr>
            </w:pPr>
          </w:p>
        </w:tc>
      </w:tr>
    </w:tbl>
    <w:p w14:paraId="79C24DF4" w14:textId="77777777" w:rsidR="00B35F42" w:rsidRDefault="00B35F42">
      <w:pPr>
        <w:rPr>
          <w:rFonts w:ascii="Times New Roman" w:eastAsia="Times New Roman" w:hAnsi="Times New Roman" w:cs="Times New Roman"/>
        </w:rPr>
      </w:pPr>
    </w:p>
    <w:tbl>
      <w:tblPr>
        <w:tblW w:w="143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36"/>
        <w:gridCol w:w="1350"/>
        <w:gridCol w:w="90"/>
        <w:gridCol w:w="3478"/>
        <w:gridCol w:w="90"/>
        <w:gridCol w:w="3129"/>
        <w:gridCol w:w="1811"/>
        <w:gridCol w:w="1811"/>
      </w:tblGrid>
      <w:tr w:rsidR="00B35F42" w14:paraId="79C24DF7" w14:textId="77777777" w:rsidTr="7E3FF8DF">
        <w:trPr>
          <w:trHeight w:val="144"/>
        </w:trPr>
        <w:tc>
          <w:tcPr>
            <w:tcW w:w="14395" w:type="dxa"/>
            <w:gridSpan w:val="8"/>
            <w:shd w:val="clear" w:color="auto" w:fill="E6E6E6"/>
            <w:tcMar>
              <w:top w:w="0" w:type="dxa"/>
              <w:right w:w="0" w:type="dxa"/>
            </w:tcMar>
          </w:tcPr>
          <w:p w14:paraId="79C24DF6" w14:textId="03D05F3C" w:rsidR="00B35F42" w:rsidRDefault="009428BC">
            <w:pPr>
              <w:widowControl w:val="0"/>
              <w:jc w:val="center"/>
              <w:rPr>
                <w:rFonts w:ascii="Times New Roman" w:eastAsia="Times New Roman" w:hAnsi="Times New Roman" w:cs="Times New Roman"/>
                <w:b/>
              </w:rPr>
            </w:pPr>
            <w:r>
              <w:br w:type="page"/>
            </w:r>
            <w:r>
              <w:rPr>
                <w:rFonts w:ascii="Times New Roman" w:eastAsia="Times New Roman" w:hAnsi="Times New Roman" w:cs="Times New Roman"/>
                <w:b/>
              </w:rPr>
              <w:t>Student Learning Outcome 3</w:t>
            </w:r>
          </w:p>
        </w:tc>
      </w:tr>
      <w:tr w:rsidR="00B35F42" w14:paraId="79C24DFA" w14:textId="77777777" w:rsidTr="7E3FF8DF">
        <w:trPr>
          <w:trHeight w:val="323"/>
        </w:trPr>
        <w:tc>
          <w:tcPr>
            <w:tcW w:w="2636" w:type="dxa"/>
            <w:tcBorders>
              <w:bottom w:val="single" w:sz="4" w:space="0" w:color="000000" w:themeColor="text1"/>
            </w:tcBorders>
            <w:shd w:val="clear" w:color="auto" w:fill="auto"/>
            <w:tcMar>
              <w:top w:w="0" w:type="dxa"/>
              <w:right w:w="0" w:type="dxa"/>
            </w:tcMar>
          </w:tcPr>
          <w:p w14:paraId="79C24DF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759" w:type="dxa"/>
            <w:gridSpan w:val="7"/>
            <w:tcBorders>
              <w:bottom w:val="single" w:sz="4" w:space="0" w:color="000000" w:themeColor="text1"/>
            </w:tcBorders>
            <w:shd w:val="clear" w:color="auto" w:fill="auto"/>
            <w:tcMar>
              <w:top w:w="0" w:type="dxa"/>
              <w:right w:w="0" w:type="dxa"/>
            </w:tcMar>
          </w:tcPr>
          <w:p w14:paraId="79C24DF9"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b/>
              </w:rPr>
              <w:t xml:space="preserve">Students will </w:t>
            </w:r>
            <w:r>
              <w:rPr>
                <w:rFonts w:ascii="Times New Roman" w:eastAsia="Times New Roman" w:hAnsi="Times New Roman" w:cs="Times New Roman"/>
              </w:rPr>
              <w:t>analyze student learning using assessments.</w:t>
            </w:r>
          </w:p>
        </w:tc>
      </w:tr>
      <w:tr w:rsidR="00B35F42" w14:paraId="79C24E48" w14:textId="77777777" w:rsidTr="7E3FF8DF">
        <w:trPr>
          <w:trHeight w:hRule="exact" w:val="9662"/>
        </w:trPr>
        <w:tc>
          <w:tcPr>
            <w:tcW w:w="2636" w:type="dxa"/>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DF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lastRenderedPageBreak/>
              <w:t>Measurement Instrument 1</w:t>
            </w:r>
          </w:p>
        </w:tc>
        <w:tc>
          <w:tcPr>
            <w:tcW w:w="11759" w:type="dxa"/>
            <w:gridSpan w:val="7"/>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DF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NOTE:  Each student learning outcome should have at least one direct measure of student learning.  Indirect measures are not required.</w:t>
            </w:r>
          </w:p>
          <w:p w14:paraId="79C24DF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5A: Learning Goals &amp; Pre/Post Assessment</w:t>
            </w:r>
          </w:p>
          <w:p w14:paraId="79C24DFE" w14:textId="77777777" w:rsidR="00B35F42" w:rsidRDefault="00B35F42">
            <w:pPr>
              <w:widowControl w:val="0"/>
              <w:rPr>
                <w:rFonts w:ascii="Times New Roman" w:eastAsia="Times New Roman" w:hAnsi="Times New Roman" w:cs="Times New Roman"/>
              </w:rPr>
            </w:pPr>
          </w:p>
          <w:p w14:paraId="4C39B20D" w14:textId="7141B2D7" w:rsidR="00B22125" w:rsidRDefault="009428BC" w:rsidP="00B03991">
            <w:pPr>
              <w:widowControl w:val="0"/>
              <w:rPr>
                <w:rFonts w:ascii="Times New Roman" w:eastAsia="Times New Roman" w:hAnsi="Times New Roman" w:cs="Times New Roman"/>
              </w:rPr>
            </w:pPr>
            <w:r>
              <w:rPr>
                <w:rFonts w:ascii="Times New Roman" w:eastAsia="Times New Roman" w:hAnsi="Times New Roman" w:cs="Times New Roman"/>
              </w:rPr>
              <w:t>This Key Assessment requires all teacher candidates to demonstrate their ability to set learning targets and design assessments that align to the content standards.</w:t>
            </w:r>
            <w:r w:rsidR="003D752E">
              <w:rPr>
                <w:rFonts w:ascii="Times New Roman" w:eastAsia="Times New Roman" w:hAnsi="Times New Roman" w:cs="Times New Roman"/>
              </w:rPr>
              <w:t xml:space="preserve"> N= </w:t>
            </w:r>
            <w:r w:rsidR="006A22CF">
              <w:rPr>
                <w:rFonts w:ascii="Times New Roman" w:eastAsia="Times New Roman" w:hAnsi="Times New Roman" w:cs="Times New Roman"/>
              </w:rPr>
              <w:t>84</w:t>
            </w:r>
          </w:p>
          <w:p w14:paraId="574B9C96" w14:textId="77777777" w:rsidR="003D0553" w:rsidRDefault="003D0553" w:rsidP="00B03991">
            <w:pPr>
              <w:widowControl w:val="0"/>
              <w:rPr>
                <w:rFonts w:ascii="Times New Roman" w:eastAsia="Times New Roman" w:hAnsi="Times New Roman" w:cs="Times New Roman"/>
              </w:rPr>
            </w:pPr>
          </w:p>
          <w:p w14:paraId="75EDAEAD" w14:textId="6ADD8D91" w:rsidR="003D0553" w:rsidRDefault="003D0553" w:rsidP="00B03991">
            <w:pPr>
              <w:widowControl w:val="0"/>
              <w:rPr>
                <w:rFonts w:ascii="Times New Roman" w:eastAsia="Times New Roman" w:hAnsi="Times New Roman" w:cs="Times New Roman"/>
              </w:rPr>
            </w:pPr>
            <w:r>
              <w:rPr>
                <w:rFonts w:ascii="Times New Roman" w:eastAsia="Times New Roman" w:hAnsi="Times New Roman" w:cs="Times New Roman"/>
              </w:rPr>
              <w:t>Fall 202</w:t>
            </w:r>
            <w:r w:rsidR="00CE5B5E">
              <w:rPr>
                <w:rFonts w:ascii="Times New Roman" w:eastAsia="Times New Roman" w:hAnsi="Times New Roman" w:cs="Times New Roman"/>
              </w:rPr>
              <w:t>3</w:t>
            </w:r>
            <w:r>
              <w:rPr>
                <w:rFonts w:ascii="Times New Roman" w:eastAsia="Times New Roman" w:hAnsi="Times New Roman" w:cs="Times New Roman"/>
              </w:rPr>
              <w:t>: N=</w:t>
            </w:r>
            <w:r w:rsidR="006A22CF">
              <w:rPr>
                <w:rFonts w:ascii="Times New Roman" w:eastAsia="Times New Roman" w:hAnsi="Times New Roman" w:cs="Times New Roman"/>
              </w:rPr>
              <w:t>84</w:t>
            </w:r>
          </w:p>
          <w:p w14:paraId="066414D7" w14:textId="77777777" w:rsidR="003D0553" w:rsidRDefault="003D0553" w:rsidP="00B03991">
            <w:pPr>
              <w:widowControl w:val="0"/>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B03991" w:rsidRPr="00AD5FA4" w14:paraId="7B91C69D" w14:textId="77777777" w:rsidTr="00906507">
              <w:trPr>
                <w:trHeight w:val="312"/>
              </w:trPr>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707D87" w14:textId="77777777" w:rsidR="00B03991" w:rsidRPr="00AD5FA4" w:rsidRDefault="00B03991" w:rsidP="00B03991">
                  <w:pPr>
                    <w:rPr>
                      <w:rFonts w:eastAsia="Times New Roman"/>
                      <w:color w:val="000000"/>
                    </w:rPr>
                  </w:pPr>
                  <w:r w:rsidRPr="00AD5FA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628C97F5" w14:textId="77777777" w:rsidR="00B03991" w:rsidRPr="00AD5FA4" w:rsidRDefault="00B03991" w:rsidP="00B03991">
                  <w:pPr>
                    <w:jc w:val="right"/>
                    <w:rPr>
                      <w:rFonts w:eastAsia="Times New Roman"/>
                      <w:color w:val="000000"/>
                    </w:rPr>
                  </w:pPr>
                  <w:r w:rsidRPr="00AD5FA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46AE6BC5" w14:textId="77777777" w:rsidR="00B03991" w:rsidRPr="00AD5FA4" w:rsidRDefault="00B03991" w:rsidP="00B03991">
                  <w:pPr>
                    <w:jc w:val="right"/>
                    <w:rPr>
                      <w:rFonts w:eastAsia="Times New Roman"/>
                      <w:color w:val="000000"/>
                    </w:rPr>
                  </w:pPr>
                  <w:r w:rsidRPr="00AD5FA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2C692F45" w14:textId="77777777" w:rsidR="00B03991" w:rsidRPr="00AD5FA4" w:rsidRDefault="00B03991" w:rsidP="00B03991">
                  <w:pPr>
                    <w:jc w:val="right"/>
                    <w:rPr>
                      <w:rFonts w:eastAsia="Times New Roman"/>
                      <w:color w:val="000000"/>
                    </w:rPr>
                  </w:pPr>
                  <w:r w:rsidRPr="00AD5FA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5A474793" w14:textId="77777777" w:rsidR="00B03991" w:rsidRPr="00AD5FA4" w:rsidRDefault="00B03991" w:rsidP="00B03991">
                  <w:pPr>
                    <w:jc w:val="right"/>
                    <w:rPr>
                      <w:rFonts w:eastAsia="Times New Roman"/>
                      <w:color w:val="000000"/>
                    </w:rPr>
                  </w:pPr>
                  <w:r w:rsidRPr="00AD5FA4">
                    <w:rPr>
                      <w:rFonts w:eastAsia="Times New Roman"/>
                      <w:color w:val="000000"/>
                    </w:rPr>
                    <w:t>4</w:t>
                  </w:r>
                </w:p>
              </w:tc>
            </w:tr>
            <w:tr w:rsidR="006A22CF" w:rsidRPr="00AD5FA4" w14:paraId="4701FF47" w14:textId="77777777" w:rsidTr="00DF7AF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7D6AAD" w14:textId="7AB29478" w:rsidR="006A22CF" w:rsidRPr="00AD5FA4" w:rsidRDefault="006A22CF" w:rsidP="006A22CF">
                  <w:pPr>
                    <w:rPr>
                      <w:rFonts w:eastAsia="Times New Roman"/>
                      <w:color w:val="000000"/>
                    </w:rPr>
                  </w:pPr>
                  <w:r>
                    <w:rPr>
                      <w:rFonts w:eastAsia="Times New Roman"/>
                      <w:color w:val="000000"/>
                    </w:rPr>
                    <w:t>U</w:t>
                  </w:r>
                  <w:r w:rsidRPr="00AD5FA4">
                    <w:rPr>
                      <w:rFonts w:eastAsia="Times New Roman"/>
                      <w:color w:val="000000"/>
                    </w:rPr>
                    <w:t>GA1</w:t>
                  </w:r>
                </w:p>
              </w:tc>
              <w:tc>
                <w:tcPr>
                  <w:tcW w:w="1320" w:type="dxa"/>
                  <w:tcBorders>
                    <w:top w:val="nil"/>
                    <w:left w:val="nil"/>
                    <w:bottom w:val="single" w:sz="4" w:space="0" w:color="auto"/>
                    <w:right w:val="single" w:sz="4" w:space="0" w:color="auto"/>
                  </w:tcBorders>
                  <w:shd w:val="clear" w:color="auto" w:fill="auto"/>
                  <w:noWrap/>
                  <w:vAlign w:val="bottom"/>
                </w:tcPr>
                <w:p w14:paraId="40722938" w14:textId="00E0F7E6" w:rsidR="006A22CF" w:rsidRPr="00AD5FA4" w:rsidRDefault="006A22CF" w:rsidP="006A22CF">
                  <w:pPr>
                    <w:jc w:val="right"/>
                    <w:rPr>
                      <w:rFonts w:eastAsia="Times New Roman"/>
                      <w:color w:val="000000"/>
                    </w:rPr>
                  </w:pPr>
                  <w:r>
                    <w:rPr>
                      <w:rFonts w:ascii="Aptos Narrow" w:hAnsi="Aptos Narrow"/>
                      <w:color w:val="000000"/>
                      <w:sz w:val="22"/>
                      <w:szCs w:val="22"/>
                    </w:rPr>
                    <w:t>1.19%</w:t>
                  </w:r>
                </w:p>
              </w:tc>
              <w:tc>
                <w:tcPr>
                  <w:tcW w:w="1320" w:type="dxa"/>
                  <w:tcBorders>
                    <w:top w:val="nil"/>
                    <w:left w:val="nil"/>
                    <w:bottom w:val="single" w:sz="4" w:space="0" w:color="auto"/>
                    <w:right w:val="single" w:sz="4" w:space="0" w:color="auto"/>
                  </w:tcBorders>
                  <w:shd w:val="clear" w:color="auto" w:fill="auto"/>
                  <w:noWrap/>
                  <w:vAlign w:val="bottom"/>
                </w:tcPr>
                <w:p w14:paraId="76A40FEC" w14:textId="58CE7008" w:rsidR="006A22CF" w:rsidRPr="00AD5FA4" w:rsidRDefault="006A22CF" w:rsidP="006A22CF">
                  <w:pPr>
                    <w:jc w:val="right"/>
                    <w:rPr>
                      <w:rFonts w:eastAsia="Times New Roman"/>
                      <w:color w:val="000000"/>
                    </w:rPr>
                  </w:pPr>
                  <w:r>
                    <w:rPr>
                      <w:rFonts w:ascii="Aptos Narrow" w:hAnsi="Aptos Narrow"/>
                      <w:color w:val="000000"/>
                      <w:sz w:val="22"/>
                      <w:szCs w:val="22"/>
                    </w:rPr>
                    <w:t>5.95%</w:t>
                  </w:r>
                </w:p>
              </w:tc>
              <w:tc>
                <w:tcPr>
                  <w:tcW w:w="1320" w:type="dxa"/>
                  <w:tcBorders>
                    <w:top w:val="nil"/>
                    <w:left w:val="nil"/>
                    <w:bottom w:val="single" w:sz="4" w:space="0" w:color="auto"/>
                    <w:right w:val="single" w:sz="4" w:space="0" w:color="auto"/>
                  </w:tcBorders>
                  <w:shd w:val="clear" w:color="auto" w:fill="auto"/>
                  <w:noWrap/>
                  <w:vAlign w:val="bottom"/>
                </w:tcPr>
                <w:p w14:paraId="0F03D4FC" w14:textId="22496F1A" w:rsidR="006A22CF" w:rsidRPr="00AD5FA4" w:rsidRDefault="006A22CF" w:rsidP="006A22CF">
                  <w:pPr>
                    <w:jc w:val="right"/>
                    <w:rPr>
                      <w:rFonts w:eastAsia="Times New Roman"/>
                      <w:color w:val="000000"/>
                    </w:rPr>
                  </w:pPr>
                  <w:r>
                    <w:rPr>
                      <w:rFonts w:ascii="Aptos Narrow" w:hAnsi="Aptos Narrow"/>
                      <w:color w:val="000000"/>
                      <w:sz w:val="22"/>
                      <w:szCs w:val="22"/>
                    </w:rPr>
                    <w:t>42.86%</w:t>
                  </w:r>
                </w:p>
              </w:tc>
              <w:tc>
                <w:tcPr>
                  <w:tcW w:w="1320" w:type="dxa"/>
                  <w:tcBorders>
                    <w:top w:val="nil"/>
                    <w:left w:val="nil"/>
                    <w:bottom w:val="single" w:sz="4" w:space="0" w:color="auto"/>
                    <w:right w:val="single" w:sz="4" w:space="0" w:color="auto"/>
                  </w:tcBorders>
                  <w:shd w:val="clear" w:color="auto" w:fill="auto"/>
                  <w:noWrap/>
                  <w:vAlign w:val="bottom"/>
                </w:tcPr>
                <w:p w14:paraId="210E91F4" w14:textId="7096FD79" w:rsidR="006A22CF" w:rsidRPr="00AD5FA4" w:rsidRDefault="006A22CF" w:rsidP="006A22CF">
                  <w:pPr>
                    <w:jc w:val="right"/>
                    <w:rPr>
                      <w:rFonts w:eastAsia="Times New Roman"/>
                      <w:color w:val="000000"/>
                    </w:rPr>
                  </w:pPr>
                  <w:r>
                    <w:rPr>
                      <w:rFonts w:ascii="Aptos Narrow" w:hAnsi="Aptos Narrow"/>
                      <w:color w:val="000000"/>
                      <w:sz w:val="22"/>
                      <w:szCs w:val="22"/>
                    </w:rPr>
                    <w:t>50.00%</w:t>
                  </w:r>
                </w:p>
              </w:tc>
            </w:tr>
            <w:tr w:rsidR="006A22CF" w:rsidRPr="00AD5FA4" w14:paraId="39D3D15E" w14:textId="77777777" w:rsidTr="00DF7AF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AB2521" w14:textId="26A4B83E" w:rsidR="006A22CF" w:rsidRPr="00AD5FA4" w:rsidRDefault="006A22CF" w:rsidP="006A22CF">
                  <w:pPr>
                    <w:rPr>
                      <w:rFonts w:eastAsia="Times New Roman"/>
                      <w:color w:val="000000"/>
                    </w:rPr>
                  </w:pPr>
                  <w:r>
                    <w:rPr>
                      <w:rFonts w:eastAsia="Times New Roman"/>
                      <w:color w:val="000000"/>
                    </w:rPr>
                    <w:t>U</w:t>
                  </w:r>
                  <w:r w:rsidRPr="00AD5FA4">
                    <w:rPr>
                      <w:rFonts w:eastAsia="Times New Roman"/>
                      <w:color w:val="000000"/>
                    </w:rPr>
                    <w:t>GA2</w:t>
                  </w:r>
                </w:p>
              </w:tc>
              <w:tc>
                <w:tcPr>
                  <w:tcW w:w="1320" w:type="dxa"/>
                  <w:tcBorders>
                    <w:top w:val="nil"/>
                    <w:left w:val="nil"/>
                    <w:bottom w:val="single" w:sz="4" w:space="0" w:color="auto"/>
                    <w:right w:val="single" w:sz="4" w:space="0" w:color="auto"/>
                  </w:tcBorders>
                  <w:shd w:val="clear" w:color="auto" w:fill="auto"/>
                  <w:noWrap/>
                  <w:vAlign w:val="bottom"/>
                </w:tcPr>
                <w:p w14:paraId="6ABC30C3" w14:textId="5192D1CD" w:rsidR="006A22CF" w:rsidRPr="00AD5FA4" w:rsidRDefault="006A22CF" w:rsidP="006A22CF">
                  <w:pPr>
                    <w:jc w:val="right"/>
                    <w:rPr>
                      <w:rFonts w:eastAsia="Times New Roman"/>
                      <w:color w:val="000000"/>
                    </w:rPr>
                  </w:pPr>
                  <w:r>
                    <w:rPr>
                      <w:rFonts w:ascii="Aptos Narrow" w:hAnsi="Aptos Narrow"/>
                      <w:color w:val="000000"/>
                      <w:sz w:val="22"/>
                      <w:szCs w:val="22"/>
                    </w:rPr>
                    <w:t>5.95%</w:t>
                  </w:r>
                </w:p>
              </w:tc>
              <w:tc>
                <w:tcPr>
                  <w:tcW w:w="1320" w:type="dxa"/>
                  <w:tcBorders>
                    <w:top w:val="nil"/>
                    <w:left w:val="nil"/>
                    <w:bottom w:val="single" w:sz="4" w:space="0" w:color="auto"/>
                    <w:right w:val="single" w:sz="4" w:space="0" w:color="auto"/>
                  </w:tcBorders>
                  <w:shd w:val="clear" w:color="auto" w:fill="auto"/>
                  <w:noWrap/>
                  <w:vAlign w:val="bottom"/>
                </w:tcPr>
                <w:p w14:paraId="50A79782" w14:textId="02ACCF42" w:rsidR="006A22CF" w:rsidRPr="00AD5FA4" w:rsidRDefault="006A22CF" w:rsidP="006A22CF">
                  <w:pPr>
                    <w:jc w:val="right"/>
                    <w:rPr>
                      <w:rFonts w:eastAsia="Times New Roman"/>
                      <w:color w:val="000000"/>
                    </w:rPr>
                  </w:pPr>
                  <w:r>
                    <w:rPr>
                      <w:rFonts w:ascii="Aptos Narrow" w:hAnsi="Aptos Narrow"/>
                      <w:color w:val="000000"/>
                      <w:sz w:val="22"/>
                      <w:szCs w:val="22"/>
                    </w:rPr>
                    <w:t>4.76%</w:t>
                  </w:r>
                </w:p>
              </w:tc>
              <w:tc>
                <w:tcPr>
                  <w:tcW w:w="1320" w:type="dxa"/>
                  <w:tcBorders>
                    <w:top w:val="nil"/>
                    <w:left w:val="nil"/>
                    <w:bottom w:val="single" w:sz="4" w:space="0" w:color="auto"/>
                    <w:right w:val="single" w:sz="4" w:space="0" w:color="auto"/>
                  </w:tcBorders>
                  <w:shd w:val="clear" w:color="auto" w:fill="auto"/>
                  <w:noWrap/>
                  <w:vAlign w:val="bottom"/>
                </w:tcPr>
                <w:p w14:paraId="486C3AEE" w14:textId="7637EC11" w:rsidR="006A22CF" w:rsidRPr="00AD5FA4" w:rsidRDefault="006A22CF" w:rsidP="006A22CF">
                  <w:pPr>
                    <w:jc w:val="right"/>
                    <w:rPr>
                      <w:rFonts w:eastAsia="Times New Roman"/>
                      <w:color w:val="000000"/>
                    </w:rPr>
                  </w:pPr>
                  <w:r>
                    <w:rPr>
                      <w:rFonts w:ascii="Aptos Narrow" w:hAnsi="Aptos Narrow"/>
                      <w:color w:val="000000"/>
                      <w:sz w:val="22"/>
                      <w:szCs w:val="22"/>
                    </w:rPr>
                    <w:t>55.95%</w:t>
                  </w:r>
                </w:p>
              </w:tc>
              <w:tc>
                <w:tcPr>
                  <w:tcW w:w="1320" w:type="dxa"/>
                  <w:tcBorders>
                    <w:top w:val="nil"/>
                    <w:left w:val="nil"/>
                    <w:bottom w:val="single" w:sz="4" w:space="0" w:color="auto"/>
                    <w:right w:val="single" w:sz="4" w:space="0" w:color="auto"/>
                  </w:tcBorders>
                  <w:shd w:val="clear" w:color="auto" w:fill="auto"/>
                  <w:noWrap/>
                  <w:vAlign w:val="bottom"/>
                </w:tcPr>
                <w:p w14:paraId="7B1D9B18" w14:textId="6B86F5F4" w:rsidR="006A22CF" w:rsidRPr="00AD5FA4" w:rsidRDefault="006A22CF" w:rsidP="006A22CF">
                  <w:pPr>
                    <w:jc w:val="right"/>
                    <w:rPr>
                      <w:rFonts w:eastAsia="Times New Roman"/>
                      <w:color w:val="000000"/>
                    </w:rPr>
                  </w:pPr>
                  <w:r>
                    <w:rPr>
                      <w:rFonts w:ascii="Aptos Narrow" w:hAnsi="Aptos Narrow"/>
                      <w:color w:val="000000"/>
                      <w:sz w:val="22"/>
                      <w:szCs w:val="22"/>
                    </w:rPr>
                    <w:t>33.33%</w:t>
                  </w:r>
                </w:p>
              </w:tc>
            </w:tr>
            <w:tr w:rsidR="006A22CF" w:rsidRPr="00AD5FA4" w14:paraId="64F7059D" w14:textId="77777777" w:rsidTr="00DF7AF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13E17D" w14:textId="73BC0F35" w:rsidR="006A22CF" w:rsidRPr="00AD5FA4" w:rsidRDefault="006A22CF" w:rsidP="006A22CF">
                  <w:pPr>
                    <w:rPr>
                      <w:rFonts w:eastAsia="Times New Roman"/>
                      <w:color w:val="000000"/>
                    </w:rPr>
                  </w:pPr>
                  <w:r>
                    <w:rPr>
                      <w:rFonts w:eastAsia="Times New Roman"/>
                      <w:color w:val="000000"/>
                    </w:rPr>
                    <w:t>U</w:t>
                  </w:r>
                  <w:r w:rsidRPr="00AD5FA4">
                    <w:rPr>
                      <w:rFonts w:eastAsia="Times New Roman"/>
                      <w:color w:val="000000"/>
                    </w:rPr>
                    <w:t>GA3</w:t>
                  </w:r>
                </w:p>
              </w:tc>
              <w:tc>
                <w:tcPr>
                  <w:tcW w:w="1320" w:type="dxa"/>
                  <w:tcBorders>
                    <w:top w:val="nil"/>
                    <w:left w:val="nil"/>
                    <w:bottom w:val="single" w:sz="4" w:space="0" w:color="auto"/>
                    <w:right w:val="single" w:sz="4" w:space="0" w:color="auto"/>
                  </w:tcBorders>
                  <w:shd w:val="clear" w:color="auto" w:fill="auto"/>
                  <w:noWrap/>
                  <w:vAlign w:val="bottom"/>
                </w:tcPr>
                <w:p w14:paraId="2BBE1FD3" w14:textId="08877580" w:rsidR="006A22CF" w:rsidRPr="00AD5FA4" w:rsidRDefault="006A22CF" w:rsidP="006A22CF">
                  <w:pPr>
                    <w:jc w:val="right"/>
                    <w:rPr>
                      <w:rFonts w:eastAsia="Times New Roman"/>
                      <w:color w:val="000000"/>
                    </w:rPr>
                  </w:pPr>
                  <w:r>
                    <w:rPr>
                      <w:rFonts w:ascii="Aptos Narrow" w:hAnsi="Aptos Narrow"/>
                      <w:color w:val="000000"/>
                      <w:sz w:val="22"/>
                      <w:szCs w:val="22"/>
                    </w:rPr>
                    <w:t>1.19%</w:t>
                  </w:r>
                </w:p>
              </w:tc>
              <w:tc>
                <w:tcPr>
                  <w:tcW w:w="1320" w:type="dxa"/>
                  <w:tcBorders>
                    <w:top w:val="nil"/>
                    <w:left w:val="nil"/>
                    <w:bottom w:val="single" w:sz="4" w:space="0" w:color="auto"/>
                    <w:right w:val="single" w:sz="4" w:space="0" w:color="auto"/>
                  </w:tcBorders>
                  <w:shd w:val="clear" w:color="auto" w:fill="auto"/>
                  <w:noWrap/>
                  <w:vAlign w:val="bottom"/>
                </w:tcPr>
                <w:p w14:paraId="37D7A9F5" w14:textId="3A97D41E" w:rsidR="006A22CF" w:rsidRPr="00AD5FA4" w:rsidRDefault="006A22CF" w:rsidP="006A22CF">
                  <w:pPr>
                    <w:jc w:val="right"/>
                    <w:rPr>
                      <w:rFonts w:eastAsia="Times New Roman"/>
                      <w:color w:val="000000"/>
                    </w:rPr>
                  </w:pPr>
                  <w:r>
                    <w:rPr>
                      <w:rFonts w:ascii="Aptos Narrow" w:hAnsi="Aptos Narrow"/>
                      <w:color w:val="000000"/>
                      <w:sz w:val="22"/>
                      <w:szCs w:val="22"/>
                    </w:rPr>
                    <w:t>15.48%</w:t>
                  </w:r>
                </w:p>
              </w:tc>
              <w:tc>
                <w:tcPr>
                  <w:tcW w:w="1320" w:type="dxa"/>
                  <w:tcBorders>
                    <w:top w:val="nil"/>
                    <w:left w:val="nil"/>
                    <w:bottom w:val="single" w:sz="4" w:space="0" w:color="auto"/>
                    <w:right w:val="single" w:sz="4" w:space="0" w:color="auto"/>
                  </w:tcBorders>
                  <w:shd w:val="clear" w:color="auto" w:fill="auto"/>
                  <w:noWrap/>
                  <w:vAlign w:val="bottom"/>
                </w:tcPr>
                <w:p w14:paraId="67A000B5" w14:textId="5A684E25" w:rsidR="006A22CF" w:rsidRPr="00AD5FA4" w:rsidRDefault="006A22CF" w:rsidP="006A22CF">
                  <w:pPr>
                    <w:jc w:val="right"/>
                    <w:rPr>
                      <w:rFonts w:eastAsia="Times New Roman"/>
                      <w:color w:val="000000"/>
                    </w:rPr>
                  </w:pPr>
                  <w:r>
                    <w:rPr>
                      <w:rFonts w:ascii="Aptos Narrow" w:hAnsi="Aptos Narrow"/>
                      <w:color w:val="000000"/>
                      <w:sz w:val="22"/>
                      <w:szCs w:val="22"/>
                    </w:rPr>
                    <w:t>33.33%</w:t>
                  </w:r>
                </w:p>
              </w:tc>
              <w:tc>
                <w:tcPr>
                  <w:tcW w:w="1320" w:type="dxa"/>
                  <w:tcBorders>
                    <w:top w:val="nil"/>
                    <w:left w:val="nil"/>
                    <w:bottom w:val="single" w:sz="4" w:space="0" w:color="auto"/>
                    <w:right w:val="single" w:sz="4" w:space="0" w:color="auto"/>
                  </w:tcBorders>
                  <w:shd w:val="clear" w:color="auto" w:fill="auto"/>
                  <w:noWrap/>
                  <w:vAlign w:val="bottom"/>
                </w:tcPr>
                <w:p w14:paraId="0047FE64" w14:textId="33967A2B" w:rsidR="006A22CF" w:rsidRPr="00AD5FA4" w:rsidRDefault="006A22CF" w:rsidP="006A22CF">
                  <w:pPr>
                    <w:jc w:val="right"/>
                    <w:rPr>
                      <w:rFonts w:eastAsia="Times New Roman"/>
                      <w:color w:val="000000"/>
                    </w:rPr>
                  </w:pPr>
                  <w:r>
                    <w:rPr>
                      <w:rFonts w:ascii="Aptos Narrow" w:hAnsi="Aptos Narrow"/>
                      <w:color w:val="000000"/>
                      <w:sz w:val="22"/>
                      <w:szCs w:val="22"/>
                    </w:rPr>
                    <w:t>50.00%</w:t>
                  </w:r>
                </w:p>
              </w:tc>
            </w:tr>
          </w:tbl>
          <w:p w14:paraId="55DED15F" w14:textId="77777777" w:rsidR="00B03991" w:rsidRDefault="00B03991" w:rsidP="00B03991">
            <w:pPr>
              <w:widowControl w:val="0"/>
              <w:rPr>
                <w:rFonts w:ascii="Times New Roman" w:eastAsia="Times New Roman" w:hAnsi="Times New Roman" w:cs="Times New Roman"/>
                <w:b/>
              </w:rPr>
            </w:pPr>
          </w:p>
          <w:p w14:paraId="0A25BD18" w14:textId="0A64E1E3" w:rsidR="00EA62CF" w:rsidRPr="00EA62CF" w:rsidRDefault="42A8075C" w:rsidP="7E3FF8DF">
            <w:pPr>
              <w:widowControl w:val="0"/>
              <w:rPr>
                <w:rFonts w:ascii="Times New Roman" w:eastAsia="Times New Roman" w:hAnsi="Times New Roman" w:cs="Times New Roman"/>
              </w:rPr>
            </w:pPr>
            <w:r w:rsidRPr="7E3FF8DF">
              <w:rPr>
                <w:rFonts w:ascii="Times New Roman" w:eastAsia="Times New Roman" w:hAnsi="Times New Roman" w:cs="Times New Roman"/>
              </w:rPr>
              <w:t>Spring 202</w:t>
            </w:r>
            <w:r w:rsidR="4A6579EA" w:rsidRPr="7E3FF8DF">
              <w:rPr>
                <w:rFonts w:ascii="Times New Roman" w:eastAsia="Times New Roman" w:hAnsi="Times New Roman" w:cs="Times New Roman"/>
              </w:rPr>
              <w:t>4</w:t>
            </w:r>
            <w:r w:rsidRPr="7E3FF8DF">
              <w:rPr>
                <w:rFonts w:ascii="Times New Roman" w:eastAsia="Times New Roman" w:hAnsi="Times New Roman" w:cs="Times New Roman"/>
              </w:rPr>
              <w:t>: N=</w:t>
            </w:r>
            <w:r w:rsidR="4F4E9DCC" w:rsidRPr="7E3FF8DF">
              <w:rPr>
                <w:rFonts w:ascii="Times New Roman" w:eastAsia="Times New Roman" w:hAnsi="Times New Roman" w:cs="Times New Roman"/>
              </w:rPr>
              <w:t xml:space="preserve"> 23</w:t>
            </w:r>
          </w:p>
          <w:p w14:paraId="312A9F95" w14:textId="77777777" w:rsidR="00EA62CF" w:rsidRDefault="00EA62CF" w:rsidP="00B03991">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EA62CF" w:rsidRPr="00AD5FA4" w14:paraId="2599B7D5" w14:textId="77777777" w:rsidTr="7E3FF8DF">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0131E2C" w14:textId="77777777" w:rsidR="00EA62CF" w:rsidRPr="00AD5FA4" w:rsidRDefault="00EA62CF" w:rsidP="00EA62CF">
                  <w:pPr>
                    <w:rPr>
                      <w:rFonts w:eastAsia="Times New Roman"/>
                      <w:color w:val="000000"/>
                    </w:rPr>
                  </w:pPr>
                  <w:r w:rsidRPr="00AD5FA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FFFF00"/>
                  <w:noWrap/>
                  <w:vAlign w:val="bottom"/>
                  <w:hideMark/>
                </w:tcPr>
                <w:p w14:paraId="58797711" w14:textId="77777777" w:rsidR="00EA62CF" w:rsidRPr="00AD5FA4" w:rsidRDefault="00EA62CF" w:rsidP="00EA62CF">
                  <w:pPr>
                    <w:jc w:val="right"/>
                    <w:rPr>
                      <w:rFonts w:eastAsia="Times New Roman"/>
                      <w:color w:val="000000"/>
                    </w:rPr>
                  </w:pPr>
                  <w:r w:rsidRPr="00AD5FA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FFFF00"/>
                  <w:noWrap/>
                  <w:vAlign w:val="bottom"/>
                  <w:hideMark/>
                </w:tcPr>
                <w:p w14:paraId="46D9B565" w14:textId="77777777" w:rsidR="00EA62CF" w:rsidRPr="00AD5FA4" w:rsidRDefault="00EA62CF" w:rsidP="00EA62CF">
                  <w:pPr>
                    <w:jc w:val="right"/>
                    <w:rPr>
                      <w:rFonts w:eastAsia="Times New Roman"/>
                      <w:color w:val="000000"/>
                    </w:rPr>
                  </w:pPr>
                  <w:r w:rsidRPr="00AD5FA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FFFF00"/>
                  <w:noWrap/>
                  <w:vAlign w:val="bottom"/>
                  <w:hideMark/>
                </w:tcPr>
                <w:p w14:paraId="2910C4F3" w14:textId="77777777" w:rsidR="00EA62CF" w:rsidRPr="00AD5FA4" w:rsidRDefault="00EA62CF" w:rsidP="00EA62CF">
                  <w:pPr>
                    <w:jc w:val="right"/>
                    <w:rPr>
                      <w:rFonts w:eastAsia="Times New Roman"/>
                      <w:color w:val="000000"/>
                    </w:rPr>
                  </w:pPr>
                  <w:r w:rsidRPr="00AD5FA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FFFF00"/>
                  <w:noWrap/>
                  <w:vAlign w:val="bottom"/>
                  <w:hideMark/>
                </w:tcPr>
                <w:p w14:paraId="03606F47" w14:textId="77777777" w:rsidR="00EA62CF" w:rsidRPr="00AD5FA4" w:rsidRDefault="00EA62CF" w:rsidP="00EA62CF">
                  <w:pPr>
                    <w:jc w:val="right"/>
                    <w:rPr>
                      <w:rFonts w:eastAsia="Times New Roman"/>
                      <w:color w:val="000000"/>
                    </w:rPr>
                  </w:pPr>
                  <w:r w:rsidRPr="00AD5FA4">
                    <w:rPr>
                      <w:rFonts w:eastAsia="Times New Roman"/>
                      <w:color w:val="000000"/>
                    </w:rPr>
                    <w:t>4</w:t>
                  </w:r>
                </w:p>
              </w:tc>
            </w:tr>
            <w:tr w:rsidR="00EA62CF" w:rsidRPr="00AD5FA4" w14:paraId="29B194F1"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2E3355"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GA1</w:t>
                  </w:r>
                </w:p>
              </w:tc>
              <w:tc>
                <w:tcPr>
                  <w:tcW w:w="1320" w:type="dxa"/>
                  <w:tcBorders>
                    <w:top w:val="nil"/>
                    <w:left w:val="nil"/>
                    <w:bottom w:val="single" w:sz="4" w:space="0" w:color="auto"/>
                    <w:right w:val="single" w:sz="4" w:space="0" w:color="auto"/>
                  </w:tcBorders>
                  <w:shd w:val="clear" w:color="auto" w:fill="auto"/>
                  <w:noWrap/>
                  <w:vAlign w:val="bottom"/>
                </w:tcPr>
                <w:p w14:paraId="7ED72B28" w14:textId="469B90E5"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1D66B9D9" w14:textId="00992BE4"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45DA8EAD" w14:textId="12A27084" w:rsidR="7E3FF8DF" w:rsidRDefault="7E3FF8DF" w:rsidP="7E3FF8DF">
                  <w:pPr>
                    <w:jc w:val="center"/>
                  </w:pPr>
                  <w:r w:rsidRPr="7E3FF8DF">
                    <w:rPr>
                      <w:rFonts w:ascii="Aptos Narrow" w:eastAsia="Aptos Narrow" w:hAnsi="Aptos Narrow" w:cs="Aptos Narrow"/>
                      <w:color w:val="000000" w:themeColor="text1"/>
                      <w:sz w:val="22"/>
                      <w:szCs w:val="22"/>
                    </w:rPr>
                    <w:t>8.70%</w:t>
                  </w:r>
                </w:p>
              </w:tc>
              <w:tc>
                <w:tcPr>
                  <w:tcW w:w="1320" w:type="dxa"/>
                  <w:tcBorders>
                    <w:top w:val="nil"/>
                    <w:left w:val="nil"/>
                    <w:bottom w:val="single" w:sz="4" w:space="0" w:color="auto"/>
                    <w:right w:val="single" w:sz="4" w:space="0" w:color="auto"/>
                  </w:tcBorders>
                  <w:shd w:val="clear" w:color="auto" w:fill="auto"/>
                  <w:noWrap/>
                  <w:vAlign w:val="bottom"/>
                </w:tcPr>
                <w:p w14:paraId="56525496" w14:textId="0429648A" w:rsidR="7E3FF8DF" w:rsidRDefault="7E3FF8DF" w:rsidP="7E3FF8DF">
                  <w:pPr>
                    <w:jc w:val="center"/>
                  </w:pPr>
                  <w:r w:rsidRPr="7E3FF8DF">
                    <w:rPr>
                      <w:rFonts w:ascii="Aptos Narrow" w:eastAsia="Aptos Narrow" w:hAnsi="Aptos Narrow" w:cs="Aptos Narrow"/>
                      <w:color w:val="000000" w:themeColor="text1"/>
                      <w:sz w:val="22"/>
                      <w:szCs w:val="22"/>
                    </w:rPr>
                    <w:t>91.30%</w:t>
                  </w:r>
                </w:p>
              </w:tc>
            </w:tr>
            <w:tr w:rsidR="00EA62CF" w:rsidRPr="00AD5FA4" w14:paraId="403C1EFC"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ABB34D"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GA2</w:t>
                  </w:r>
                </w:p>
              </w:tc>
              <w:tc>
                <w:tcPr>
                  <w:tcW w:w="1320" w:type="dxa"/>
                  <w:tcBorders>
                    <w:top w:val="nil"/>
                    <w:left w:val="nil"/>
                    <w:bottom w:val="single" w:sz="4" w:space="0" w:color="auto"/>
                    <w:right w:val="single" w:sz="4" w:space="0" w:color="auto"/>
                  </w:tcBorders>
                  <w:shd w:val="clear" w:color="auto" w:fill="auto"/>
                  <w:noWrap/>
                  <w:vAlign w:val="bottom"/>
                </w:tcPr>
                <w:p w14:paraId="0EF22E74" w14:textId="030CC36C"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429BFA3A" w14:textId="42D70362" w:rsidR="7E3FF8DF" w:rsidRDefault="7E3FF8DF" w:rsidP="7E3FF8DF">
                  <w:pPr>
                    <w:jc w:val="center"/>
                  </w:pPr>
                  <w:r w:rsidRPr="7E3FF8DF">
                    <w:rPr>
                      <w:rFonts w:ascii="Aptos Narrow" w:eastAsia="Aptos Narrow" w:hAnsi="Aptos Narrow" w:cs="Aptos Narrow"/>
                      <w:color w:val="000000" w:themeColor="text1"/>
                      <w:sz w:val="22"/>
                      <w:szCs w:val="22"/>
                    </w:rPr>
                    <w:t>4.35%</w:t>
                  </w:r>
                </w:p>
              </w:tc>
              <w:tc>
                <w:tcPr>
                  <w:tcW w:w="1320" w:type="dxa"/>
                  <w:tcBorders>
                    <w:top w:val="nil"/>
                    <w:left w:val="nil"/>
                    <w:bottom w:val="single" w:sz="4" w:space="0" w:color="auto"/>
                    <w:right w:val="single" w:sz="4" w:space="0" w:color="auto"/>
                  </w:tcBorders>
                  <w:shd w:val="clear" w:color="auto" w:fill="auto"/>
                  <w:noWrap/>
                  <w:vAlign w:val="bottom"/>
                </w:tcPr>
                <w:p w14:paraId="71E0ACD6" w14:textId="6282E4FC" w:rsidR="7E3FF8DF" w:rsidRDefault="7E3FF8DF" w:rsidP="7E3FF8DF">
                  <w:pPr>
                    <w:jc w:val="center"/>
                  </w:pPr>
                  <w:r w:rsidRPr="7E3FF8DF">
                    <w:rPr>
                      <w:rFonts w:ascii="Aptos Narrow" w:eastAsia="Aptos Narrow" w:hAnsi="Aptos Narrow" w:cs="Aptos Narrow"/>
                      <w:color w:val="000000" w:themeColor="text1"/>
                      <w:sz w:val="22"/>
                      <w:szCs w:val="22"/>
                    </w:rPr>
                    <w:t>8.70%</w:t>
                  </w:r>
                </w:p>
              </w:tc>
              <w:tc>
                <w:tcPr>
                  <w:tcW w:w="1320" w:type="dxa"/>
                  <w:tcBorders>
                    <w:top w:val="nil"/>
                    <w:left w:val="nil"/>
                    <w:bottom w:val="single" w:sz="4" w:space="0" w:color="auto"/>
                    <w:right w:val="single" w:sz="4" w:space="0" w:color="auto"/>
                  </w:tcBorders>
                  <w:shd w:val="clear" w:color="auto" w:fill="auto"/>
                  <w:noWrap/>
                  <w:vAlign w:val="bottom"/>
                </w:tcPr>
                <w:p w14:paraId="6850BA0F" w14:textId="30DF672F" w:rsidR="7E3FF8DF" w:rsidRDefault="7E3FF8DF" w:rsidP="7E3FF8DF">
                  <w:pPr>
                    <w:jc w:val="center"/>
                  </w:pPr>
                  <w:r w:rsidRPr="7E3FF8DF">
                    <w:rPr>
                      <w:rFonts w:ascii="Aptos Narrow" w:eastAsia="Aptos Narrow" w:hAnsi="Aptos Narrow" w:cs="Aptos Narrow"/>
                      <w:color w:val="000000" w:themeColor="text1"/>
                      <w:sz w:val="22"/>
                      <w:szCs w:val="22"/>
                    </w:rPr>
                    <w:t>86.96%</w:t>
                  </w:r>
                </w:p>
              </w:tc>
            </w:tr>
            <w:tr w:rsidR="00EA62CF" w:rsidRPr="00AD5FA4" w14:paraId="215A25EF"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7D80C3"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GA3</w:t>
                  </w:r>
                </w:p>
              </w:tc>
              <w:tc>
                <w:tcPr>
                  <w:tcW w:w="1320" w:type="dxa"/>
                  <w:tcBorders>
                    <w:top w:val="nil"/>
                    <w:left w:val="nil"/>
                    <w:bottom w:val="single" w:sz="4" w:space="0" w:color="auto"/>
                    <w:right w:val="single" w:sz="4" w:space="0" w:color="auto"/>
                  </w:tcBorders>
                  <w:shd w:val="clear" w:color="auto" w:fill="auto"/>
                  <w:noWrap/>
                  <w:vAlign w:val="bottom"/>
                </w:tcPr>
                <w:p w14:paraId="4085AD06" w14:textId="75C75B44"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79A41118" w14:textId="35235384" w:rsidR="7E3FF8DF" w:rsidRDefault="7E3FF8DF" w:rsidP="7E3FF8DF">
                  <w:pPr>
                    <w:jc w:val="center"/>
                  </w:pPr>
                  <w:r w:rsidRPr="7E3FF8DF">
                    <w:rPr>
                      <w:rFonts w:ascii="Aptos Narrow" w:eastAsia="Aptos Narrow" w:hAnsi="Aptos Narrow" w:cs="Aptos Narrow"/>
                      <w:color w:val="000000" w:themeColor="text1"/>
                      <w:sz w:val="22"/>
                      <w:szCs w:val="22"/>
                    </w:rPr>
                    <w:t>17.39%</w:t>
                  </w:r>
                </w:p>
              </w:tc>
              <w:tc>
                <w:tcPr>
                  <w:tcW w:w="1320" w:type="dxa"/>
                  <w:tcBorders>
                    <w:top w:val="nil"/>
                    <w:left w:val="nil"/>
                    <w:bottom w:val="single" w:sz="4" w:space="0" w:color="auto"/>
                    <w:right w:val="single" w:sz="4" w:space="0" w:color="auto"/>
                  </w:tcBorders>
                  <w:shd w:val="clear" w:color="auto" w:fill="auto"/>
                  <w:noWrap/>
                  <w:vAlign w:val="bottom"/>
                </w:tcPr>
                <w:p w14:paraId="6DF72312" w14:textId="505B2DE7" w:rsidR="7E3FF8DF" w:rsidRDefault="7E3FF8DF" w:rsidP="7E3FF8DF">
                  <w:pPr>
                    <w:jc w:val="center"/>
                  </w:pPr>
                  <w:r w:rsidRPr="7E3FF8DF">
                    <w:rPr>
                      <w:rFonts w:ascii="Aptos Narrow" w:eastAsia="Aptos Narrow" w:hAnsi="Aptos Narrow" w:cs="Aptos Narrow"/>
                      <w:color w:val="000000" w:themeColor="text1"/>
                      <w:sz w:val="22"/>
                      <w:szCs w:val="22"/>
                    </w:rPr>
                    <w:t>73.91%</w:t>
                  </w:r>
                </w:p>
              </w:tc>
              <w:tc>
                <w:tcPr>
                  <w:tcW w:w="1320" w:type="dxa"/>
                  <w:tcBorders>
                    <w:top w:val="nil"/>
                    <w:left w:val="nil"/>
                    <w:bottom w:val="single" w:sz="4" w:space="0" w:color="auto"/>
                    <w:right w:val="single" w:sz="4" w:space="0" w:color="auto"/>
                  </w:tcBorders>
                  <w:shd w:val="clear" w:color="auto" w:fill="auto"/>
                  <w:noWrap/>
                  <w:vAlign w:val="bottom"/>
                </w:tcPr>
                <w:p w14:paraId="3A0A0079" w14:textId="4F59E8D5" w:rsidR="7E3FF8DF" w:rsidRDefault="7E3FF8DF" w:rsidP="7E3FF8DF">
                  <w:pPr>
                    <w:jc w:val="center"/>
                  </w:pPr>
                  <w:r w:rsidRPr="7E3FF8DF">
                    <w:rPr>
                      <w:rFonts w:ascii="Aptos Narrow" w:eastAsia="Aptos Narrow" w:hAnsi="Aptos Narrow" w:cs="Aptos Narrow"/>
                      <w:color w:val="000000" w:themeColor="text1"/>
                      <w:sz w:val="22"/>
                      <w:szCs w:val="22"/>
                    </w:rPr>
                    <w:t>8.70%</w:t>
                  </w:r>
                </w:p>
              </w:tc>
            </w:tr>
          </w:tbl>
          <w:p w14:paraId="79C24E47" w14:textId="6BCD6C48" w:rsidR="00EA62CF" w:rsidRDefault="00EA62CF" w:rsidP="00B03991">
            <w:pPr>
              <w:widowControl w:val="0"/>
              <w:rPr>
                <w:rFonts w:ascii="Times New Roman" w:eastAsia="Times New Roman" w:hAnsi="Times New Roman" w:cs="Times New Roman"/>
                <w:b/>
              </w:rPr>
            </w:pPr>
          </w:p>
        </w:tc>
      </w:tr>
      <w:tr w:rsidR="00B35F42" w14:paraId="79C24E4C" w14:textId="77777777" w:rsidTr="7E3FF8DF">
        <w:tc>
          <w:tcPr>
            <w:tcW w:w="2636" w:type="dxa"/>
            <w:tcBorders>
              <w:left w:val="single" w:sz="4" w:space="0" w:color="000000" w:themeColor="text1"/>
            </w:tcBorders>
            <w:shd w:val="clear" w:color="auto" w:fill="DFDFDF"/>
            <w:tcMar>
              <w:top w:w="0" w:type="dxa"/>
              <w:right w:w="0" w:type="dxa"/>
            </w:tcMar>
          </w:tcPr>
          <w:p w14:paraId="79C24E4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Criteria for Student </w:t>
            </w:r>
            <w:r>
              <w:rPr>
                <w:rFonts w:ascii="Times New Roman" w:eastAsia="Times New Roman" w:hAnsi="Times New Roman" w:cs="Times New Roman"/>
                <w:b/>
              </w:rPr>
              <w:lastRenderedPageBreak/>
              <w:t>Success</w:t>
            </w:r>
          </w:p>
        </w:tc>
        <w:tc>
          <w:tcPr>
            <w:tcW w:w="11759" w:type="dxa"/>
            <w:gridSpan w:val="7"/>
            <w:tcBorders>
              <w:right w:val="single" w:sz="4" w:space="0" w:color="000000" w:themeColor="text1"/>
            </w:tcBorders>
            <w:shd w:val="clear" w:color="auto" w:fill="DFDFDF"/>
            <w:tcMar>
              <w:top w:w="0" w:type="dxa"/>
              <w:right w:w="0" w:type="dxa"/>
            </w:tcMar>
          </w:tcPr>
          <w:p w14:paraId="79C24E4A"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The overall success rate for all students on the Learning Goals &amp; Pre/Post Assessment will be no less 80% scoring</w:t>
            </w:r>
          </w:p>
          <w:p w14:paraId="79C24E4B" w14:textId="5843158C"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a 3 of 4 points on each of </w:t>
            </w:r>
            <w:r w:rsidR="00EA62CF">
              <w:rPr>
                <w:rFonts w:ascii="Times New Roman" w:eastAsia="Times New Roman" w:hAnsi="Times New Roman" w:cs="Times New Roman"/>
              </w:rPr>
              <w:t>three</w:t>
            </w:r>
            <w:r>
              <w:rPr>
                <w:rFonts w:ascii="Times New Roman" w:eastAsia="Times New Roman" w:hAnsi="Times New Roman" w:cs="Times New Roman"/>
              </w:rPr>
              <w:t xml:space="preserve"> rubric categories, and no average score across all students in any indicator is less than 3.0.</w:t>
            </w:r>
          </w:p>
        </w:tc>
      </w:tr>
      <w:tr w:rsidR="00B35F42" w14:paraId="79C24E56" w14:textId="77777777" w:rsidTr="7E3FF8DF">
        <w:trPr>
          <w:trHeight w:val="2385"/>
        </w:trPr>
        <w:tc>
          <w:tcPr>
            <w:tcW w:w="4076" w:type="dxa"/>
            <w:gridSpan w:val="3"/>
            <w:tcBorders>
              <w:left w:val="single" w:sz="4" w:space="0" w:color="000000" w:themeColor="text1"/>
              <w:bottom w:val="single" w:sz="4" w:space="0" w:color="000000" w:themeColor="text1"/>
            </w:tcBorders>
            <w:shd w:val="clear" w:color="auto" w:fill="DFDFDF"/>
            <w:tcMar>
              <w:top w:w="0" w:type="dxa"/>
              <w:right w:w="0" w:type="dxa"/>
            </w:tcMar>
          </w:tcPr>
          <w:p w14:paraId="79C24E4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E4E" w14:textId="77777777" w:rsidR="00B35F42" w:rsidRDefault="00B35F42">
            <w:pPr>
              <w:widowControl w:val="0"/>
              <w:rPr>
                <w:rFonts w:ascii="Times New Roman" w:eastAsia="Times New Roman" w:hAnsi="Times New Roman" w:cs="Times New Roman"/>
              </w:rPr>
            </w:pPr>
          </w:p>
          <w:p w14:paraId="79C24E4F" w14:textId="77777777" w:rsidR="00B35F42" w:rsidRDefault="00B35F42">
            <w:pPr>
              <w:widowControl w:val="0"/>
              <w:rPr>
                <w:rFonts w:ascii="Times New Roman" w:eastAsia="Times New Roman" w:hAnsi="Times New Roman" w:cs="Times New Roman"/>
              </w:rPr>
            </w:pPr>
          </w:p>
        </w:tc>
        <w:tc>
          <w:tcPr>
            <w:tcW w:w="3568" w:type="dxa"/>
            <w:gridSpan w:val="2"/>
            <w:tcBorders>
              <w:bottom w:val="single" w:sz="4" w:space="0" w:color="000000" w:themeColor="text1"/>
            </w:tcBorders>
            <w:shd w:val="clear" w:color="auto" w:fill="DFDFDF"/>
          </w:tcPr>
          <w:p w14:paraId="79C24E50"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of 4 points on the Key Assessment rubric and on no individual rubric dimension will the average score across all students be less than 3.0.</w:t>
            </w:r>
          </w:p>
        </w:tc>
        <w:tc>
          <w:tcPr>
            <w:tcW w:w="3129" w:type="dxa"/>
            <w:tcBorders>
              <w:bottom w:val="single" w:sz="4" w:space="0" w:color="000000" w:themeColor="text1"/>
            </w:tcBorders>
            <w:shd w:val="clear" w:color="auto" w:fill="DFDFDF"/>
            <w:tcMar>
              <w:top w:w="0" w:type="dxa"/>
              <w:right w:w="0" w:type="dxa"/>
            </w:tcMar>
          </w:tcPr>
          <w:p w14:paraId="79C24E5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622" w:type="dxa"/>
            <w:gridSpan w:val="2"/>
            <w:tcBorders>
              <w:bottom w:val="single" w:sz="4" w:space="0" w:color="000000" w:themeColor="text1"/>
              <w:right w:val="single" w:sz="4" w:space="0" w:color="000000" w:themeColor="text1"/>
            </w:tcBorders>
            <w:shd w:val="clear" w:color="auto" w:fill="DFDFDF"/>
            <w:tcMar>
              <w:top w:w="0" w:type="dxa"/>
              <w:right w:w="0" w:type="dxa"/>
            </w:tcMar>
          </w:tcPr>
          <w:p w14:paraId="79C24E52" w14:textId="77777777" w:rsidR="00B35F42" w:rsidRDefault="009428BC" w:rsidP="7E3FF8DF">
            <w:pPr>
              <w:widowControl w:val="0"/>
              <w:rPr>
                <w:rFonts w:ascii="Times New Roman" w:eastAsia="Times New Roman" w:hAnsi="Times New Roman" w:cs="Times New Roman"/>
                <w:b/>
                <w:bCs/>
                <w:highlight w:val="yellow"/>
              </w:rPr>
            </w:pPr>
            <w:r w:rsidRPr="7E3FF8DF">
              <w:rPr>
                <w:rFonts w:ascii="Times New Roman" w:eastAsia="Times New Roman" w:hAnsi="Times New Roman" w:cs="Times New Roman"/>
                <w:b/>
                <w:bCs/>
                <w:highlight w:val="yellow"/>
              </w:rPr>
              <w:t>MET:</w:t>
            </w:r>
          </w:p>
          <w:p w14:paraId="79C24E53" w14:textId="3424942B" w:rsidR="00B35F42" w:rsidRDefault="2275FA0B" w:rsidP="7E3FF8DF">
            <w:pPr>
              <w:widowControl w:val="0"/>
              <w:rPr>
                <w:rFonts w:ascii="Times New Roman" w:eastAsia="Times New Roman" w:hAnsi="Times New Roman" w:cs="Times New Roman"/>
                <w:b/>
                <w:bCs/>
              </w:rPr>
            </w:pPr>
            <w:r w:rsidRPr="7E3FF8DF">
              <w:rPr>
                <w:rFonts w:ascii="Times New Roman" w:eastAsia="Times New Roman" w:hAnsi="Times New Roman" w:cs="Times New Roman"/>
                <w:b/>
                <w:bCs/>
              </w:rPr>
              <w:t xml:space="preserve">3 of 3 indicators had at or above a 3 or 4 for 80% or more of the student population and an average of </w:t>
            </w:r>
            <w:r w:rsidR="3AB7DF04" w:rsidRPr="7E3FF8DF">
              <w:rPr>
                <w:rFonts w:ascii="Times New Roman" w:eastAsia="Times New Roman" w:hAnsi="Times New Roman" w:cs="Times New Roman"/>
                <w:b/>
                <w:bCs/>
              </w:rPr>
              <w:t xml:space="preserve">3.0 </w:t>
            </w:r>
            <w:r w:rsidR="3977C418" w:rsidRPr="7E3FF8DF">
              <w:rPr>
                <w:rFonts w:ascii="Times New Roman" w:eastAsia="Times New Roman" w:hAnsi="Times New Roman" w:cs="Times New Roman"/>
                <w:b/>
                <w:bCs/>
              </w:rPr>
              <w:t>o</w:t>
            </w:r>
            <w:r w:rsidR="3AB7DF04" w:rsidRPr="7E3FF8DF">
              <w:rPr>
                <w:rFonts w:ascii="Times New Roman" w:eastAsia="Times New Roman" w:hAnsi="Times New Roman" w:cs="Times New Roman"/>
                <w:b/>
                <w:bCs/>
              </w:rPr>
              <w:t xml:space="preserve">r greater on each indicator. </w:t>
            </w:r>
            <w:r w:rsidRPr="7E3FF8DF">
              <w:rPr>
                <w:rFonts w:ascii="Times New Roman" w:eastAsia="Times New Roman" w:hAnsi="Times New Roman" w:cs="Times New Roman"/>
                <w:b/>
                <w:bCs/>
              </w:rPr>
              <w:t xml:space="preserve"> </w:t>
            </w:r>
          </w:p>
          <w:p w14:paraId="79C24E54" w14:textId="77777777" w:rsidR="00B35F42" w:rsidRDefault="00B35F42">
            <w:pPr>
              <w:widowControl w:val="0"/>
              <w:rPr>
                <w:rFonts w:ascii="Times New Roman" w:eastAsia="Times New Roman" w:hAnsi="Times New Roman" w:cs="Times New Roman"/>
                <w:b/>
              </w:rPr>
            </w:pPr>
          </w:p>
          <w:p w14:paraId="79C24E55" w14:textId="77777777" w:rsidR="00B35F42" w:rsidRDefault="00B35F42">
            <w:pPr>
              <w:widowControl w:val="0"/>
              <w:jc w:val="right"/>
              <w:rPr>
                <w:rFonts w:ascii="Times New Roman" w:eastAsia="Times New Roman" w:hAnsi="Times New Roman" w:cs="Times New Roman"/>
                <w:color w:val="767171"/>
              </w:rPr>
            </w:pPr>
          </w:p>
        </w:tc>
      </w:tr>
      <w:tr w:rsidR="00B35F42" w14:paraId="79C24E5A" w14:textId="77777777" w:rsidTr="7E3FF8DF">
        <w:trPr>
          <w:trHeight w:val="613"/>
        </w:trPr>
        <w:tc>
          <w:tcPr>
            <w:tcW w:w="2636"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E5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Methods </w:t>
            </w:r>
          </w:p>
        </w:tc>
        <w:tc>
          <w:tcPr>
            <w:tcW w:w="11759" w:type="dxa"/>
            <w:gridSpan w:val="7"/>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E58"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w:t>
            </w:r>
          </w:p>
          <w:p w14:paraId="79C24E59" w14:textId="77777777" w:rsidR="00B35F42" w:rsidRDefault="009428BC">
            <w:pPr>
              <w:rPr>
                <w:rFonts w:ascii="Times New Roman" w:eastAsia="Times New Roman" w:hAnsi="Times New Roman" w:cs="Times New Roman"/>
              </w:rPr>
            </w:pPr>
            <w:r>
              <w:rPr>
                <w:rFonts w:ascii="Times New Roman" w:eastAsia="Times New Roman" w:hAnsi="Times New Roman" w:cs="Times New Roman"/>
              </w:rPr>
              <w:t xml:space="preserve">Faculty evaluate this instrument, which requires students to create 2 learning goals aligned to state standards that reflect the needs of the students in the classroom and the content to be taught. They will also create a summative assessment to give to students prior to instruction and after instruction of lessons. This assessment includes a variety of question types and aims to give the best picture of the students’ understanding of the content. </w:t>
            </w:r>
          </w:p>
        </w:tc>
      </w:tr>
      <w:tr w:rsidR="00B35F42" w14:paraId="79C24E85" w14:textId="77777777" w:rsidTr="7E3FF8DF">
        <w:tc>
          <w:tcPr>
            <w:tcW w:w="2636" w:type="dxa"/>
            <w:tcBorders>
              <w:top w:val="single" w:sz="4" w:space="0" w:color="000000" w:themeColor="text1"/>
              <w:left w:val="single" w:sz="4" w:space="0" w:color="000000" w:themeColor="text1"/>
              <w:right w:val="single" w:sz="4" w:space="0" w:color="000000" w:themeColor="text1"/>
            </w:tcBorders>
            <w:shd w:val="clear" w:color="auto" w:fill="auto"/>
            <w:tcMar>
              <w:top w:w="0" w:type="dxa"/>
              <w:right w:w="0" w:type="dxa"/>
            </w:tcMar>
          </w:tcPr>
          <w:p w14:paraId="79C24E5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E5C" w14:textId="77777777" w:rsidR="00B35F42" w:rsidRDefault="00B35F42">
            <w:pPr>
              <w:widowControl w:val="0"/>
              <w:rPr>
                <w:rFonts w:ascii="Times New Roman" w:eastAsia="Times New Roman" w:hAnsi="Times New Roman" w:cs="Times New Roman"/>
                <w:b/>
              </w:rPr>
            </w:pPr>
          </w:p>
        </w:tc>
        <w:tc>
          <w:tcPr>
            <w:tcW w:w="1175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9C24E5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5B: Analysis of Student Learning</w:t>
            </w:r>
          </w:p>
          <w:p w14:paraId="79C24E5E" w14:textId="77777777" w:rsidR="00B35F42" w:rsidRDefault="00B35F42">
            <w:pPr>
              <w:widowControl w:val="0"/>
              <w:rPr>
                <w:rFonts w:ascii="Times New Roman" w:eastAsia="Times New Roman" w:hAnsi="Times New Roman" w:cs="Times New Roman"/>
              </w:rPr>
            </w:pPr>
          </w:p>
          <w:p w14:paraId="4B170CA2" w14:textId="77777777" w:rsidR="006D4DC7"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success rate for all students on the Analysis of Student Learning will be no less 80% scoring a 3 of 4 points on each of four rubric categories.</w:t>
            </w:r>
            <w:r w:rsidR="008C076A">
              <w:rPr>
                <w:rFonts w:ascii="Times New Roman" w:eastAsia="Times New Roman" w:hAnsi="Times New Roman" w:cs="Times New Roman"/>
              </w:rPr>
              <w:t xml:space="preserve"> </w:t>
            </w:r>
          </w:p>
          <w:p w14:paraId="680D7BD3" w14:textId="77777777" w:rsidR="006D4DC7" w:rsidRDefault="006D4DC7">
            <w:pPr>
              <w:jc w:val="both"/>
              <w:rPr>
                <w:rFonts w:ascii="Times New Roman" w:eastAsia="Times New Roman" w:hAnsi="Times New Roman" w:cs="Times New Roman"/>
              </w:rPr>
            </w:pPr>
          </w:p>
          <w:p w14:paraId="30CFEB09" w14:textId="04F18CB9" w:rsidR="005D1C55" w:rsidRDefault="006D4DC7">
            <w:pPr>
              <w:jc w:val="both"/>
              <w:rPr>
                <w:rFonts w:ascii="Times New Roman" w:eastAsia="Times New Roman" w:hAnsi="Times New Roman" w:cs="Times New Roman"/>
              </w:rPr>
            </w:pPr>
            <w:r>
              <w:rPr>
                <w:rFonts w:ascii="Times New Roman" w:eastAsia="Times New Roman" w:hAnsi="Times New Roman" w:cs="Times New Roman"/>
              </w:rPr>
              <w:t>Fall 202</w:t>
            </w:r>
            <w:r w:rsidR="006A22CF">
              <w:rPr>
                <w:rFonts w:ascii="Times New Roman" w:eastAsia="Times New Roman" w:hAnsi="Times New Roman" w:cs="Times New Roman"/>
              </w:rPr>
              <w:t>3</w:t>
            </w:r>
            <w:r>
              <w:rPr>
                <w:rFonts w:ascii="Times New Roman" w:eastAsia="Times New Roman" w:hAnsi="Times New Roman" w:cs="Times New Roman"/>
              </w:rPr>
              <w:t xml:space="preserve">:  </w:t>
            </w:r>
            <w:r w:rsidR="008C076A">
              <w:rPr>
                <w:rFonts w:ascii="Times New Roman" w:eastAsia="Times New Roman" w:hAnsi="Times New Roman" w:cs="Times New Roman"/>
              </w:rPr>
              <w:t>N=</w:t>
            </w:r>
            <w:r w:rsidR="006A22CF">
              <w:rPr>
                <w:rFonts w:ascii="Times New Roman" w:eastAsia="Times New Roman" w:hAnsi="Times New Roman" w:cs="Times New Roman"/>
              </w:rPr>
              <w:t>85</w:t>
            </w:r>
          </w:p>
          <w:p w14:paraId="5506DBA8" w14:textId="77777777" w:rsidR="00C90EAC" w:rsidRDefault="00C90EAC">
            <w:pPr>
              <w:jc w:val="both"/>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C90EAC" w:rsidRPr="00C90EAC" w14:paraId="1C5C74F2" w14:textId="77777777" w:rsidTr="2EF176B1">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4AF8BD9" w14:textId="77777777" w:rsidR="00C90EAC" w:rsidRPr="00C90EAC" w:rsidRDefault="5E315C61" w:rsidP="00C90EAC">
                  <w:pPr>
                    <w:rPr>
                      <w:rFonts w:eastAsia="Times New Roman"/>
                      <w:color w:val="000000"/>
                    </w:rPr>
                  </w:pPr>
                  <w:r w:rsidRPr="2EF176B1">
                    <w:rPr>
                      <w:rFonts w:eastAsia="Times New Roman"/>
                      <w:color w:val="000000" w:themeColor="text1"/>
                    </w:rPr>
                    <w:t> </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1D94E158" w14:textId="77777777" w:rsidR="00C90EAC" w:rsidRPr="00C90EAC" w:rsidRDefault="00C90EAC" w:rsidP="00C90EAC">
                  <w:pPr>
                    <w:jc w:val="right"/>
                    <w:rPr>
                      <w:rFonts w:eastAsia="Times New Roman"/>
                      <w:color w:val="000000"/>
                    </w:rPr>
                  </w:pPr>
                  <w:r w:rsidRPr="00C90EAC">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7395BAD1" w14:textId="77777777" w:rsidR="00C90EAC" w:rsidRPr="00C90EAC" w:rsidRDefault="00C90EAC" w:rsidP="00C90EAC">
                  <w:pPr>
                    <w:jc w:val="right"/>
                    <w:rPr>
                      <w:rFonts w:eastAsia="Times New Roman"/>
                      <w:color w:val="000000"/>
                    </w:rPr>
                  </w:pPr>
                  <w:r w:rsidRPr="00C90EAC">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522CD990" w14:textId="77777777" w:rsidR="00C90EAC" w:rsidRPr="00C90EAC" w:rsidRDefault="00C90EAC" w:rsidP="00C90EAC">
                  <w:pPr>
                    <w:jc w:val="right"/>
                    <w:rPr>
                      <w:rFonts w:eastAsia="Times New Roman"/>
                      <w:color w:val="000000"/>
                    </w:rPr>
                  </w:pPr>
                  <w:r w:rsidRPr="00C90EAC">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1DA34A0C" w14:textId="77777777" w:rsidR="00C90EAC" w:rsidRPr="00C90EAC" w:rsidRDefault="00C90EAC" w:rsidP="00C90EAC">
                  <w:pPr>
                    <w:jc w:val="right"/>
                    <w:rPr>
                      <w:rFonts w:eastAsia="Times New Roman"/>
                      <w:color w:val="000000"/>
                    </w:rPr>
                  </w:pPr>
                  <w:r w:rsidRPr="00C90EAC">
                    <w:rPr>
                      <w:rFonts w:eastAsia="Times New Roman"/>
                      <w:color w:val="000000"/>
                    </w:rPr>
                    <w:t>4</w:t>
                  </w:r>
                </w:p>
              </w:tc>
            </w:tr>
            <w:tr w:rsidR="00EC0278" w:rsidRPr="00C90EAC" w14:paraId="762FDD87" w14:textId="77777777" w:rsidTr="2EF176B1">
              <w:trPr>
                <w:trHeight w:val="312"/>
              </w:trPr>
              <w:tc>
                <w:tcPr>
                  <w:tcW w:w="1320" w:type="dxa"/>
                  <w:tcBorders>
                    <w:top w:val="nil"/>
                    <w:left w:val="single" w:sz="4" w:space="0" w:color="auto"/>
                    <w:bottom w:val="single" w:sz="4" w:space="0" w:color="auto"/>
                    <w:right w:val="single" w:sz="4" w:space="0" w:color="auto"/>
                  </w:tcBorders>
                  <w:noWrap/>
                  <w:vAlign w:val="bottom"/>
                  <w:hideMark/>
                </w:tcPr>
                <w:p w14:paraId="21FF1F70" w14:textId="77777777" w:rsidR="00EC0278" w:rsidRPr="006D4DC7" w:rsidRDefault="0BF71F63" w:rsidP="2EF176B1">
                  <w:pPr>
                    <w:rPr>
                      <w:rFonts w:eastAsia="Times New Roman"/>
                      <w:color w:val="000000"/>
                    </w:rPr>
                  </w:pPr>
                  <w:r w:rsidRPr="2EF176B1">
                    <w:rPr>
                      <w:rFonts w:eastAsia="Times New Roman"/>
                      <w:color w:val="000000" w:themeColor="text1"/>
                    </w:rPr>
                    <w:t>ASL1</w:t>
                  </w:r>
                </w:p>
              </w:tc>
              <w:tc>
                <w:tcPr>
                  <w:tcW w:w="1320" w:type="dxa"/>
                  <w:tcBorders>
                    <w:top w:val="nil"/>
                    <w:left w:val="nil"/>
                    <w:bottom w:val="single" w:sz="4" w:space="0" w:color="auto"/>
                    <w:right w:val="single" w:sz="4" w:space="0" w:color="auto"/>
                  </w:tcBorders>
                  <w:noWrap/>
                  <w:vAlign w:val="bottom"/>
                </w:tcPr>
                <w:p w14:paraId="5365D604" w14:textId="186F4ECE" w:rsidR="00EC0278" w:rsidRPr="006D4DC7" w:rsidRDefault="00EC0278" w:rsidP="00EC0278">
                  <w:pPr>
                    <w:jc w:val="right"/>
                    <w:rPr>
                      <w:rFonts w:eastAsia="Times New Roman"/>
                      <w:color w:val="000000"/>
                      <w:highlight w:val="yellow"/>
                    </w:rPr>
                  </w:pPr>
                  <w:r>
                    <w:rPr>
                      <w:rFonts w:ascii="Aptos Narrow" w:hAnsi="Aptos Narrow"/>
                      <w:color w:val="000000"/>
                      <w:sz w:val="22"/>
                      <w:szCs w:val="22"/>
                    </w:rPr>
                    <w:t>0.00%</w:t>
                  </w:r>
                </w:p>
              </w:tc>
              <w:tc>
                <w:tcPr>
                  <w:tcW w:w="1320" w:type="dxa"/>
                  <w:tcBorders>
                    <w:top w:val="nil"/>
                    <w:left w:val="nil"/>
                    <w:bottom w:val="single" w:sz="4" w:space="0" w:color="auto"/>
                    <w:right w:val="single" w:sz="4" w:space="0" w:color="auto"/>
                  </w:tcBorders>
                  <w:noWrap/>
                  <w:vAlign w:val="bottom"/>
                </w:tcPr>
                <w:p w14:paraId="04D0387D" w14:textId="6E074DEE" w:rsidR="00EC0278" w:rsidRPr="006D4DC7" w:rsidRDefault="00EC0278" w:rsidP="00EC0278">
                  <w:pPr>
                    <w:jc w:val="right"/>
                    <w:rPr>
                      <w:rFonts w:eastAsia="Times New Roman"/>
                      <w:color w:val="000000"/>
                      <w:highlight w:val="yellow"/>
                    </w:rPr>
                  </w:pPr>
                  <w:r>
                    <w:rPr>
                      <w:rFonts w:ascii="Aptos Narrow" w:hAnsi="Aptos Narrow"/>
                      <w:color w:val="000000"/>
                      <w:sz w:val="22"/>
                      <w:szCs w:val="22"/>
                    </w:rPr>
                    <w:t>4.71%</w:t>
                  </w:r>
                </w:p>
              </w:tc>
              <w:tc>
                <w:tcPr>
                  <w:tcW w:w="1320" w:type="dxa"/>
                  <w:tcBorders>
                    <w:top w:val="nil"/>
                    <w:left w:val="nil"/>
                    <w:bottom w:val="single" w:sz="4" w:space="0" w:color="auto"/>
                    <w:right w:val="single" w:sz="4" w:space="0" w:color="auto"/>
                  </w:tcBorders>
                  <w:noWrap/>
                  <w:vAlign w:val="bottom"/>
                </w:tcPr>
                <w:p w14:paraId="4313CF81" w14:textId="53528476" w:rsidR="00EC0278" w:rsidRPr="006D4DC7" w:rsidRDefault="00EC0278" w:rsidP="00EC0278">
                  <w:pPr>
                    <w:jc w:val="right"/>
                    <w:rPr>
                      <w:rFonts w:eastAsia="Times New Roman"/>
                      <w:color w:val="000000"/>
                      <w:highlight w:val="yellow"/>
                    </w:rPr>
                  </w:pPr>
                  <w:r>
                    <w:rPr>
                      <w:rFonts w:ascii="Aptos Narrow" w:hAnsi="Aptos Narrow"/>
                      <w:color w:val="000000"/>
                      <w:sz w:val="22"/>
                      <w:szCs w:val="22"/>
                    </w:rPr>
                    <w:t>36.47%</w:t>
                  </w:r>
                </w:p>
              </w:tc>
              <w:tc>
                <w:tcPr>
                  <w:tcW w:w="1320" w:type="dxa"/>
                  <w:tcBorders>
                    <w:top w:val="nil"/>
                    <w:left w:val="nil"/>
                    <w:bottom w:val="single" w:sz="4" w:space="0" w:color="auto"/>
                    <w:right w:val="single" w:sz="4" w:space="0" w:color="auto"/>
                  </w:tcBorders>
                  <w:noWrap/>
                  <w:vAlign w:val="bottom"/>
                </w:tcPr>
                <w:p w14:paraId="6A0C5543" w14:textId="09CA4D44" w:rsidR="00EC0278" w:rsidRPr="006D4DC7" w:rsidRDefault="00EC0278" w:rsidP="00EC0278">
                  <w:pPr>
                    <w:jc w:val="right"/>
                    <w:rPr>
                      <w:rFonts w:eastAsia="Times New Roman"/>
                      <w:color w:val="000000"/>
                      <w:highlight w:val="yellow"/>
                    </w:rPr>
                  </w:pPr>
                  <w:r>
                    <w:rPr>
                      <w:rFonts w:ascii="Aptos Narrow" w:hAnsi="Aptos Narrow"/>
                      <w:color w:val="000000"/>
                      <w:sz w:val="22"/>
                      <w:szCs w:val="22"/>
                    </w:rPr>
                    <w:t>58.82%</w:t>
                  </w:r>
                </w:p>
              </w:tc>
            </w:tr>
            <w:tr w:rsidR="00EC0278" w:rsidRPr="00C90EAC" w14:paraId="6791734E" w14:textId="77777777" w:rsidTr="2EF176B1">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527D5B" w14:textId="77777777" w:rsidR="00EC0278" w:rsidRPr="00C90EAC" w:rsidRDefault="00EC0278" w:rsidP="00EC0278">
                  <w:pPr>
                    <w:rPr>
                      <w:rFonts w:eastAsia="Times New Roman"/>
                      <w:color w:val="000000"/>
                    </w:rPr>
                  </w:pPr>
                  <w:r w:rsidRPr="00C90EAC">
                    <w:rPr>
                      <w:rFonts w:eastAsia="Times New Roman"/>
                      <w:color w:val="000000"/>
                    </w:rPr>
                    <w:t>ASL2</w:t>
                  </w:r>
                </w:p>
              </w:tc>
              <w:tc>
                <w:tcPr>
                  <w:tcW w:w="1320" w:type="dxa"/>
                  <w:tcBorders>
                    <w:top w:val="nil"/>
                    <w:left w:val="nil"/>
                    <w:bottom w:val="single" w:sz="4" w:space="0" w:color="auto"/>
                    <w:right w:val="single" w:sz="4" w:space="0" w:color="auto"/>
                  </w:tcBorders>
                  <w:shd w:val="clear" w:color="auto" w:fill="auto"/>
                  <w:noWrap/>
                  <w:vAlign w:val="bottom"/>
                </w:tcPr>
                <w:p w14:paraId="689FC288" w14:textId="012EE2B2" w:rsidR="00EC0278" w:rsidRPr="00C90EAC" w:rsidRDefault="00EC0278" w:rsidP="00EC0278">
                  <w:pPr>
                    <w:jc w:val="right"/>
                    <w:rPr>
                      <w:rFonts w:eastAsia="Times New Roman"/>
                      <w:color w:val="000000"/>
                    </w:rPr>
                  </w:pPr>
                  <w:r>
                    <w:rPr>
                      <w:rFonts w:ascii="Aptos Narrow" w:hAnsi="Aptos Narrow"/>
                      <w:color w:val="000000"/>
                      <w:sz w:val="22"/>
                      <w:szCs w:val="22"/>
                    </w:rPr>
                    <w:t>1.18%</w:t>
                  </w:r>
                </w:p>
              </w:tc>
              <w:tc>
                <w:tcPr>
                  <w:tcW w:w="1320" w:type="dxa"/>
                  <w:tcBorders>
                    <w:top w:val="nil"/>
                    <w:left w:val="nil"/>
                    <w:bottom w:val="single" w:sz="4" w:space="0" w:color="auto"/>
                    <w:right w:val="single" w:sz="4" w:space="0" w:color="auto"/>
                  </w:tcBorders>
                  <w:shd w:val="clear" w:color="auto" w:fill="auto"/>
                  <w:noWrap/>
                  <w:vAlign w:val="bottom"/>
                </w:tcPr>
                <w:p w14:paraId="53F6B744" w14:textId="29459F05" w:rsidR="00EC0278" w:rsidRPr="00C90EAC" w:rsidRDefault="00EC0278" w:rsidP="00EC0278">
                  <w:pPr>
                    <w:jc w:val="right"/>
                    <w:rPr>
                      <w:rFonts w:eastAsia="Times New Roman"/>
                      <w:color w:val="000000"/>
                    </w:rPr>
                  </w:pPr>
                  <w:r>
                    <w:rPr>
                      <w:rFonts w:ascii="Aptos Narrow" w:hAnsi="Aptos Narrow"/>
                      <w:color w:val="000000"/>
                      <w:sz w:val="22"/>
                      <w:szCs w:val="22"/>
                    </w:rPr>
                    <w:t>8.24%</w:t>
                  </w:r>
                </w:p>
              </w:tc>
              <w:tc>
                <w:tcPr>
                  <w:tcW w:w="1320" w:type="dxa"/>
                  <w:tcBorders>
                    <w:top w:val="nil"/>
                    <w:left w:val="nil"/>
                    <w:bottom w:val="single" w:sz="4" w:space="0" w:color="auto"/>
                    <w:right w:val="single" w:sz="4" w:space="0" w:color="auto"/>
                  </w:tcBorders>
                  <w:shd w:val="clear" w:color="auto" w:fill="auto"/>
                  <w:noWrap/>
                  <w:vAlign w:val="bottom"/>
                </w:tcPr>
                <w:p w14:paraId="3AE1A011" w14:textId="1FB08853" w:rsidR="00EC0278" w:rsidRPr="00C90EAC" w:rsidRDefault="00EC0278" w:rsidP="00EC0278">
                  <w:pPr>
                    <w:jc w:val="right"/>
                    <w:rPr>
                      <w:rFonts w:eastAsia="Times New Roman"/>
                      <w:color w:val="000000"/>
                    </w:rPr>
                  </w:pPr>
                  <w:r>
                    <w:rPr>
                      <w:rFonts w:ascii="Aptos Narrow" w:hAnsi="Aptos Narrow"/>
                      <w:color w:val="000000"/>
                      <w:sz w:val="22"/>
                      <w:szCs w:val="22"/>
                    </w:rPr>
                    <w:t>56.47%</w:t>
                  </w:r>
                </w:p>
              </w:tc>
              <w:tc>
                <w:tcPr>
                  <w:tcW w:w="1320" w:type="dxa"/>
                  <w:tcBorders>
                    <w:top w:val="nil"/>
                    <w:left w:val="nil"/>
                    <w:bottom w:val="single" w:sz="4" w:space="0" w:color="auto"/>
                    <w:right w:val="single" w:sz="4" w:space="0" w:color="auto"/>
                  </w:tcBorders>
                  <w:shd w:val="clear" w:color="auto" w:fill="auto"/>
                  <w:noWrap/>
                  <w:vAlign w:val="bottom"/>
                </w:tcPr>
                <w:p w14:paraId="7CC68962" w14:textId="3102CCB2" w:rsidR="00EC0278" w:rsidRPr="00C90EAC" w:rsidRDefault="00EC0278" w:rsidP="00EC0278">
                  <w:pPr>
                    <w:jc w:val="right"/>
                    <w:rPr>
                      <w:rFonts w:eastAsia="Times New Roman"/>
                      <w:color w:val="000000"/>
                    </w:rPr>
                  </w:pPr>
                  <w:r>
                    <w:rPr>
                      <w:rFonts w:ascii="Aptos Narrow" w:hAnsi="Aptos Narrow"/>
                      <w:color w:val="000000"/>
                      <w:sz w:val="22"/>
                      <w:szCs w:val="22"/>
                    </w:rPr>
                    <w:t>34.12%</w:t>
                  </w:r>
                </w:p>
              </w:tc>
            </w:tr>
            <w:tr w:rsidR="00EC0278" w:rsidRPr="00C90EAC" w14:paraId="79BC102D" w14:textId="77777777" w:rsidTr="2EF176B1">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01572B" w14:textId="77777777" w:rsidR="00EC0278" w:rsidRPr="00C90EAC" w:rsidRDefault="00EC0278" w:rsidP="00EC0278">
                  <w:pPr>
                    <w:rPr>
                      <w:rFonts w:eastAsia="Times New Roman"/>
                      <w:color w:val="000000"/>
                    </w:rPr>
                  </w:pPr>
                  <w:r w:rsidRPr="00C90EAC">
                    <w:rPr>
                      <w:rFonts w:eastAsia="Times New Roman"/>
                      <w:color w:val="000000"/>
                    </w:rPr>
                    <w:t>ASL3</w:t>
                  </w:r>
                </w:p>
              </w:tc>
              <w:tc>
                <w:tcPr>
                  <w:tcW w:w="1320" w:type="dxa"/>
                  <w:tcBorders>
                    <w:top w:val="nil"/>
                    <w:left w:val="nil"/>
                    <w:bottom w:val="single" w:sz="4" w:space="0" w:color="auto"/>
                    <w:right w:val="single" w:sz="4" w:space="0" w:color="auto"/>
                  </w:tcBorders>
                  <w:shd w:val="clear" w:color="auto" w:fill="auto"/>
                  <w:noWrap/>
                  <w:vAlign w:val="bottom"/>
                </w:tcPr>
                <w:p w14:paraId="1879F2AD" w14:textId="7EBB806E" w:rsidR="00EC0278" w:rsidRPr="00C90EAC" w:rsidRDefault="00EC0278" w:rsidP="00EC0278">
                  <w:pPr>
                    <w:jc w:val="right"/>
                    <w:rPr>
                      <w:rFonts w:eastAsia="Times New Roman"/>
                      <w:color w:val="000000"/>
                    </w:rPr>
                  </w:pPr>
                  <w:r>
                    <w:rPr>
                      <w:rFonts w:ascii="Aptos Narrow" w:hAnsi="Aptos Narrow"/>
                      <w:color w:val="000000"/>
                      <w:sz w:val="22"/>
                      <w:szCs w:val="22"/>
                    </w:rPr>
                    <w:t>2.35%</w:t>
                  </w:r>
                </w:p>
              </w:tc>
              <w:tc>
                <w:tcPr>
                  <w:tcW w:w="1320" w:type="dxa"/>
                  <w:tcBorders>
                    <w:top w:val="nil"/>
                    <w:left w:val="nil"/>
                    <w:bottom w:val="single" w:sz="4" w:space="0" w:color="auto"/>
                    <w:right w:val="single" w:sz="4" w:space="0" w:color="auto"/>
                  </w:tcBorders>
                  <w:shd w:val="clear" w:color="auto" w:fill="auto"/>
                  <w:noWrap/>
                  <w:vAlign w:val="bottom"/>
                </w:tcPr>
                <w:p w14:paraId="195F9976" w14:textId="6EF24A85" w:rsidR="00EC0278" w:rsidRPr="00C90EAC" w:rsidRDefault="00EC0278" w:rsidP="00EC0278">
                  <w:pPr>
                    <w:jc w:val="right"/>
                    <w:rPr>
                      <w:rFonts w:eastAsia="Times New Roman"/>
                      <w:color w:val="000000"/>
                    </w:rPr>
                  </w:pPr>
                  <w:r>
                    <w:rPr>
                      <w:rFonts w:ascii="Aptos Narrow" w:hAnsi="Aptos Narrow"/>
                      <w:color w:val="000000"/>
                      <w:sz w:val="22"/>
                      <w:szCs w:val="22"/>
                    </w:rPr>
                    <w:t>10.59%</w:t>
                  </w:r>
                </w:p>
              </w:tc>
              <w:tc>
                <w:tcPr>
                  <w:tcW w:w="1320" w:type="dxa"/>
                  <w:tcBorders>
                    <w:top w:val="nil"/>
                    <w:left w:val="nil"/>
                    <w:bottom w:val="single" w:sz="4" w:space="0" w:color="auto"/>
                    <w:right w:val="single" w:sz="4" w:space="0" w:color="auto"/>
                  </w:tcBorders>
                  <w:shd w:val="clear" w:color="auto" w:fill="auto"/>
                  <w:noWrap/>
                  <w:vAlign w:val="bottom"/>
                </w:tcPr>
                <w:p w14:paraId="038F09B4" w14:textId="526A8961" w:rsidR="00EC0278" w:rsidRPr="00C90EAC" w:rsidRDefault="00EC0278" w:rsidP="00EC0278">
                  <w:pPr>
                    <w:jc w:val="right"/>
                    <w:rPr>
                      <w:rFonts w:eastAsia="Times New Roman"/>
                      <w:color w:val="000000"/>
                    </w:rPr>
                  </w:pPr>
                  <w:r>
                    <w:rPr>
                      <w:rFonts w:ascii="Aptos Narrow" w:hAnsi="Aptos Narrow"/>
                      <w:color w:val="000000"/>
                      <w:sz w:val="22"/>
                      <w:szCs w:val="22"/>
                    </w:rPr>
                    <w:t>37.65%</w:t>
                  </w:r>
                </w:p>
              </w:tc>
              <w:tc>
                <w:tcPr>
                  <w:tcW w:w="1320" w:type="dxa"/>
                  <w:tcBorders>
                    <w:top w:val="nil"/>
                    <w:left w:val="nil"/>
                    <w:bottom w:val="single" w:sz="4" w:space="0" w:color="auto"/>
                    <w:right w:val="single" w:sz="4" w:space="0" w:color="auto"/>
                  </w:tcBorders>
                  <w:shd w:val="clear" w:color="auto" w:fill="auto"/>
                  <w:noWrap/>
                  <w:vAlign w:val="bottom"/>
                </w:tcPr>
                <w:p w14:paraId="2173FCF5" w14:textId="53739BD5" w:rsidR="00EC0278" w:rsidRPr="00C90EAC" w:rsidRDefault="00EC0278" w:rsidP="00EC0278">
                  <w:pPr>
                    <w:jc w:val="right"/>
                    <w:rPr>
                      <w:rFonts w:eastAsia="Times New Roman"/>
                      <w:color w:val="000000"/>
                    </w:rPr>
                  </w:pPr>
                  <w:r>
                    <w:rPr>
                      <w:rFonts w:ascii="Aptos Narrow" w:hAnsi="Aptos Narrow"/>
                      <w:color w:val="000000"/>
                      <w:sz w:val="22"/>
                      <w:szCs w:val="22"/>
                    </w:rPr>
                    <w:t>49.41%</w:t>
                  </w:r>
                </w:p>
              </w:tc>
            </w:tr>
            <w:tr w:rsidR="00EC0278" w:rsidRPr="00C90EAC" w14:paraId="7A0DA77F" w14:textId="77777777" w:rsidTr="2EF176B1">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11F35FE" w14:textId="247EDB53" w:rsidR="00EC0278" w:rsidRPr="00C90EAC" w:rsidRDefault="00EC0278" w:rsidP="00EC0278">
                  <w:pPr>
                    <w:rPr>
                      <w:rFonts w:eastAsia="Times New Roman"/>
                      <w:color w:val="000000"/>
                    </w:rPr>
                  </w:pPr>
                  <w:r w:rsidRPr="00C90EAC">
                    <w:rPr>
                      <w:rFonts w:eastAsia="Times New Roman"/>
                      <w:color w:val="000000"/>
                    </w:rPr>
                    <w:t>ASL4</w:t>
                  </w:r>
                </w:p>
              </w:tc>
              <w:tc>
                <w:tcPr>
                  <w:tcW w:w="1320" w:type="dxa"/>
                  <w:tcBorders>
                    <w:top w:val="nil"/>
                    <w:left w:val="nil"/>
                    <w:bottom w:val="single" w:sz="4" w:space="0" w:color="auto"/>
                    <w:right w:val="single" w:sz="4" w:space="0" w:color="auto"/>
                  </w:tcBorders>
                  <w:shd w:val="clear" w:color="auto" w:fill="auto"/>
                  <w:noWrap/>
                  <w:vAlign w:val="bottom"/>
                </w:tcPr>
                <w:p w14:paraId="3567427E" w14:textId="7A3AFDE2" w:rsidR="00EC0278" w:rsidRPr="00C90EAC" w:rsidRDefault="00EC0278" w:rsidP="00EC0278">
                  <w:pPr>
                    <w:jc w:val="right"/>
                    <w:rPr>
                      <w:rFonts w:eastAsia="Times New Roman"/>
                      <w:color w:val="000000"/>
                    </w:rPr>
                  </w:pPr>
                  <w:r>
                    <w:rPr>
                      <w:rFonts w:ascii="Aptos Narrow" w:hAnsi="Aptos Narrow"/>
                      <w:color w:val="000000"/>
                      <w:sz w:val="22"/>
                      <w:szCs w:val="22"/>
                    </w:rPr>
                    <w:t>2.35%</w:t>
                  </w:r>
                </w:p>
              </w:tc>
              <w:tc>
                <w:tcPr>
                  <w:tcW w:w="1320" w:type="dxa"/>
                  <w:tcBorders>
                    <w:top w:val="nil"/>
                    <w:left w:val="nil"/>
                    <w:bottom w:val="single" w:sz="4" w:space="0" w:color="auto"/>
                    <w:right w:val="single" w:sz="4" w:space="0" w:color="auto"/>
                  </w:tcBorders>
                  <w:shd w:val="clear" w:color="auto" w:fill="auto"/>
                  <w:noWrap/>
                  <w:vAlign w:val="bottom"/>
                </w:tcPr>
                <w:p w14:paraId="556EA0DB" w14:textId="6021CA00" w:rsidR="00EC0278" w:rsidRPr="00C90EAC" w:rsidRDefault="00EC0278" w:rsidP="00EC0278">
                  <w:pPr>
                    <w:jc w:val="right"/>
                    <w:rPr>
                      <w:rFonts w:eastAsia="Times New Roman"/>
                      <w:color w:val="000000"/>
                    </w:rPr>
                  </w:pPr>
                  <w:r>
                    <w:rPr>
                      <w:rFonts w:ascii="Aptos Narrow" w:hAnsi="Aptos Narrow"/>
                      <w:color w:val="000000"/>
                      <w:sz w:val="22"/>
                      <w:szCs w:val="22"/>
                    </w:rPr>
                    <w:t>7.06%</w:t>
                  </w:r>
                </w:p>
              </w:tc>
              <w:tc>
                <w:tcPr>
                  <w:tcW w:w="1320" w:type="dxa"/>
                  <w:tcBorders>
                    <w:top w:val="nil"/>
                    <w:left w:val="nil"/>
                    <w:bottom w:val="single" w:sz="4" w:space="0" w:color="auto"/>
                    <w:right w:val="single" w:sz="4" w:space="0" w:color="auto"/>
                  </w:tcBorders>
                  <w:shd w:val="clear" w:color="auto" w:fill="auto"/>
                  <w:noWrap/>
                  <w:vAlign w:val="bottom"/>
                </w:tcPr>
                <w:p w14:paraId="101DDD89" w14:textId="5C25350A" w:rsidR="00EC0278" w:rsidRPr="00C90EAC" w:rsidRDefault="00EC0278" w:rsidP="00EC0278">
                  <w:pPr>
                    <w:jc w:val="right"/>
                    <w:rPr>
                      <w:rFonts w:eastAsia="Times New Roman"/>
                      <w:color w:val="000000"/>
                    </w:rPr>
                  </w:pPr>
                  <w:r>
                    <w:rPr>
                      <w:rFonts w:ascii="Aptos Narrow" w:hAnsi="Aptos Narrow"/>
                      <w:color w:val="000000"/>
                      <w:sz w:val="22"/>
                      <w:szCs w:val="22"/>
                    </w:rPr>
                    <w:t>44.71%</w:t>
                  </w:r>
                </w:p>
              </w:tc>
              <w:tc>
                <w:tcPr>
                  <w:tcW w:w="1320" w:type="dxa"/>
                  <w:tcBorders>
                    <w:top w:val="nil"/>
                    <w:left w:val="nil"/>
                    <w:bottom w:val="single" w:sz="4" w:space="0" w:color="auto"/>
                    <w:right w:val="single" w:sz="4" w:space="0" w:color="auto"/>
                  </w:tcBorders>
                  <w:shd w:val="clear" w:color="auto" w:fill="auto"/>
                  <w:noWrap/>
                  <w:vAlign w:val="bottom"/>
                </w:tcPr>
                <w:p w14:paraId="64C87A6E" w14:textId="152E2C0C" w:rsidR="00EC0278" w:rsidRPr="00C90EAC" w:rsidRDefault="00EC0278" w:rsidP="00EC0278">
                  <w:pPr>
                    <w:jc w:val="right"/>
                    <w:rPr>
                      <w:rFonts w:eastAsia="Times New Roman"/>
                      <w:color w:val="000000"/>
                    </w:rPr>
                  </w:pPr>
                  <w:r>
                    <w:rPr>
                      <w:rFonts w:ascii="Aptos Narrow" w:hAnsi="Aptos Narrow"/>
                      <w:color w:val="000000"/>
                      <w:sz w:val="22"/>
                      <w:szCs w:val="22"/>
                    </w:rPr>
                    <w:t>45.88%</w:t>
                  </w:r>
                </w:p>
              </w:tc>
            </w:tr>
          </w:tbl>
          <w:p w14:paraId="79C24E60" w14:textId="77777777" w:rsidR="00B35F42" w:rsidRDefault="00B35F42">
            <w:pPr>
              <w:widowControl w:val="0"/>
              <w:rPr>
                <w:rFonts w:ascii="Times New Roman" w:eastAsia="Times New Roman" w:hAnsi="Times New Roman" w:cs="Times New Roman"/>
                <w:b/>
              </w:rPr>
            </w:pPr>
          </w:p>
          <w:p w14:paraId="40DFCE7B" w14:textId="37C73D2F" w:rsidR="006D4DC7" w:rsidRPr="006D4DC7" w:rsidRDefault="068E4E9B" w:rsidP="7E3FF8DF">
            <w:pPr>
              <w:widowControl w:val="0"/>
              <w:rPr>
                <w:rFonts w:ascii="Times New Roman" w:eastAsia="Times New Roman" w:hAnsi="Times New Roman" w:cs="Times New Roman"/>
              </w:rPr>
            </w:pPr>
            <w:r w:rsidRPr="7E3FF8DF">
              <w:rPr>
                <w:rFonts w:ascii="Times New Roman" w:eastAsia="Times New Roman" w:hAnsi="Times New Roman" w:cs="Times New Roman"/>
              </w:rPr>
              <w:t>Spring 202</w:t>
            </w:r>
            <w:r w:rsidR="1A41B239" w:rsidRPr="7E3FF8DF">
              <w:rPr>
                <w:rFonts w:ascii="Times New Roman" w:eastAsia="Times New Roman" w:hAnsi="Times New Roman" w:cs="Times New Roman"/>
              </w:rPr>
              <w:t>4</w:t>
            </w:r>
            <w:r w:rsidRPr="7E3FF8DF">
              <w:rPr>
                <w:rFonts w:ascii="Times New Roman" w:eastAsia="Times New Roman" w:hAnsi="Times New Roman" w:cs="Times New Roman"/>
              </w:rPr>
              <w:t>: N=</w:t>
            </w:r>
            <w:r w:rsidR="2244A5C5" w:rsidRPr="7E3FF8DF">
              <w:rPr>
                <w:rFonts w:ascii="Times New Roman" w:eastAsia="Times New Roman" w:hAnsi="Times New Roman" w:cs="Times New Roman"/>
              </w:rPr>
              <w:t xml:space="preserve"> 22</w:t>
            </w:r>
          </w:p>
          <w:p w14:paraId="746A89F7" w14:textId="77777777" w:rsidR="006D4DC7" w:rsidRDefault="006D4DC7">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6D4DC7" w:rsidRPr="00C90EAC" w14:paraId="4437438E" w14:textId="77777777" w:rsidTr="7E3FF8DF">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D68557" w14:textId="77777777" w:rsidR="006D4DC7" w:rsidRPr="00C90EAC" w:rsidRDefault="006D4DC7" w:rsidP="006D4DC7">
                  <w:pPr>
                    <w:rPr>
                      <w:rFonts w:eastAsia="Times New Roman"/>
                      <w:color w:val="000000"/>
                    </w:rPr>
                  </w:pPr>
                  <w:r w:rsidRPr="00C90EAC">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5CC64201" w14:textId="77777777" w:rsidR="006D4DC7" w:rsidRPr="00C90EAC" w:rsidRDefault="006D4DC7" w:rsidP="006D4DC7">
                  <w:pPr>
                    <w:jc w:val="right"/>
                    <w:rPr>
                      <w:rFonts w:eastAsia="Times New Roman"/>
                      <w:color w:val="000000"/>
                    </w:rPr>
                  </w:pPr>
                  <w:r w:rsidRPr="00C90EAC">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3CDF13AE" w14:textId="77777777" w:rsidR="006D4DC7" w:rsidRPr="00C90EAC" w:rsidRDefault="006D4DC7" w:rsidP="006D4DC7">
                  <w:pPr>
                    <w:jc w:val="right"/>
                    <w:rPr>
                      <w:rFonts w:eastAsia="Times New Roman"/>
                      <w:color w:val="000000"/>
                    </w:rPr>
                  </w:pPr>
                  <w:r w:rsidRPr="00C90EAC">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5502C297" w14:textId="77777777" w:rsidR="006D4DC7" w:rsidRPr="00C90EAC" w:rsidRDefault="006D4DC7" w:rsidP="006D4DC7">
                  <w:pPr>
                    <w:jc w:val="right"/>
                    <w:rPr>
                      <w:rFonts w:eastAsia="Times New Roman"/>
                      <w:color w:val="000000"/>
                    </w:rPr>
                  </w:pPr>
                  <w:r w:rsidRPr="00C90EAC">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65F00687" w14:textId="77777777" w:rsidR="006D4DC7" w:rsidRPr="00C90EAC" w:rsidRDefault="006D4DC7" w:rsidP="006D4DC7">
                  <w:pPr>
                    <w:jc w:val="right"/>
                    <w:rPr>
                      <w:rFonts w:eastAsia="Times New Roman"/>
                      <w:color w:val="000000"/>
                    </w:rPr>
                  </w:pPr>
                  <w:r w:rsidRPr="00C90EAC">
                    <w:rPr>
                      <w:rFonts w:eastAsia="Times New Roman"/>
                      <w:color w:val="000000"/>
                    </w:rPr>
                    <w:t>4</w:t>
                  </w:r>
                </w:p>
              </w:tc>
            </w:tr>
            <w:tr w:rsidR="006D4DC7" w:rsidRPr="00C90EAC" w14:paraId="66B4F1B4" w14:textId="77777777" w:rsidTr="7E3FF8DF">
              <w:trPr>
                <w:trHeight w:val="312"/>
              </w:trPr>
              <w:tc>
                <w:tcPr>
                  <w:tcW w:w="1320" w:type="dxa"/>
                  <w:tcBorders>
                    <w:top w:val="nil"/>
                    <w:left w:val="single" w:sz="4" w:space="0" w:color="auto"/>
                    <w:bottom w:val="single" w:sz="4" w:space="0" w:color="auto"/>
                    <w:right w:val="single" w:sz="4" w:space="0" w:color="auto"/>
                  </w:tcBorders>
                  <w:noWrap/>
                  <w:vAlign w:val="bottom"/>
                  <w:hideMark/>
                </w:tcPr>
                <w:p w14:paraId="1727889D" w14:textId="77777777" w:rsidR="006D4DC7" w:rsidRPr="00C90EAC" w:rsidRDefault="006D4DC7" w:rsidP="006D4DC7">
                  <w:pPr>
                    <w:rPr>
                      <w:rFonts w:eastAsia="Times New Roman"/>
                      <w:color w:val="000000"/>
                    </w:rPr>
                  </w:pPr>
                  <w:r w:rsidRPr="00C90EAC">
                    <w:rPr>
                      <w:rFonts w:eastAsia="Times New Roman"/>
                      <w:color w:val="000000"/>
                    </w:rPr>
                    <w:t>ASL1</w:t>
                  </w:r>
                </w:p>
              </w:tc>
              <w:tc>
                <w:tcPr>
                  <w:tcW w:w="1320" w:type="dxa"/>
                  <w:tcBorders>
                    <w:top w:val="nil"/>
                    <w:left w:val="nil"/>
                    <w:bottom w:val="single" w:sz="4" w:space="0" w:color="auto"/>
                    <w:right w:val="single" w:sz="4" w:space="0" w:color="auto"/>
                  </w:tcBorders>
                  <w:noWrap/>
                  <w:vAlign w:val="bottom"/>
                </w:tcPr>
                <w:p w14:paraId="366F105D" w14:textId="62AC27D0"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noWrap/>
                  <w:vAlign w:val="bottom"/>
                </w:tcPr>
                <w:p w14:paraId="2CBCC7F9" w14:textId="0B2E5527" w:rsidR="7E3FF8DF" w:rsidRDefault="7E3FF8DF" w:rsidP="7E3FF8DF">
                  <w:pPr>
                    <w:jc w:val="center"/>
                  </w:pPr>
                  <w:r w:rsidRPr="7E3FF8DF">
                    <w:rPr>
                      <w:rFonts w:ascii="Aptos Narrow" w:eastAsia="Aptos Narrow" w:hAnsi="Aptos Narrow" w:cs="Aptos Narrow"/>
                      <w:color w:val="000000" w:themeColor="text1"/>
                      <w:sz w:val="22"/>
                      <w:szCs w:val="22"/>
                    </w:rPr>
                    <w:t>4.55%</w:t>
                  </w:r>
                </w:p>
              </w:tc>
              <w:tc>
                <w:tcPr>
                  <w:tcW w:w="1320" w:type="dxa"/>
                  <w:tcBorders>
                    <w:top w:val="nil"/>
                    <w:left w:val="nil"/>
                    <w:bottom w:val="single" w:sz="4" w:space="0" w:color="auto"/>
                    <w:right w:val="single" w:sz="4" w:space="0" w:color="auto"/>
                  </w:tcBorders>
                  <w:noWrap/>
                  <w:vAlign w:val="bottom"/>
                </w:tcPr>
                <w:p w14:paraId="2A2A487F" w14:textId="32D751D5" w:rsidR="7E3FF8DF" w:rsidRDefault="7E3FF8DF" w:rsidP="7E3FF8DF">
                  <w:pPr>
                    <w:jc w:val="center"/>
                  </w:pPr>
                  <w:r w:rsidRPr="7E3FF8DF">
                    <w:rPr>
                      <w:rFonts w:ascii="Aptos Narrow" w:eastAsia="Aptos Narrow" w:hAnsi="Aptos Narrow" w:cs="Aptos Narrow"/>
                      <w:color w:val="000000" w:themeColor="text1"/>
                      <w:sz w:val="22"/>
                      <w:szCs w:val="22"/>
                    </w:rPr>
                    <w:t>13.64%</w:t>
                  </w:r>
                </w:p>
              </w:tc>
              <w:tc>
                <w:tcPr>
                  <w:tcW w:w="1320" w:type="dxa"/>
                  <w:tcBorders>
                    <w:top w:val="nil"/>
                    <w:left w:val="nil"/>
                    <w:bottom w:val="single" w:sz="4" w:space="0" w:color="auto"/>
                    <w:right w:val="single" w:sz="4" w:space="0" w:color="auto"/>
                  </w:tcBorders>
                  <w:noWrap/>
                  <w:vAlign w:val="bottom"/>
                </w:tcPr>
                <w:p w14:paraId="483F06C0" w14:textId="5AA0C634" w:rsidR="7E3FF8DF" w:rsidRDefault="7E3FF8DF" w:rsidP="7E3FF8DF">
                  <w:pPr>
                    <w:jc w:val="center"/>
                  </w:pPr>
                  <w:r w:rsidRPr="7E3FF8DF">
                    <w:rPr>
                      <w:rFonts w:ascii="Aptos Narrow" w:eastAsia="Aptos Narrow" w:hAnsi="Aptos Narrow" w:cs="Aptos Narrow"/>
                      <w:color w:val="000000" w:themeColor="text1"/>
                      <w:sz w:val="22"/>
                      <w:szCs w:val="22"/>
                    </w:rPr>
                    <w:t>81.82%</w:t>
                  </w:r>
                </w:p>
              </w:tc>
            </w:tr>
            <w:tr w:rsidR="006D4DC7" w:rsidRPr="00C90EAC" w14:paraId="52680E56"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A97C67" w14:textId="77777777" w:rsidR="006D4DC7" w:rsidRPr="00C90EAC" w:rsidRDefault="006D4DC7" w:rsidP="006D4DC7">
                  <w:pPr>
                    <w:rPr>
                      <w:rFonts w:eastAsia="Times New Roman"/>
                      <w:color w:val="000000"/>
                    </w:rPr>
                  </w:pPr>
                  <w:r w:rsidRPr="00C90EAC">
                    <w:rPr>
                      <w:rFonts w:eastAsia="Times New Roman"/>
                      <w:color w:val="000000"/>
                    </w:rPr>
                    <w:t>ASL2</w:t>
                  </w:r>
                </w:p>
              </w:tc>
              <w:tc>
                <w:tcPr>
                  <w:tcW w:w="1320" w:type="dxa"/>
                  <w:tcBorders>
                    <w:top w:val="nil"/>
                    <w:left w:val="nil"/>
                    <w:bottom w:val="single" w:sz="4" w:space="0" w:color="auto"/>
                    <w:right w:val="single" w:sz="4" w:space="0" w:color="auto"/>
                  </w:tcBorders>
                  <w:shd w:val="clear" w:color="auto" w:fill="auto"/>
                  <w:noWrap/>
                  <w:vAlign w:val="bottom"/>
                </w:tcPr>
                <w:p w14:paraId="101F5C84" w14:textId="7203183D"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11CF424C" w14:textId="008FBFE2" w:rsidR="7E3FF8DF" w:rsidRDefault="7E3FF8DF" w:rsidP="7E3FF8DF">
                  <w:pPr>
                    <w:jc w:val="center"/>
                  </w:pPr>
                  <w:r w:rsidRPr="7E3FF8DF">
                    <w:rPr>
                      <w:rFonts w:ascii="Aptos Narrow" w:eastAsia="Aptos Narrow" w:hAnsi="Aptos Narrow" w:cs="Aptos Narrow"/>
                      <w:color w:val="000000" w:themeColor="text1"/>
                      <w:sz w:val="22"/>
                      <w:szCs w:val="22"/>
                    </w:rPr>
                    <w:t>9.09%</w:t>
                  </w:r>
                </w:p>
              </w:tc>
              <w:tc>
                <w:tcPr>
                  <w:tcW w:w="1320" w:type="dxa"/>
                  <w:tcBorders>
                    <w:top w:val="nil"/>
                    <w:left w:val="nil"/>
                    <w:bottom w:val="single" w:sz="4" w:space="0" w:color="auto"/>
                    <w:right w:val="single" w:sz="4" w:space="0" w:color="auto"/>
                  </w:tcBorders>
                  <w:shd w:val="clear" w:color="auto" w:fill="auto"/>
                  <w:noWrap/>
                  <w:vAlign w:val="bottom"/>
                </w:tcPr>
                <w:p w14:paraId="152EE599" w14:textId="658693D1" w:rsidR="7E3FF8DF" w:rsidRDefault="7E3FF8DF" w:rsidP="7E3FF8DF">
                  <w:pPr>
                    <w:jc w:val="center"/>
                  </w:pPr>
                  <w:r w:rsidRPr="7E3FF8DF">
                    <w:rPr>
                      <w:rFonts w:ascii="Aptos Narrow" w:eastAsia="Aptos Narrow" w:hAnsi="Aptos Narrow" w:cs="Aptos Narrow"/>
                      <w:color w:val="000000" w:themeColor="text1"/>
                      <w:sz w:val="22"/>
                      <w:szCs w:val="22"/>
                    </w:rPr>
                    <w:t>22.73%</w:t>
                  </w:r>
                </w:p>
              </w:tc>
              <w:tc>
                <w:tcPr>
                  <w:tcW w:w="1320" w:type="dxa"/>
                  <w:tcBorders>
                    <w:top w:val="nil"/>
                    <w:left w:val="nil"/>
                    <w:bottom w:val="single" w:sz="4" w:space="0" w:color="auto"/>
                    <w:right w:val="single" w:sz="4" w:space="0" w:color="auto"/>
                  </w:tcBorders>
                  <w:shd w:val="clear" w:color="auto" w:fill="auto"/>
                  <w:noWrap/>
                  <w:vAlign w:val="bottom"/>
                </w:tcPr>
                <w:p w14:paraId="74F9D401" w14:textId="201E5754" w:rsidR="7E3FF8DF" w:rsidRDefault="7E3FF8DF" w:rsidP="7E3FF8DF">
                  <w:pPr>
                    <w:jc w:val="center"/>
                  </w:pPr>
                  <w:r w:rsidRPr="7E3FF8DF">
                    <w:rPr>
                      <w:rFonts w:ascii="Aptos Narrow" w:eastAsia="Aptos Narrow" w:hAnsi="Aptos Narrow" w:cs="Aptos Narrow"/>
                      <w:color w:val="000000" w:themeColor="text1"/>
                      <w:sz w:val="22"/>
                      <w:szCs w:val="22"/>
                    </w:rPr>
                    <w:t>68.18%</w:t>
                  </w:r>
                </w:p>
              </w:tc>
            </w:tr>
            <w:tr w:rsidR="006D4DC7" w:rsidRPr="00C90EAC" w14:paraId="1E33122D"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CFAE848" w14:textId="77777777" w:rsidR="006D4DC7" w:rsidRPr="00C90EAC" w:rsidRDefault="006D4DC7" w:rsidP="006D4DC7">
                  <w:pPr>
                    <w:rPr>
                      <w:rFonts w:eastAsia="Times New Roman"/>
                      <w:color w:val="000000"/>
                    </w:rPr>
                  </w:pPr>
                  <w:r w:rsidRPr="00C90EAC">
                    <w:rPr>
                      <w:rFonts w:eastAsia="Times New Roman"/>
                      <w:color w:val="000000"/>
                    </w:rPr>
                    <w:t>ASL3</w:t>
                  </w:r>
                </w:p>
              </w:tc>
              <w:tc>
                <w:tcPr>
                  <w:tcW w:w="1320" w:type="dxa"/>
                  <w:tcBorders>
                    <w:top w:val="nil"/>
                    <w:left w:val="nil"/>
                    <w:bottom w:val="single" w:sz="4" w:space="0" w:color="auto"/>
                    <w:right w:val="single" w:sz="4" w:space="0" w:color="auto"/>
                  </w:tcBorders>
                  <w:shd w:val="clear" w:color="auto" w:fill="auto"/>
                  <w:noWrap/>
                  <w:vAlign w:val="bottom"/>
                </w:tcPr>
                <w:p w14:paraId="357468C4" w14:textId="03A39C5E"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57EA8FB9" w14:textId="667AFC1A" w:rsidR="7E3FF8DF" w:rsidRDefault="7E3FF8DF" w:rsidP="7E3FF8DF">
                  <w:pPr>
                    <w:jc w:val="center"/>
                  </w:pPr>
                  <w:r w:rsidRPr="7E3FF8DF">
                    <w:rPr>
                      <w:rFonts w:ascii="Aptos Narrow" w:eastAsia="Aptos Narrow" w:hAnsi="Aptos Narrow" w:cs="Aptos Narrow"/>
                      <w:color w:val="000000" w:themeColor="text1"/>
                      <w:sz w:val="22"/>
                      <w:szCs w:val="22"/>
                    </w:rPr>
                    <w:t>4.55%</w:t>
                  </w:r>
                </w:p>
              </w:tc>
              <w:tc>
                <w:tcPr>
                  <w:tcW w:w="1320" w:type="dxa"/>
                  <w:tcBorders>
                    <w:top w:val="nil"/>
                    <w:left w:val="nil"/>
                    <w:bottom w:val="single" w:sz="4" w:space="0" w:color="auto"/>
                    <w:right w:val="single" w:sz="4" w:space="0" w:color="auto"/>
                  </w:tcBorders>
                  <w:shd w:val="clear" w:color="auto" w:fill="auto"/>
                  <w:noWrap/>
                  <w:vAlign w:val="bottom"/>
                </w:tcPr>
                <w:p w14:paraId="0D384931" w14:textId="5E6D7DA8" w:rsidR="7E3FF8DF" w:rsidRDefault="7E3FF8DF" w:rsidP="7E3FF8DF">
                  <w:pPr>
                    <w:jc w:val="center"/>
                  </w:pPr>
                  <w:r w:rsidRPr="7E3FF8DF">
                    <w:rPr>
                      <w:rFonts w:ascii="Aptos Narrow" w:eastAsia="Aptos Narrow" w:hAnsi="Aptos Narrow" w:cs="Aptos Narrow"/>
                      <w:color w:val="000000" w:themeColor="text1"/>
                      <w:sz w:val="22"/>
                      <w:szCs w:val="22"/>
                    </w:rPr>
                    <w:t>13.64%</w:t>
                  </w:r>
                </w:p>
              </w:tc>
              <w:tc>
                <w:tcPr>
                  <w:tcW w:w="1320" w:type="dxa"/>
                  <w:tcBorders>
                    <w:top w:val="nil"/>
                    <w:left w:val="nil"/>
                    <w:bottom w:val="single" w:sz="4" w:space="0" w:color="auto"/>
                    <w:right w:val="single" w:sz="4" w:space="0" w:color="auto"/>
                  </w:tcBorders>
                  <w:shd w:val="clear" w:color="auto" w:fill="auto"/>
                  <w:noWrap/>
                  <w:vAlign w:val="bottom"/>
                </w:tcPr>
                <w:p w14:paraId="261750B7" w14:textId="254B5328" w:rsidR="7E3FF8DF" w:rsidRDefault="7E3FF8DF" w:rsidP="7E3FF8DF">
                  <w:pPr>
                    <w:jc w:val="center"/>
                  </w:pPr>
                  <w:r w:rsidRPr="7E3FF8DF">
                    <w:rPr>
                      <w:rFonts w:ascii="Aptos Narrow" w:eastAsia="Aptos Narrow" w:hAnsi="Aptos Narrow" w:cs="Aptos Narrow"/>
                      <w:color w:val="000000" w:themeColor="text1"/>
                      <w:sz w:val="22"/>
                      <w:szCs w:val="22"/>
                    </w:rPr>
                    <w:t>81.82%</w:t>
                  </w:r>
                </w:p>
              </w:tc>
            </w:tr>
            <w:tr w:rsidR="006D4DC7" w:rsidRPr="00C90EAC" w14:paraId="6F9A1126" w14:textId="77777777" w:rsidTr="7E3FF8DF">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284CF861" w14:textId="77777777" w:rsidR="006D4DC7" w:rsidRPr="00C90EAC" w:rsidRDefault="006D4DC7" w:rsidP="006D4DC7">
                  <w:pPr>
                    <w:rPr>
                      <w:rFonts w:eastAsia="Times New Roman"/>
                      <w:color w:val="000000"/>
                    </w:rPr>
                  </w:pPr>
                  <w:r w:rsidRPr="00C90EAC">
                    <w:rPr>
                      <w:rFonts w:eastAsia="Times New Roman"/>
                      <w:color w:val="000000"/>
                    </w:rPr>
                    <w:t>ASL4</w:t>
                  </w:r>
                </w:p>
              </w:tc>
              <w:tc>
                <w:tcPr>
                  <w:tcW w:w="1320" w:type="dxa"/>
                  <w:tcBorders>
                    <w:top w:val="nil"/>
                    <w:left w:val="nil"/>
                    <w:bottom w:val="single" w:sz="4" w:space="0" w:color="auto"/>
                    <w:right w:val="single" w:sz="4" w:space="0" w:color="auto"/>
                  </w:tcBorders>
                  <w:shd w:val="clear" w:color="auto" w:fill="auto"/>
                  <w:noWrap/>
                  <w:vAlign w:val="bottom"/>
                </w:tcPr>
                <w:p w14:paraId="5CD89C9C" w14:textId="5B8FFE25" w:rsidR="7E3FF8DF" w:rsidRDefault="7E3FF8DF" w:rsidP="7E3FF8DF">
                  <w:pPr>
                    <w:jc w:val="center"/>
                  </w:pPr>
                  <w:r w:rsidRPr="7E3FF8DF">
                    <w:rPr>
                      <w:rFonts w:ascii="Aptos Narrow" w:eastAsia="Aptos Narrow" w:hAnsi="Aptos Narrow" w:cs="Aptos Narrow"/>
                      <w:color w:val="000000" w:themeColor="text1"/>
                      <w:sz w:val="22"/>
                      <w:szCs w:val="22"/>
                    </w:rPr>
                    <w:t>0.00%</w:t>
                  </w:r>
                </w:p>
              </w:tc>
              <w:tc>
                <w:tcPr>
                  <w:tcW w:w="1320" w:type="dxa"/>
                  <w:tcBorders>
                    <w:top w:val="nil"/>
                    <w:left w:val="nil"/>
                    <w:bottom w:val="single" w:sz="4" w:space="0" w:color="auto"/>
                    <w:right w:val="single" w:sz="4" w:space="0" w:color="auto"/>
                  </w:tcBorders>
                  <w:shd w:val="clear" w:color="auto" w:fill="auto"/>
                  <w:noWrap/>
                  <w:vAlign w:val="bottom"/>
                </w:tcPr>
                <w:p w14:paraId="2ABE0B00" w14:textId="3E399A88" w:rsidR="7E3FF8DF" w:rsidRDefault="7E3FF8DF" w:rsidP="7E3FF8DF">
                  <w:pPr>
                    <w:jc w:val="center"/>
                  </w:pPr>
                  <w:r w:rsidRPr="7E3FF8DF">
                    <w:rPr>
                      <w:rFonts w:ascii="Aptos Narrow" w:eastAsia="Aptos Narrow" w:hAnsi="Aptos Narrow" w:cs="Aptos Narrow"/>
                      <w:color w:val="000000" w:themeColor="text1"/>
                      <w:sz w:val="22"/>
                      <w:szCs w:val="22"/>
                    </w:rPr>
                    <w:t>4.55%</w:t>
                  </w:r>
                </w:p>
              </w:tc>
              <w:tc>
                <w:tcPr>
                  <w:tcW w:w="1320" w:type="dxa"/>
                  <w:tcBorders>
                    <w:top w:val="nil"/>
                    <w:left w:val="nil"/>
                    <w:bottom w:val="single" w:sz="4" w:space="0" w:color="auto"/>
                    <w:right w:val="single" w:sz="4" w:space="0" w:color="auto"/>
                  </w:tcBorders>
                  <w:shd w:val="clear" w:color="auto" w:fill="auto"/>
                  <w:noWrap/>
                  <w:vAlign w:val="bottom"/>
                </w:tcPr>
                <w:p w14:paraId="460915B1" w14:textId="161B76DF" w:rsidR="7E3FF8DF" w:rsidRDefault="7E3FF8DF" w:rsidP="7E3FF8DF">
                  <w:pPr>
                    <w:jc w:val="center"/>
                  </w:pPr>
                  <w:r w:rsidRPr="7E3FF8DF">
                    <w:rPr>
                      <w:rFonts w:ascii="Aptos Narrow" w:eastAsia="Aptos Narrow" w:hAnsi="Aptos Narrow" w:cs="Aptos Narrow"/>
                      <w:color w:val="000000" w:themeColor="text1"/>
                      <w:sz w:val="22"/>
                      <w:szCs w:val="22"/>
                    </w:rPr>
                    <w:t>13.64%</w:t>
                  </w:r>
                </w:p>
              </w:tc>
              <w:tc>
                <w:tcPr>
                  <w:tcW w:w="1320" w:type="dxa"/>
                  <w:tcBorders>
                    <w:top w:val="nil"/>
                    <w:left w:val="nil"/>
                    <w:bottom w:val="single" w:sz="4" w:space="0" w:color="auto"/>
                    <w:right w:val="single" w:sz="4" w:space="0" w:color="auto"/>
                  </w:tcBorders>
                  <w:shd w:val="clear" w:color="auto" w:fill="auto"/>
                  <w:noWrap/>
                  <w:vAlign w:val="bottom"/>
                </w:tcPr>
                <w:p w14:paraId="32C0C9A8" w14:textId="5F82FB10" w:rsidR="7E3FF8DF" w:rsidRDefault="7E3FF8DF" w:rsidP="7E3FF8DF">
                  <w:pPr>
                    <w:jc w:val="center"/>
                  </w:pPr>
                  <w:r w:rsidRPr="7E3FF8DF">
                    <w:rPr>
                      <w:rFonts w:ascii="Aptos Narrow" w:eastAsia="Aptos Narrow" w:hAnsi="Aptos Narrow" w:cs="Aptos Narrow"/>
                      <w:color w:val="000000" w:themeColor="text1"/>
                      <w:sz w:val="22"/>
                      <w:szCs w:val="22"/>
                    </w:rPr>
                    <w:t>81.82%</w:t>
                  </w:r>
                </w:p>
              </w:tc>
            </w:tr>
          </w:tbl>
          <w:p w14:paraId="4D848468" w14:textId="77777777" w:rsidR="00EA62CF" w:rsidRDefault="00EA62CF">
            <w:pPr>
              <w:widowControl w:val="0"/>
              <w:rPr>
                <w:rFonts w:ascii="Times New Roman" w:eastAsia="Times New Roman" w:hAnsi="Times New Roman" w:cs="Times New Roman"/>
                <w:b/>
              </w:rPr>
            </w:pPr>
          </w:p>
          <w:p w14:paraId="79C24E84" w14:textId="77777777" w:rsidR="00B35F42" w:rsidRDefault="00B35F42">
            <w:pPr>
              <w:widowControl w:val="0"/>
              <w:rPr>
                <w:rFonts w:ascii="Times New Roman" w:eastAsia="Times New Roman" w:hAnsi="Times New Roman" w:cs="Times New Roman"/>
                <w:b/>
              </w:rPr>
            </w:pPr>
          </w:p>
        </w:tc>
      </w:tr>
      <w:tr w:rsidR="00B35F42" w14:paraId="79C24E89" w14:textId="77777777" w:rsidTr="7E3FF8DF">
        <w:tc>
          <w:tcPr>
            <w:tcW w:w="2636" w:type="dxa"/>
            <w:tcBorders>
              <w:left w:val="single" w:sz="4" w:space="0" w:color="000000" w:themeColor="text1"/>
            </w:tcBorders>
            <w:shd w:val="clear" w:color="auto" w:fill="auto"/>
            <w:tcMar>
              <w:top w:w="0" w:type="dxa"/>
              <w:right w:w="0" w:type="dxa"/>
            </w:tcMar>
          </w:tcPr>
          <w:p w14:paraId="79C24E8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Criteria for Student Success</w:t>
            </w:r>
          </w:p>
          <w:p w14:paraId="79C24E87" w14:textId="77777777" w:rsidR="00B35F42" w:rsidRDefault="00B35F42">
            <w:pPr>
              <w:widowControl w:val="0"/>
              <w:rPr>
                <w:rFonts w:ascii="Times New Roman" w:eastAsia="Times New Roman" w:hAnsi="Times New Roman" w:cs="Times New Roman"/>
                <w:b/>
              </w:rPr>
            </w:pPr>
          </w:p>
        </w:tc>
        <w:tc>
          <w:tcPr>
            <w:tcW w:w="11759" w:type="dxa"/>
            <w:gridSpan w:val="7"/>
            <w:tcBorders>
              <w:right w:val="single" w:sz="4" w:space="0" w:color="000000" w:themeColor="text1"/>
            </w:tcBorders>
            <w:shd w:val="clear" w:color="auto" w:fill="auto"/>
          </w:tcPr>
          <w:p w14:paraId="79C24E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B35F42" w14:paraId="79C24E8F" w14:textId="77777777" w:rsidTr="7E3FF8DF">
        <w:tc>
          <w:tcPr>
            <w:tcW w:w="3986" w:type="dxa"/>
            <w:gridSpan w:val="2"/>
            <w:tcBorders>
              <w:left w:val="single" w:sz="4" w:space="0" w:color="000000" w:themeColor="text1"/>
            </w:tcBorders>
            <w:shd w:val="clear" w:color="auto" w:fill="auto"/>
            <w:tcMar>
              <w:top w:w="0" w:type="dxa"/>
              <w:right w:w="0" w:type="dxa"/>
            </w:tcMar>
          </w:tcPr>
          <w:p w14:paraId="79C24E8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8B" w14:textId="77777777" w:rsidR="00B35F42" w:rsidRDefault="00B35F42">
            <w:pPr>
              <w:widowControl w:val="0"/>
              <w:jc w:val="center"/>
              <w:rPr>
                <w:rFonts w:ascii="Times New Roman" w:eastAsia="Times New Roman" w:hAnsi="Times New Roman" w:cs="Times New Roman"/>
                <w:b/>
              </w:rPr>
            </w:pPr>
          </w:p>
        </w:tc>
        <w:tc>
          <w:tcPr>
            <w:tcW w:w="3568" w:type="dxa"/>
            <w:gridSpan w:val="2"/>
            <w:shd w:val="clear" w:color="auto" w:fill="auto"/>
          </w:tcPr>
          <w:p w14:paraId="79C24E8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or 4 points on the Key Assessment rubric and on no individual rubric dimension will the average score across all students be less than 3.0.</w:t>
            </w:r>
          </w:p>
        </w:tc>
        <w:tc>
          <w:tcPr>
            <w:tcW w:w="3219" w:type="dxa"/>
            <w:gridSpan w:val="2"/>
            <w:shd w:val="clear" w:color="auto" w:fill="auto"/>
          </w:tcPr>
          <w:p w14:paraId="79C24E8D"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622" w:type="dxa"/>
            <w:gridSpan w:val="2"/>
            <w:tcBorders>
              <w:right w:val="single" w:sz="4" w:space="0" w:color="000000" w:themeColor="text1"/>
            </w:tcBorders>
            <w:shd w:val="clear" w:color="auto" w:fill="auto"/>
          </w:tcPr>
          <w:p w14:paraId="5638BAAD" w14:textId="33E31620" w:rsidR="00FC3FEC" w:rsidRDefault="2987A2C7" w:rsidP="7E3FF8DF">
            <w:pPr>
              <w:widowControl w:val="0"/>
              <w:rPr>
                <w:rFonts w:ascii="Times New Roman" w:eastAsia="Times New Roman" w:hAnsi="Times New Roman" w:cs="Times New Roman"/>
                <w:b/>
                <w:bCs/>
                <w:highlight w:val="yellow"/>
              </w:rPr>
            </w:pPr>
            <w:r w:rsidRPr="7E3FF8DF">
              <w:rPr>
                <w:rFonts w:ascii="Times New Roman" w:eastAsia="Times New Roman" w:hAnsi="Times New Roman" w:cs="Times New Roman"/>
                <w:b/>
                <w:bCs/>
                <w:highlight w:val="yellow"/>
              </w:rPr>
              <w:t>MET:</w:t>
            </w:r>
          </w:p>
          <w:p w14:paraId="3B1F9C4C" w14:textId="6F13336E" w:rsidR="00B35F42" w:rsidRDefault="6F3B800E" w:rsidP="7E3FF8DF">
            <w:pPr>
              <w:widowControl w:val="0"/>
              <w:rPr>
                <w:rFonts w:ascii="Times New Roman" w:eastAsia="Times New Roman" w:hAnsi="Times New Roman" w:cs="Times New Roman"/>
                <w:b/>
                <w:bCs/>
              </w:rPr>
            </w:pPr>
            <w:r w:rsidRPr="7E3FF8DF">
              <w:rPr>
                <w:rFonts w:ascii="Times New Roman" w:eastAsia="Times New Roman" w:hAnsi="Times New Roman" w:cs="Times New Roman"/>
                <w:b/>
                <w:bCs/>
              </w:rPr>
              <w:t xml:space="preserve">4 of 4 indicators had at or above a 3 or 4 for 80% or more of the student population and an average of 3.0 or greater on each indicator.  </w:t>
            </w:r>
          </w:p>
          <w:p w14:paraId="79C24E8E" w14:textId="686EB936" w:rsidR="00B35F42" w:rsidRDefault="00B35F42" w:rsidP="7E3FF8DF">
            <w:pPr>
              <w:widowControl w:val="0"/>
              <w:rPr>
                <w:rFonts w:ascii="Times New Roman" w:eastAsia="Times New Roman" w:hAnsi="Times New Roman" w:cs="Times New Roman"/>
              </w:rPr>
            </w:pPr>
          </w:p>
        </w:tc>
      </w:tr>
      <w:tr w:rsidR="00B35F42" w14:paraId="79C24E94" w14:textId="77777777" w:rsidTr="7E3FF8DF">
        <w:trPr>
          <w:trHeight w:val="541"/>
        </w:trPr>
        <w:tc>
          <w:tcPr>
            <w:tcW w:w="2636" w:type="dxa"/>
            <w:tcBorders>
              <w:left w:val="single" w:sz="4" w:space="0" w:color="000000" w:themeColor="text1"/>
              <w:bottom w:val="single" w:sz="4" w:space="0" w:color="000000" w:themeColor="text1"/>
              <w:right w:val="single" w:sz="4" w:space="0" w:color="000000" w:themeColor="text1"/>
            </w:tcBorders>
            <w:shd w:val="clear" w:color="auto" w:fill="auto"/>
            <w:tcMar>
              <w:top w:w="0" w:type="dxa"/>
              <w:right w:w="0" w:type="dxa"/>
            </w:tcMar>
          </w:tcPr>
          <w:p w14:paraId="79C24E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E91" w14:textId="77777777" w:rsidR="00B35F42" w:rsidRDefault="00B35F42">
            <w:pPr>
              <w:widowControl w:val="0"/>
              <w:rPr>
                <w:rFonts w:ascii="Times New Roman" w:eastAsia="Times New Roman" w:hAnsi="Times New Roman" w:cs="Times New Roman"/>
                <w:b/>
              </w:rPr>
            </w:pPr>
          </w:p>
        </w:tc>
        <w:tc>
          <w:tcPr>
            <w:tcW w:w="1175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79C24E92"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405. </w:t>
            </w:r>
          </w:p>
          <w:p w14:paraId="79C24E9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As part of the unit of instruction, students will use their assessment data from pre and post assessments and formal and informal formative assessments to evaluate student learning. This is the culmination of a semester long unit instruction project. </w:t>
            </w:r>
          </w:p>
        </w:tc>
      </w:tr>
      <w:tr w:rsidR="00B35F42" w14:paraId="79C24E98" w14:textId="77777777" w:rsidTr="7E3FF8DF">
        <w:tc>
          <w:tcPr>
            <w:tcW w:w="2636"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E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E96" w14:textId="77777777" w:rsidR="00B35F42" w:rsidRDefault="00B35F42">
            <w:pPr>
              <w:widowControl w:val="0"/>
              <w:rPr>
                <w:rFonts w:ascii="Times New Roman" w:eastAsia="Times New Roman" w:hAnsi="Times New Roman" w:cs="Times New Roman"/>
                <w:b/>
              </w:rPr>
            </w:pPr>
          </w:p>
        </w:tc>
        <w:tc>
          <w:tcPr>
            <w:tcW w:w="11759"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E9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E9C" w14:textId="77777777" w:rsidTr="7E3FF8DF">
        <w:tc>
          <w:tcPr>
            <w:tcW w:w="2636"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E9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E9A" w14:textId="77777777" w:rsidR="00B35F42" w:rsidRDefault="00B35F42">
            <w:pPr>
              <w:widowControl w:val="0"/>
              <w:rPr>
                <w:rFonts w:ascii="Times New Roman" w:eastAsia="Times New Roman" w:hAnsi="Times New Roman" w:cs="Times New Roman"/>
                <w:b/>
              </w:rPr>
            </w:pPr>
          </w:p>
        </w:tc>
        <w:tc>
          <w:tcPr>
            <w:tcW w:w="11759"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E9B" w14:textId="77777777" w:rsidR="00B35F42" w:rsidRDefault="00B35F42">
            <w:pPr>
              <w:widowControl w:val="0"/>
              <w:jc w:val="center"/>
              <w:rPr>
                <w:rFonts w:ascii="Times New Roman" w:eastAsia="Times New Roman" w:hAnsi="Times New Roman" w:cs="Times New Roman"/>
                <w:b/>
              </w:rPr>
            </w:pPr>
          </w:p>
        </w:tc>
      </w:tr>
      <w:tr w:rsidR="00B35F42" w14:paraId="79C24EA2" w14:textId="77777777" w:rsidTr="7E3FF8DF">
        <w:tc>
          <w:tcPr>
            <w:tcW w:w="3986" w:type="dxa"/>
            <w:gridSpan w:val="2"/>
            <w:tcBorders>
              <w:top w:val="single" w:sz="4" w:space="0" w:color="000000" w:themeColor="text1"/>
            </w:tcBorders>
            <w:shd w:val="clear" w:color="auto" w:fill="DFDFDF"/>
            <w:tcMar>
              <w:top w:w="0" w:type="dxa"/>
              <w:right w:w="0" w:type="dxa"/>
            </w:tcMar>
          </w:tcPr>
          <w:p w14:paraId="79C24E9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9E" w14:textId="77777777" w:rsidR="00B35F42" w:rsidRDefault="00B35F42">
            <w:pPr>
              <w:widowControl w:val="0"/>
              <w:rPr>
                <w:rFonts w:ascii="Times New Roman" w:eastAsia="Times New Roman" w:hAnsi="Times New Roman" w:cs="Times New Roman"/>
                <w:b/>
              </w:rPr>
            </w:pPr>
          </w:p>
        </w:tc>
        <w:tc>
          <w:tcPr>
            <w:tcW w:w="3568" w:type="dxa"/>
            <w:gridSpan w:val="2"/>
            <w:tcBorders>
              <w:top w:val="single" w:sz="4" w:space="0" w:color="000000" w:themeColor="text1"/>
            </w:tcBorders>
            <w:shd w:val="clear" w:color="auto" w:fill="DFDFDF"/>
          </w:tcPr>
          <w:p w14:paraId="79C24E9F" w14:textId="77777777" w:rsidR="00B35F42" w:rsidRDefault="00B35F42">
            <w:pPr>
              <w:widowControl w:val="0"/>
              <w:jc w:val="center"/>
              <w:rPr>
                <w:rFonts w:ascii="Times New Roman" w:eastAsia="Times New Roman" w:hAnsi="Times New Roman" w:cs="Times New Roman"/>
                <w:b/>
              </w:rPr>
            </w:pPr>
          </w:p>
        </w:tc>
        <w:tc>
          <w:tcPr>
            <w:tcW w:w="3219" w:type="dxa"/>
            <w:gridSpan w:val="2"/>
            <w:tcBorders>
              <w:top w:val="single" w:sz="4" w:space="0" w:color="000000" w:themeColor="text1"/>
            </w:tcBorders>
            <w:shd w:val="clear" w:color="auto" w:fill="DFDFDF"/>
          </w:tcPr>
          <w:p w14:paraId="79C24EA0"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622" w:type="dxa"/>
            <w:gridSpan w:val="2"/>
            <w:tcBorders>
              <w:top w:val="single" w:sz="4" w:space="0" w:color="000000" w:themeColor="text1"/>
            </w:tcBorders>
            <w:shd w:val="clear" w:color="auto" w:fill="DFDFDF"/>
          </w:tcPr>
          <w:p w14:paraId="79C24EA1" w14:textId="77777777" w:rsidR="00B35F42" w:rsidRDefault="00B35F42">
            <w:pPr>
              <w:widowControl w:val="0"/>
              <w:jc w:val="center"/>
              <w:rPr>
                <w:rFonts w:ascii="Times New Roman" w:eastAsia="Times New Roman" w:hAnsi="Times New Roman" w:cs="Times New Roman"/>
                <w:b/>
              </w:rPr>
            </w:pPr>
          </w:p>
        </w:tc>
      </w:tr>
      <w:tr w:rsidR="00B35F42" w14:paraId="79C24EA7" w14:textId="77777777" w:rsidTr="7E3FF8DF">
        <w:tc>
          <w:tcPr>
            <w:tcW w:w="2636" w:type="dxa"/>
            <w:tcBorders>
              <w:top w:val="single" w:sz="4" w:space="0" w:color="000000" w:themeColor="text1"/>
              <w:bottom w:val="single" w:sz="4" w:space="0" w:color="000000" w:themeColor="text1"/>
            </w:tcBorders>
            <w:shd w:val="clear" w:color="auto" w:fill="DFDFDF"/>
            <w:tcMar>
              <w:top w:w="0" w:type="dxa"/>
              <w:right w:w="0" w:type="dxa"/>
            </w:tcMar>
          </w:tcPr>
          <w:p w14:paraId="79C24EA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EA4" w14:textId="77777777" w:rsidR="00B35F42" w:rsidRDefault="00B35F42">
            <w:pPr>
              <w:widowControl w:val="0"/>
              <w:rPr>
                <w:rFonts w:ascii="Times New Roman" w:eastAsia="Times New Roman" w:hAnsi="Times New Roman" w:cs="Times New Roman"/>
                <w:b/>
              </w:rPr>
            </w:pPr>
          </w:p>
          <w:p w14:paraId="79C24EA5" w14:textId="77777777" w:rsidR="00B35F42" w:rsidRDefault="00B35F42">
            <w:pPr>
              <w:widowControl w:val="0"/>
              <w:rPr>
                <w:rFonts w:ascii="Times New Roman" w:eastAsia="Times New Roman" w:hAnsi="Times New Roman" w:cs="Times New Roman"/>
                <w:b/>
              </w:rPr>
            </w:pPr>
          </w:p>
        </w:tc>
        <w:tc>
          <w:tcPr>
            <w:tcW w:w="11759" w:type="dxa"/>
            <w:gridSpan w:val="7"/>
            <w:tcBorders>
              <w:top w:val="single" w:sz="4" w:space="0" w:color="000000" w:themeColor="text1"/>
              <w:bottom w:val="single" w:sz="4" w:space="0" w:color="000000" w:themeColor="text1"/>
            </w:tcBorders>
            <w:shd w:val="clear" w:color="auto" w:fill="DFDFDF"/>
          </w:tcPr>
          <w:p w14:paraId="79C24EA6" w14:textId="77777777" w:rsidR="00B35F42" w:rsidRDefault="00B35F42">
            <w:pPr>
              <w:widowControl w:val="0"/>
              <w:jc w:val="center"/>
              <w:rPr>
                <w:rFonts w:ascii="Times New Roman" w:eastAsia="Times New Roman" w:hAnsi="Times New Roman" w:cs="Times New Roman"/>
                <w:b/>
              </w:rPr>
            </w:pPr>
          </w:p>
        </w:tc>
      </w:tr>
      <w:tr w:rsidR="00B35F42" w:rsidRPr="00DF7AFD" w14:paraId="79C24EAC" w14:textId="77777777" w:rsidTr="7E3FF8DF">
        <w:tc>
          <w:tcPr>
            <w:tcW w:w="10773" w:type="dxa"/>
            <w:gridSpan w:val="6"/>
            <w:tcBorders>
              <w:top w:val="single" w:sz="4" w:space="0" w:color="000000" w:themeColor="text1"/>
              <w:bottom w:val="single" w:sz="4" w:space="0" w:color="000000" w:themeColor="text1"/>
            </w:tcBorders>
            <w:shd w:val="clear" w:color="auto" w:fill="auto"/>
            <w:tcMar>
              <w:top w:w="0" w:type="dxa"/>
              <w:right w:w="0" w:type="dxa"/>
            </w:tcMar>
          </w:tcPr>
          <w:p w14:paraId="79C24EA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3.</w:t>
            </w:r>
          </w:p>
          <w:p w14:paraId="79C24EA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811" w:type="dxa"/>
            <w:tcBorders>
              <w:top w:val="single" w:sz="4" w:space="0" w:color="000000" w:themeColor="text1"/>
              <w:bottom w:val="single" w:sz="4" w:space="0" w:color="000000" w:themeColor="text1"/>
            </w:tcBorders>
            <w:shd w:val="clear" w:color="auto" w:fill="auto"/>
            <w:vAlign w:val="center"/>
          </w:tcPr>
          <w:p w14:paraId="79C24EAA" w14:textId="77777777" w:rsidR="00B35F42" w:rsidRDefault="009428BC" w:rsidP="7E3FF8DF">
            <w:pPr>
              <w:widowControl w:val="0"/>
              <w:jc w:val="center"/>
              <w:rPr>
                <w:rFonts w:ascii="Times New Roman" w:eastAsia="Times New Roman" w:hAnsi="Times New Roman" w:cs="Times New Roman"/>
                <w:b/>
                <w:bCs/>
                <w:highlight w:val="yellow"/>
              </w:rPr>
            </w:pPr>
            <w:r w:rsidRPr="7E3FF8DF">
              <w:rPr>
                <w:rFonts w:ascii="Times New Roman" w:eastAsia="Times New Roman" w:hAnsi="Times New Roman" w:cs="Times New Roman"/>
                <w:b/>
                <w:bCs/>
                <w:highlight w:val="yellow"/>
              </w:rPr>
              <w:t>Met</w:t>
            </w:r>
          </w:p>
        </w:tc>
        <w:tc>
          <w:tcPr>
            <w:tcW w:w="1811" w:type="dxa"/>
            <w:tcBorders>
              <w:top w:val="single" w:sz="4" w:space="0" w:color="000000" w:themeColor="text1"/>
              <w:bottom w:val="single" w:sz="4" w:space="0" w:color="000000" w:themeColor="text1"/>
            </w:tcBorders>
            <w:shd w:val="clear" w:color="auto" w:fill="auto"/>
            <w:vAlign w:val="center"/>
          </w:tcPr>
          <w:p w14:paraId="79C24EAB" w14:textId="77777777" w:rsidR="00B35F42" w:rsidRPr="00DF7AFD" w:rsidRDefault="009428BC">
            <w:pPr>
              <w:widowControl w:val="0"/>
              <w:jc w:val="center"/>
              <w:rPr>
                <w:rFonts w:ascii="Times New Roman" w:eastAsia="Times New Roman" w:hAnsi="Times New Roman" w:cs="Times New Roman"/>
                <w:b/>
              </w:rPr>
            </w:pPr>
            <w:r w:rsidRPr="00DF7AFD">
              <w:rPr>
                <w:rFonts w:ascii="Times New Roman" w:eastAsia="Times New Roman" w:hAnsi="Times New Roman" w:cs="Times New Roman"/>
                <w:b/>
              </w:rPr>
              <w:t>Not Met</w:t>
            </w:r>
          </w:p>
        </w:tc>
      </w:tr>
      <w:tr w:rsidR="00B35F42" w14:paraId="79C24EAE" w14:textId="77777777" w:rsidTr="7E3FF8DF">
        <w:tc>
          <w:tcPr>
            <w:tcW w:w="14395" w:type="dxa"/>
            <w:gridSpan w:val="8"/>
            <w:shd w:val="clear" w:color="auto" w:fill="DFDFDF"/>
            <w:tcMar>
              <w:top w:w="0" w:type="dxa"/>
              <w:right w:w="0" w:type="dxa"/>
            </w:tcMar>
          </w:tcPr>
          <w:p w14:paraId="79C24EA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EB0" w14:textId="77777777" w:rsidTr="7E3FF8DF">
        <w:trPr>
          <w:trHeight w:val="953"/>
        </w:trPr>
        <w:tc>
          <w:tcPr>
            <w:tcW w:w="14395" w:type="dxa"/>
            <w:gridSpan w:val="8"/>
            <w:shd w:val="clear" w:color="auto" w:fill="DFDFDF"/>
            <w:tcMar>
              <w:top w:w="0" w:type="dxa"/>
              <w:right w:w="0" w:type="dxa"/>
            </w:tcMar>
          </w:tcPr>
          <w:p w14:paraId="79C24EAF" w14:textId="5C56BE58" w:rsidR="00B35F42" w:rsidRDefault="009428BC">
            <w:pPr>
              <w:jc w:val="both"/>
              <w:rPr>
                <w:rFonts w:ascii="Times New Roman" w:eastAsia="Times New Roman" w:hAnsi="Times New Roman" w:cs="Times New Roman"/>
              </w:rPr>
            </w:pPr>
            <w:r w:rsidRPr="7E3FF8DF">
              <w:rPr>
                <w:rFonts w:ascii="Times New Roman" w:eastAsia="Times New Roman" w:hAnsi="Times New Roman" w:cs="Times New Roman"/>
              </w:rPr>
              <w:t xml:space="preserve">We will continue to focus on the preparation in our formative instruction in and ELED 405 for </w:t>
            </w:r>
            <w:r w:rsidR="00FD6B18" w:rsidRPr="7E3FF8DF">
              <w:rPr>
                <w:rFonts w:ascii="Times New Roman" w:eastAsia="Times New Roman" w:hAnsi="Times New Roman" w:cs="Times New Roman"/>
              </w:rPr>
              <w:t>the Analysis of Student Learning Key Assessment 5B</w:t>
            </w:r>
            <w:r w:rsidRPr="7E3FF8DF">
              <w:rPr>
                <w:rFonts w:ascii="Times New Roman" w:eastAsia="Times New Roman" w:hAnsi="Times New Roman" w:cs="Times New Roman"/>
              </w:rPr>
              <w:t xml:space="preserve"> to prepare for the Teacher Work Sample and skills assessed in this large assessment.</w:t>
            </w:r>
          </w:p>
        </w:tc>
      </w:tr>
      <w:tr w:rsidR="00B35F42" w14:paraId="79C24EB2" w14:textId="77777777" w:rsidTr="7E3FF8DF">
        <w:tc>
          <w:tcPr>
            <w:tcW w:w="14395" w:type="dxa"/>
            <w:gridSpan w:val="8"/>
            <w:shd w:val="clear" w:color="auto" w:fill="auto"/>
            <w:tcMar>
              <w:top w:w="0" w:type="dxa"/>
              <w:right w:w="0" w:type="dxa"/>
            </w:tcMar>
          </w:tcPr>
          <w:p w14:paraId="79C24EB1"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EB4" w14:textId="77777777" w:rsidTr="7E3FF8DF">
        <w:tc>
          <w:tcPr>
            <w:tcW w:w="14395" w:type="dxa"/>
            <w:gridSpan w:val="8"/>
            <w:shd w:val="clear" w:color="auto" w:fill="auto"/>
            <w:tcMar>
              <w:top w:w="0" w:type="dxa"/>
              <w:right w:w="0" w:type="dxa"/>
            </w:tcMar>
          </w:tcPr>
          <w:p w14:paraId="79C24EB3" w14:textId="05BB93C7" w:rsidR="00B35F42" w:rsidRDefault="40FEBF3D">
            <w:pPr>
              <w:rPr>
                <w:rFonts w:ascii="Times New Roman" w:eastAsia="Times New Roman" w:hAnsi="Times New Roman" w:cs="Times New Roman"/>
                <w:color w:val="000000"/>
              </w:rPr>
            </w:pPr>
            <w:r w:rsidRPr="7E3FF8DF">
              <w:rPr>
                <w:rFonts w:ascii="Times New Roman" w:eastAsia="Times New Roman" w:hAnsi="Times New Roman" w:cs="Times New Roman"/>
                <w:color w:val="000000" w:themeColor="text1"/>
              </w:rPr>
              <w:lastRenderedPageBreak/>
              <w:t xml:space="preserve">The follow-up begins in the fall 2024 semester. </w:t>
            </w:r>
          </w:p>
        </w:tc>
      </w:tr>
      <w:tr w:rsidR="00B35F42" w14:paraId="79C24EBF" w14:textId="77777777" w:rsidTr="7E3FF8DF">
        <w:tc>
          <w:tcPr>
            <w:tcW w:w="14395" w:type="dxa"/>
            <w:gridSpan w:val="8"/>
            <w:shd w:val="clear" w:color="auto" w:fill="auto"/>
            <w:tcMar>
              <w:top w:w="0" w:type="dxa"/>
              <w:right w:w="0" w:type="dxa"/>
            </w:tcMar>
          </w:tcPr>
          <w:p w14:paraId="79C24EB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EB7" w14:textId="77777777" w:rsidTr="7E3FF8DF">
              <w:tc>
                <w:tcPr>
                  <w:tcW w:w="14395" w:type="dxa"/>
                  <w:shd w:val="clear" w:color="auto" w:fill="auto"/>
                  <w:tcMar>
                    <w:top w:w="0" w:type="dxa"/>
                    <w:right w:w="0" w:type="dxa"/>
                  </w:tcMar>
                </w:tcPr>
                <w:p w14:paraId="79C24EB6"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EBD" w14:textId="77777777" w:rsidTr="7E3FF8DF">
              <w:tc>
                <w:tcPr>
                  <w:tcW w:w="14395" w:type="dxa"/>
                  <w:shd w:val="clear" w:color="auto" w:fill="auto"/>
                  <w:tcMar>
                    <w:top w:w="0" w:type="dxa"/>
                    <w:right w:w="0" w:type="dxa"/>
                  </w:tcMar>
                </w:tcPr>
                <w:p w14:paraId="79C24EB8" w14:textId="77777777" w:rsidR="00B35F42" w:rsidRPr="00FD6B18" w:rsidRDefault="009428BC">
                  <w:pPr>
                    <w:jc w:val="both"/>
                    <w:rPr>
                      <w:rFonts w:ascii="Times New Roman" w:eastAsia="Times New Roman" w:hAnsi="Times New Roman" w:cs="Times New Roman"/>
                      <w:color w:val="808080" w:themeColor="background1" w:themeShade="80"/>
                    </w:rPr>
                  </w:pPr>
                  <w:r w:rsidRPr="00FD6B18">
                    <w:rPr>
                      <w:rFonts w:ascii="Times New Roman" w:eastAsia="Times New Roman" w:hAnsi="Times New Roman" w:cs="Times New Roman"/>
                      <w:color w:val="808080" w:themeColor="background1" w:themeShade="80"/>
                    </w:rPr>
                    <w:t xml:space="preserve">When will this outcome be assessed again? It is perfectly fine to not assess every outcome every year; however, it is important to note </w:t>
                  </w:r>
                  <w:r w:rsidRPr="00FD6B18">
                    <w:rPr>
                      <w:rFonts w:ascii="Times New Roman" w:eastAsia="Times New Roman" w:hAnsi="Times New Roman" w:cs="Times New Roman"/>
                      <w:i/>
                      <w:color w:val="808080" w:themeColor="background1" w:themeShade="80"/>
                    </w:rPr>
                    <w:t>when</w:t>
                  </w:r>
                  <w:r w:rsidRPr="00FD6B18">
                    <w:rPr>
                      <w:rFonts w:ascii="Times New Roman" w:eastAsia="Times New Roman" w:hAnsi="Times New Roman" w:cs="Times New Roman"/>
                      <w:color w:val="808080" w:themeColor="background1" w:themeShade="80"/>
                    </w:rPr>
                    <w:t xml:space="preserve"> it will be assessed again. </w:t>
                  </w:r>
                </w:p>
                <w:p w14:paraId="79C24EB9" w14:textId="77777777" w:rsidR="00B35F42" w:rsidRPr="00FD6B18" w:rsidRDefault="00B35F42">
                  <w:pPr>
                    <w:jc w:val="both"/>
                    <w:rPr>
                      <w:rFonts w:ascii="Times New Roman" w:eastAsia="Times New Roman" w:hAnsi="Times New Roman" w:cs="Times New Roman"/>
                      <w:color w:val="808080" w:themeColor="background1" w:themeShade="80"/>
                    </w:rPr>
                  </w:pPr>
                </w:p>
                <w:p w14:paraId="79C24EBA" w14:textId="77777777" w:rsidR="00B35F42" w:rsidRPr="00FD6B18" w:rsidRDefault="009428BC">
                  <w:pPr>
                    <w:jc w:val="both"/>
                    <w:rPr>
                      <w:rFonts w:ascii="Times New Roman" w:eastAsia="Times New Roman" w:hAnsi="Times New Roman" w:cs="Times New Roman"/>
                      <w:color w:val="808080" w:themeColor="background1" w:themeShade="80"/>
                    </w:rPr>
                  </w:pPr>
                  <w:r w:rsidRPr="00FD6B18">
                    <w:rPr>
                      <w:rFonts w:ascii="Times New Roman" w:eastAsia="Times New Roman" w:hAnsi="Times New Roman" w:cs="Times New Roman"/>
                      <w:color w:val="808080" w:themeColor="background1" w:themeShade="80"/>
                    </w:rPr>
                    <w:t>Please include the year this outcome will be assessed again, when and what data/artifacts will be collected, what courses will be sampled, and who will be responsible for collecting and providing data and information.</w:t>
                  </w:r>
                </w:p>
                <w:p w14:paraId="79C24EBB" w14:textId="77777777" w:rsidR="00B35F42" w:rsidRPr="004B2495" w:rsidRDefault="00B35F42">
                  <w:pPr>
                    <w:jc w:val="both"/>
                    <w:rPr>
                      <w:rFonts w:ascii="Times New Roman" w:eastAsia="Times New Roman" w:hAnsi="Times New Roman" w:cs="Times New Roman"/>
                    </w:rPr>
                  </w:pPr>
                </w:p>
                <w:p w14:paraId="79C24EBC" w14:textId="09DB7CFE" w:rsidR="00B35F42" w:rsidRPr="004B2495" w:rsidRDefault="277F9766">
                  <w:pPr>
                    <w:jc w:val="both"/>
                    <w:rPr>
                      <w:rFonts w:ascii="Times New Roman" w:eastAsia="Times New Roman" w:hAnsi="Times New Roman" w:cs="Times New Roman"/>
                    </w:rPr>
                  </w:pPr>
                  <w:bookmarkStart w:id="2" w:name="_gjdgxs"/>
                  <w:bookmarkEnd w:id="2"/>
                  <w:r w:rsidRPr="7E3FF8DF">
                    <w:rPr>
                      <w:rFonts w:ascii="Times New Roman" w:eastAsia="Times New Roman" w:hAnsi="Times New Roman" w:cs="Times New Roman"/>
                    </w:rPr>
                    <w:t>The assessments are every semester- Fall 2024 and Spring 2025 in ELED 405 (5B) and ELED 465 (5A).</w:t>
                  </w:r>
                </w:p>
              </w:tc>
            </w:tr>
          </w:tbl>
          <w:p w14:paraId="79C24EBE" w14:textId="77777777" w:rsidR="00B35F42" w:rsidRDefault="00B35F42">
            <w:pPr>
              <w:rPr>
                <w:rFonts w:ascii="Times New Roman" w:eastAsia="Times New Roman" w:hAnsi="Times New Roman" w:cs="Times New Roman"/>
                <w:color w:val="000000"/>
              </w:rPr>
            </w:pPr>
          </w:p>
        </w:tc>
      </w:tr>
    </w:tbl>
    <w:p w14:paraId="79C24EC0" w14:textId="77777777" w:rsidR="00B35F42" w:rsidRDefault="00B35F42">
      <w:pPr>
        <w:rPr>
          <w:rFonts w:ascii="Times New Roman" w:eastAsia="Times New Roman" w:hAnsi="Times New Roman" w:cs="Times New Roman"/>
          <w:color w:val="000000"/>
        </w:rPr>
      </w:pPr>
    </w:p>
    <w:p w14:paraId="2AD389BD" w14:textId="77777777" w:rsidR="00CA23BE" w:rsidRDefault="00CA23BE"/>
    <w:p w14:paraId="159F924B" w14:textId="77777777" w:rsidR="00CA23BE" w:rsidRDefault="00CA23BE">
      <w:r>
        <w:br w:type="page"/>
      </w:r>
    </w:p>
    <w:p w14:paraId="6C7D0FF6" w14:textId="6ACE9329" w:rsidR="00CA23BE" w:rsidRDefault="00CA23BE">
      <w:r>
        <w:lastRenderedPageBreak/>
        <w:t>New SLO Curriculum and Assessment Structure to roll out 2022-2023:</w:t>
      </w:r>
    </w:p>
    <w:tbl>
      <w:tblPr>
        <w:tblW w:w="0" w:type="dxa"/>
        <w:tblCellMar>
          <w:left w:w="0" w:type="dxa"/>
          <w:right w:w="0" w:type="dxa"/>
        </w:tblCellMar>
        <w:tblLook w:val="04A0" w:firstRow="1" w:lastRow="0" w:firstColumn="1" w:lastColumn="0" w:noHBand="0" w:noVBand="1"/>
      </w:tblPr>
      <w:tblGrid>
        <w:gridCol w:w="1084"/>
        <w:gridCol w:w="1631"/>
        <w:gridCol w:w="1600"/>
        <w:gridCol w:w="1540"/>
        <w:gridCol w:w="1921"/>
        <w:gridCol w:w="1626"/>
        <w:gridCol w:w="1990"/>
        <w:gridCol w:w="1504"/>
        <w:gridCol w:w="1488"/>
      </w:tblGrid>
      <w:tr w:rsidR="00CA23BE" w:rsidRPr="00CA23BE" w14:paraId="2CDCF2D0" w14:textId="77777777" w:rsidTr="00CA23BE">
        <w:trPr>
          <w:trHeight w:val="315"/>
        </w:trPr>
        <w:tc>
          <w:tcPr>
            <w:tcW w:w="0" w:type="auto"/>
            <w:gridSpan w:val="9"/>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62BC41" w14:textId="77777777" w:rsidR="00CA23BE" w:rsidRPr="00CA23BE" w:rsidRDefault="00CA23BE" w:rsidP="00CA23BE">
            <w:pPr>
              <w:jc w:val="center"/>
              <w:rPr>
                <w:rFonts w:eastAsia="Times New Roman"/>
                <w:b/>
                <w:bCs/>
                <w:sz w:val="28"/>
                <w:szCs w:val="28"/>
              </w:rPr>
            </w:pPr>
            <w:r w:rsidRPr="00CA23BE">
              <w:rPr>
                <w:rFonts w:eastAsia="Times New Roman"/>
                <w:b/>
                <w:bCs/>
                <w:sz w:val="28"/>
                <w:szCs w:val="28"/>
              </w:rPr>
              <w:t>School of Teacher Education Student Learning Outcomes</w:t>
            </w:r>
          </w:p>
        </w:tc>
      </w:tr>
      <w:tr w:rsidR="00CA23BE" w:rsidRPr="00CA23BE" w14:paraId="691E9289" w14:textId="77777777" w:rsidTr="00CA23BE">
        <w:trPr>
          <w:trHeight w:val="315"/>
        </w:trPr>
        <w:tc>
          <w:tcPr>
            <w:tcW w:w="0" w:type="auto"/>
            <w:gridSpan w:val="9"/>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5BF04D" w14:textId="77777777" w:rsidR="00CA23BE" w:rsidRPr="00CA23BE" w:rsidRDefault="00CA23BE" w:rsidP="00CA23BE">
            <w:pPr>
              <w:jc w:val="center"/>
              <w:rPr>
                <w:rFonts w:eastAsia="Times New Roman"/>
                <w:b/>
                <w:bCs/>
              </w:rPr>
            </w:pPr>
            <w:r w:rsidRPr="00CA23BE">
              <w:rPr>
                <w:rFonts w:eastAsia="Times New Roman"/>
                <w:b/>
                <w:bCs/>
              </w:rPr>
              <w:t>Graduates of the WKU School of Teacher Education Initial Preparation Programs are able to:</w:t>
            </w:r>
          </w:p>
        </w:tc>
      </w:tr>
      <w:tr w:rsidR="00CA23BE" w:rsidRPr="00CA23BE" w14:paraId="54A83233"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E8866F" w14:textId="77777777" w:rsidR="00CA23BE" w:rsidRPr="00CA23BE" w:rsidRDefault="00CA23BE" w:rsidP="00CA23BE">
            <w:pPr>
              <w:jc w:val="center"/>
              <w:rPr>
                <w:rFonts w:eastAsia="Times New Roman"/>
                <w:b/>
                <w:bCs/>
                <w:sz w:val="22"/>
                <w:szCs w:val="22"/>
              </w:rPr>
            </w:pPr>
            <w:r w:rsidRPr="00CA23BE">
              <w:rPr>
                <w:rFonts w:eastAsia="Times New Roman"/>
                <w:b/>
                <w:bCs/>
                <w:sz w:val="22"/>
                <w:szCs w:val="22"/>
              </w:rPr>
              <w:t>Courses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A230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1. Demonstrate content knowledge in the academic disciplines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F4B38"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2. Apply the foundational principles of learning and teaching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155E50"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3. Exhibit teaching competence in a clinical environment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CFFB08"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4. Select, administer, and analyze results of formative and summative assessments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DE1ED3"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5. Identify, evaluate, and implement individualized instruction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151F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6. Apply content knowledge, pedagogical skills, and technology to instructional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C2CF0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7. Identify, evaluate, and implement literacy practices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DB011"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8. Display the dispositions of a professional educator</w:t>
            </w:r>
          </w:p>
        </w:tc>
      </w:tr>
      <w:tr w:rsidR="00CA23BE" w:rsidRPr="00CA23BE" w14:paraId="5A63F0C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539AA6F1" w14:textId="77777777" w:rsidR="00CA23BE" w:rsidRPr="00CA23BE" w:rsidRDefault="00000000" w:rsidP="00CA23BE">
            <w:pPr>
              <w:rPr>
                <w:rFonts w:eastAsia="Times New Roman"/>
                <w:b/>
                <w:bCs/>
                <w:color w:val="1155CC"/>
                <w:sz w:val="22"/>
                <w:szCs w:val="22"/>
                <w:u w:val="single"/>
              </w:rPr>
            </w:pPr>
            <w:hyperlink r:id="rId7" w:tgtFrame="_blank" w:history="1">
              <w:r w:rsidR="00CA23BE" w:rsidRPr="00CA23BE">
                <w:rPr>
                  <w:rFonts w:eastAsia="Times New Roman"/>
                  <w:b/>
                  <w:bCs/>
                  <w:color w:val="0000FF"/>
                  <w:sz w:val="22"/>
                  <w:szCs w:val="22"/>
                  <w:u w:val="single"/>
                </w:rPr>
                <w:t>EDU 250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035246"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848C1"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C01BC"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B593F"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0B9876"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E4A0CA"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92885"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44691"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02074F7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47181246" w14:textId="77777777" w:rsidR="00CA23BE" w:rsidRPr="00CA23BE" w:rsidRDefault="00000000" w:rsidP="00CA23BE">
            <w:pPr>
              <w:rPr>
                <w:rFonts w:eastAsia="Times New Roman"/>
                <w:b/>
                <w:bCs/>
                <w:color w:val="1155CC"/>
                <w:sz w:val="22"/>
                <w:szCs w:val="22"/>
                <w:u w:val="single"/>
              </w:rPr>
            </w:pPr>
            <w:hyperlink r:id="rId8" w:tgtFrame="_blank" w:history="1">
              <w:r w:rsidR="00CA23BE" w:rsidRPr="00CA23BE">
                <w:rPr>
                  <w:rFonts w:eastAsia="Times New Roman"/>
                  <w:b/>
                  <w:bCs/>
                  <w:color w:val="0000FF"/>
                  <w:sz w:val="22"/>
                  <w:szCs w:val="22"/>
                  <w:u w:val="single"/>
                </w:rPr>
                <w:t>EDU 260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81F26E"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3E281F"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61602"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D753EC" w14:textId="77777777" w:rsidR="00CA23BE" w:rsidRPr="00CA23BE" w:rsidRDefault="00CA23BE" w:rsidP="00CA23BE">
            <w:pPr>
              <w:jc w:val="center"/>
              <w:rPr>
                <w:rFonts w:eastAsia="Times New Roman"/>
                <w:sz w:val="22"/>
                <w:szCs w:val="22"/>
              </w:rPr>
            </w:pPr>
            <w:r w:rsidRPr="00CA23BE">
              <w:rPr>
                <w:rFonts w:eastAsia="Times New Roman"/>
                <w:sz w:val="22"/>
                <w:szCs w:val="22"/>
              </w:rPr>
              <w:t>R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BB4EB0"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C69A7D"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1A478"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AF817C"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4FDEF3A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D810EED" w14:textId="77777777" w:rsidR="00CA23BE" w:rsidRPr="00CA23BE" w:rsidRDefault="00000000" w:rsidP="00CA23BE">
            <w:pPr>
              <w:rPr>
                <w:rFonts w:eastAsia="Times New Roman"/>
                <w:b/>
                <w:bCs/>
                <w:color w:val="1155CC"/>
                <w:sz w:val="22"/>
                <w:szCs w:val="22"/>
                <w:u w:val="single"/>
              </w:rPr>
            </w:pPr>
            <w:hyperlink r:id="rId9" w:tgtFrame="_blank" w:history="1">
              <w:r w:rsidR="00CA23BE" w:rsidRPr="00CA23BE">
                <w:rPr>
                  <w:rFonts w:eastAsia="Times New Roman"/>
                  <w:b/>
                  <w:bCs/>
                  <w:color w:val="0000FF"/>
                  <w:sz w:val="22"/>
                  <w:szCs w:val="22"/>
                  <w:u w:val="single"/>
                </w:rPr>
                <w:t>PSY 310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693DD"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32FC5"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4C7208"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F721A"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91714"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7269F"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158C3"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6F0C2"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667B6A9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7354753" w14:textId="77777777" w:rsidR="00CA23BE" w:rsidRPr="00CA23BE" w:rsidRDefault="00000000" w:rsidP="00CA23BE">
            <w:pPr>
              <w:rPr>
                <w:rFonts w:eastAsia="Times New Roman"/>
                <w:b/>
                <w:bCs/>
                <w:color w:val="1155CC"/>
                <w:sz w:val="22"/>
                <w:szCs w:val="22"/>
                <w:u w:val="single"/>
              </w:rPr>
            </w:pPr>
            <w:hyperlink r:id="rId10" w:tgtFrame="_blank" w:history="1">
              <w:r w:rsidR="00CA23BE" w:rsidRPr="00CA23BE">
                <w:rPr>
                  <w:rFonts w:eastAsia="Times New Roman"/>
                  <w:b/>
                  <w:bCs/>
                  <w:color w:val="0000FF"/>
                  <w:sz w:val="22"/>
                  <w:szCs w:val="22"/>
                  <w:u w:val="single"/>
                </w:rPr>
                <w:t>EDU 350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DFAD8"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8CF314"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563276"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DABDCB" w14:textId="77777777" w:rsidR="00CA23BE" w:rsidRPr="00CA23BE" w:rsidRDefault="00CA23BE" w:rsidP="00CA23BE">
            <w:pPr>
              <w:jc w:val="center"/>
              <w:rPr>
                <w:rFonts w:eastAsia="Times New Roman"/>
                <w:sz w:val="22"/>
                <w:szCs w:val="22"/>
              </w:rPr>
            </w:pPr>
            <w:r w:rsidRPr="00CA23BE">
              <w:rPr>
                <w:rFonts w:eastAsia="Times New Roman"/>
                <w:sz w:val="22"/>
                <w:szCs w:val="22"/>
              </w:rPr>
              <w:t>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B00848" w14:textId="77777777" w:rsidR="00CA23BE" w:rsidRPr="00CA23BE" w:rsidRDefault="00CA23BE" w:rsidP="00CA23BE">
            <w:pPr>
              <w:jc w:val="center"/>
              <w:rPr>
                <w:rFonts w:eastAsia="Times New Roman"/>
                <w:sz w:val="22"/>
                <w:szCs w:val="22"/>
              </w:rPr>
            </w:pPr>
            <w:r w:rsidRPr="00CA23BE">
              <w:rPr>
                <w:rFonts w:eastAsia="Times New Roman"/>
                <w:sz w:val="22"/>
                <w:szCs w:val="22"/>
              </w:rPr>
              <w:t>R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AB5CF"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5D7F38"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E669F4"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r>
      <w:tr w:rsidR="00CA23BE" w:rsidRPr="00CA23BE" w14:paraId="031D8502"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27B5F2FC" w14:textId="77777777" w:rsidR="00CA23BE" w:rsidRPr="00CA23BE" w:rsidRDefault="00000000" w:rsidP="00CA23BE">
            <w:pPr>
              <w:rPr>
                <w:rFonts w:eastAsia="Times New Roman"/>
                <w:b/>
                <w:bCs/>
                <w:color w:val="1155CC"/>
                <w:sz w:val="22"/>
                <w:szCs w:val="22"/>
                <w:u w:val="single"/>
              </w:rPr>
            </w:pPr>
            <w:hyperlink r:id="rId11" w:tgtFrame="_blank" w:history="1">
              <w:r w:rsidR="00CA23BE" w:rsidRPr="00CA23BE">
                <w:rPr>
                  <w:rFonts w:eastAsia="Times New Roman"/>
                  <w:b/>
                  <w:bCs/>
                  <w:color w:val="0000FF"/>
                  <w:sz w:val="22"/>
                  <w:szCs w:val="22"/>
                  <w:u w:val="single"/>
                </w:rPr>
                <w:t>EDU 360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37813F"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5FD3F"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10591"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2F87E9" w14:textId="77777777" w:rsidR="00CA23BE" w:rsidRPr="00CA23BE" w:rsidRDefault="00CA23BE" w:rsidP="00CA23BE">
            <w:pPr>
              <w:jc w:val="center"/>
              <w:rPr>
                <w:rFonts w:eastAsia="Times New Roman"/>
                <w:sz w:val="22"/>
                <w:szCs w:val="22"/>
              </w:rPr>
            </w:pPr>
            <w:r w:rsidRPr="00CA23BE">
              <w:rPr>
                <w:rFonts w:eastAsia="Times New Roman"/>
                <w:sz w:val="22"/>
                <w:szCs w:val="22"/>
              </w:rPr>
              <w:t>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7DAF6B"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BF5113"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5F807"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59123D"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r>
      <w:tr w:rsidR="00CA23BE" w:rsidRPr="00CA23BE" w14:paraId="4FA449B9"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1E843ED9" w14:textId="77777777" w:rsidR="00CA23BE" w:rsidRPr="00CA23BE" w:rsidRDefault="00000000" w:rsidP="00CA23BE">
            <w:pPr>
              <w:rPr>
                <w:rFonts w:eastAsia="Times New Roman"/>
                <w:b/>
                <w:bCs/>
                <w:color w:val="1155CC"/>
                <w:sz w:val="22"/>
                <w:szCs w:val="22"/>
                <w:u w:val="single"/>
              </w:rPr>
            </w:pPr>
            <w:hyperlink r:id="rId12" w:tgtFrame="_blank" w:history="1">
              <w:r w:rsidR="00CA23BE" w:rsidRPr="00CA23BE">
                <w:rPr>
                  <w:rFonts w:eastAsia="Times New Roman"/>
                  <w:b/>
                  <w:bCs/>
                  <w:color w:val="0000FF"/>
                  <w:sz w:val="22"/>
                  <w:szCs w:val="22"/>
                  <w:u w:val="single"/>
                </w:rPr>
                <w:t>ELED 345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26BC940"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14727F"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779283D"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 xml:space="preserve">I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E09652E"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 xml:space="preserve">R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97B7851"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0C396C3"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A7BA0C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3D4393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1116BE06"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CAD2E5F" w14:textId="77777777" w:rsidR="00CA23BE" w:rsidRPr="00CA23BE" w:rsidRDefault="00000000" w:rsidP="00CA23BE">
            <w:pPr>
              <w:rPr>
                <w:rFonts w:eastAsia="Times New Roman"/>
                <w:b/>
                <w:bCs/>
                <w:color w:val="1155CC"/>
                <w:sz w:val="22"/>
                <w:szCs w:val="22"/>
                <w:u w:val="single"/>
              </w:rPr>
            </w:pPr>
            <w:hyperlink r:id="rId13" w:tgtFrame="_blank" w:history="1">
              <w:r w:rsidR="00CA23BE" w:rsidRPr="00CA23BE">
                <w:rPr>
                  <w:rFonts w:eastAsia="Times New Roman"/>
                  <w:b/>
                  <w:bCs/>
                  <w:color w:val="0000FF"/>
                  <w:sz w:val="22"/>
                  <w:szCs w:val="22"/>
                  <w:u w:val="single"/>
                </w:rPr>
                <w:t>LTCY 320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AD8EF7E"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F688DB6"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117042"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0C789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7BA9FA"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D34A33B"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766C5E2"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C23277" w14:textId="77777777" w:rsidR="00CA23BE" w:rsidRPr="00CA23BE" w:rsidRDefault="00CA23BE" w:rsidP="00CA23BE">
            <w:pPr>
              <w:rPr>
                <w:rFonts w:ascii="Arial" w:eastAsia="Times New Roman" w:hAnsi="Arial" w:cs="Arial"/>
                <w:sz w:val="20"/>
                <w:szCs w:val="20"/>
              </w:rPr>
            </w:pPr>
          </w:p>
        </w:tc>
      </w:tr>
      <w:tr w:rsidR="00CA23BE" w:rsidRPr="00CA23BE" w14:paraId="06B6F65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084A7E6" w14:textId="77777777" w:rsidR="00CA23BE" w:rsidRPr="00CA23BE" w:rsidRDefault="00000000" w:rsidP="00CA23BE">
            <w:pPr>
              <w:rPr>
                <w:rFonts w:eastAsia="Times New Roman"/>
                <w:b/>
                <w:bCs/>
                <w:color w:val="1155CC"/>
                <w:sz w:val="22"/>
                <w:szCs w:val="22"/>
                <w:u w:val="single"/>
              </w:rPr>
            </w:pPr>
            <w:hyperlink r:id="rId14" w:tgtFrame="_blank" w:history="1">
              <w:r w:rsidR="00CA23BE" w:rsidRPr="00CA23BE">
                <w:rPr>
                  <w:rFonts w:eastAsia="Times New Roman"/>
                  <w:b/>
                  <w:bCs/>
                  <w:color w:val="0000FF"/>
                  <w:sz w:val="22"/>
                  <w:szCs w:val="22"/>
                  <w:u w:val="single"/>
                </w:rPr>
                <w:t>SPED 335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C29F37A"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06E6FC1"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7C21043"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AF6A950"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3CA4D22"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2FE00EB"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57622F8"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02857A3"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6FE4853E"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41601B6" w14:textId="77777777" w:rsidR="00CA23BE" w:rsidRPr="00CA23BE" w:rsidRDefault="00000000" w:rsidP="00CA23BE">
            <w:pPr>
              <w:rPr>
                <w:rFonts w:eastAsia="Times New Roman"/>
                <w:b/>
                <w:bCs/>
                <w:sz w:val="22"/>
                <w:szCs w:val="22"/>
              </w:rPr>
            </w:pPr>
            <w:hyperlink r:id="rId15" w:tgtFrame="_blank" w:history="1">
              <w:r w:rsidR="00CA23BE" w:rsidRPr="00CA23BE">
                <w:rPr>
                  <w:rFonts w:eastAsia="Times New Roman"/>
                  <w:b/>
                  <w:bCs/>
                  <w:color w:val="0000FF"/>
                  <w:sz w:val="22"/>
                  <w:szCs w:val="22"/>
                  <w:u w:val="single"/>
                </w:rPr>
                <w:t>SPED 340</w:t>
              </w:r>
            </w:hyperlink>
            <w:r w:rsidR="00CA23BE" w:rsidRPr="00CA23BE">
              <w:rPr>
                <w:rFonts w:eastAsia="Times New Roman"/>
                <w:b/>
                <w:bCs/>
                <w:sz w:val="22"/>
                <w:szCs w:val="22"/>
              </w:rPr>
              <w:t xml:space="preserve">/ </w:t>
            </w:r>
            <w:hyperlink r:id="rId16" w:tgtFrame="_blank" w:history="1">
              <w:r w:rsidR="00CA23BE" w:rsidRPr="00CA23BE">
                <w:rPr>
                  <w:rFonts w:eastAsia="Times New Roman"/>
                  <w:b/>
                  <w:bCs/>
                  <w:color w:val="0000FF"/>
                  <w:sz w:val="22"/>
                  <w:szCs w:val="22"/>
                  <w:u w:val="single"/>
                </w:rPr>
                <w:t>ELED 365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B4C783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FAD7CD3"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D9A7B20"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A72579D"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F97E57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14B18B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9000272"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06A7A59"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0F08DCD8"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2CD87E5B" w14:textId="77777777" w:rsidR="00CA23BE" w:rsidRPr="00CA23BE" w:rsidRDefault="00000000" w:rsidP="00CA23BE">
            <w:pPr>
              <w:rPr>
                <w:rFonts w:eastAsia="Times New Roman"/>
                <w:b/>
                <w:bCs/>
                <w:color w:val="1155CC"/>
                <w:sz w:val="22"/>
                <w:szCs w:val="22"/>
                <w:u w:val="single"/>
              </w:rPr>
            </w:pPr>
            <w:hyperlink r:id="rId17" w:tgtFrame="_blank" w:history="1">
              <w:r w:rsidR="00CA23BE" w:rsidRPr="00CA23BE">
                <w:rPr>
                  <w:rFonts w:eastAsia="Times New Roman"/>
                  <w:b/>
                  <w:bCs/>
                  <w:color w:val="0000FF"/>
                  <w:sz w:val="22"/>
                  <w:szCs w:val="22"/>
                  <w:u w:val="single"/>
                </w:rPr>
                <w:t>ELED 407</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874330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CD5DEA4"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3CB30A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515CF2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0B9FC1E"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A09CDA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523A02B"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2C447F2" w14:textId="77777777" w:rsidR="00CA23BE" w:rsidRPr="00CA23BE" w:rsidRDefault="00CA23BE" w:rsidP="00CA23BE">
            <w:pPr>
              <w:jc w:val="center"/>
              <w:rPr>
                <w:rFonts w:ascii="Arial" w:eastAsia="Times New Roman" w:hAnsi="Arial" w:cs="Arial"/>
                <w:sz w:val="20"/>
                <w:szCs w:val="20"/>
              </w:rPr>
            </w:pPr>
          </w:p>
        </w:tc>
      </w:tr>
      <w:tr w:rsidR="00CA23BE" w:rsidRPr="00CA23BE" w14:paraId="538E92C6"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20CFA59" w14:textId="77777777" w:rsidR="00CA23BE" w:rsidRPr="00CA23BE" w:rsidRDefault="00000000" w:rsidP="00CA23BE">
            <w:pPr>
              <w:rPr>
                <w:rFonts w:eastAsia="Times New Roman"/>
                <w:b/>
                <w:bCs/>
                <w:color w:val="1155CC"/>
                <w:sz w:val="22"/>
                <w:szCs w:val="22"/>
                <w:u w:val="single"/>
              </w:rPr>
            </w:pPr>
            <w:hyperlink r:id="rId18" w:tgtFrame="_blank" w:history="1">
              <w:r w:rsidR="00CA23BE" w:rsidRPr="00CA23BE">
                <w:rPr>
                  <w:rFonts w:eastAsia="Times New Roman"/>
                  <w:b/>
                  <w:bCs/>
                  <w:color w:val="0000FF"/>
                  <w:sz w:val="22"/>
                  <w:szCs w:val="22"/>
                  <w:u w:val="single"/>
                </w:rPr>
                <w:t>LTCY 420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6ED04CC"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DDDBF21"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EFA3797"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0339D8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7303A9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0454D57"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7DB4ADD6"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77DE388" w14:textId="77777777" w:rsidR="00CA23BE" w:rsidRPr="00CA23BE" w:rsidRDefault="00CA23BE" w:rsidP="00CA23BE">
            <w:pPr>
              <w:jc w:val="center"/>
              <w:rPr>
                <w:rFonts w:ascii="Arial" w:eastAsia="Times New Roman" w:hAnsi="Arial" w:cs="Arial"/>
                <w:sz w:val="20"/>
                <w:szCs w:val="20"/>
              </w:rPr>
            </w:pPr>
          </w:p>
        </w:tc>
      </w:tr>
      <w:tr w:rsidR="00CA23BE" w:rsidRPr="00CA23BE" w14:paraId="23862D1A"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1FA1A2E1" w14:textId="77777777" w:rsidR="00CA23BE" w:rsidRPr="00CA23BE" w:rsidRDefault="00000000" w:rsidP="00CA23BE">
            <w:pPr>
              <w:rPr>
                <w:rFonts w:eastAsia="Times New Roman"/>
                <w:b/>
                <w:bCs/>
                <w:color w:val="1155CC"/>
                <w:sz w:val="22"/>
                <w:szCs w:val="22"/>
                <w:u w:val="single"/>
              </w:rPr>
            </w:pPr>
            <w:hyperlink r:id="rId19" w:tgtFrame="_blank" w:history="1">
              <w:r w:rsidR="00CA23BE" w:rsidRPr="00CA23BE">
                <w:rPr>
                  <w:rFonts w:eastAsia="Times New Roman"/>
                  <w:b/>
                  <w:bCs/>
                  <w:color w:val="0000FF"/>
                  <w:sz w:val="22"/>
                  <w:szCs w:val="22"/>
                  <w:u w:val="single"/>
                </w:rPr>
                <w:t>ELED 405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6F2494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7F159AB"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109D628"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169789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6455F87"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E6E89D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1AC02F6"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EFA4DC4"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5A439FE5"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D7D0134" w14:textId="77777777" w:rsidR="00CA23BE" w:rsidRPr="00CA23BE" w:rsidRDefault="00000000" w:rsidP="00CA23BE">
            <w:pPr>
              <w:rPr>
                <w:rFonts w:eastAsia="Times New Roman"/>
                <w:b/>
                <w:bCs/>
                <w:color w:val="1155CC"/>
                <w:sz w:val="22"/>
                <w:szCs w:val="22"/>
                <w:u w:val="single"/>
              </w:rPr>
            </w:pPr>
            <w:hyperlink r:id="rId20" w:tgtFrame="_blank" w:history="1">
              <w:r w:rsidR="00CA23BE" w:rsidRPr="00CA23BE">
                <w:rPr>
                  <w:rFonts w:eastAsia="Times New Roman"/>
                  <w:b/>
                  <w:bCs/>
                  <w:color w:val="0000FF"/>
                  <w:sz w:val="22"/>
                  <w:szCs w:val="22"/>
                  <w:u w:val="single"/>
                </w:rPr>
                <w:t>ELED 406</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FA4220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6BA1D0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CF7FE6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0E7174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C7597B2"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64986BE"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DC3034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D60EBD2"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790EF9E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F59EE67" w14:textId="77777777" w:rsidR="00CA23BE" w:rsidRPr="00CA23BE" w:rsidRDefault="00000000" w:rsidP="00CA23BE">
            <w:pPr>
              <w:rPr>
                <w:rFonts w:eastAsia="Times New Roman"/>
                <w:b/>
                <w:bCs/>
                <w:sz w:val="22"/>
                <w:szCs w:val="22"/>
              </w:rPr>
            </w:pPr>
            <w:hyperlink r:id="rId21" w:tgtFrame="_blank" w:history="1">
              <w:r w:rsidR="00CA23BE" w:rsidRPr="00CA23BE">
                <w:rPr>
                  <w:rFonts w:eastAsia="Times New Roman"/>
                  <w:b/>
                  <w:bCs/>
                  <w:color w:val="0000FF"/>
                  <w:sz w:val="22"/>
                  <w:szCs w:val="22"/>
                  <w:u w:val="single"/>
                </w:rPr>
                <w:t>ELED 465</w:t>
              </w:r>
            </w:hyperlink>
            <w:r w:rsidR="00CA23BE" w:rsidRPr="00CA23BE">
              <w:rPr>
                <w:rFonts w:eastAsia="Times New Roman"/>
                <w:b/>
                <w:bCs/>
                <w:sz w:val="22"/>
                <w:szCs w:val="22"/>
              </w:rPr>
              <w:t xml:space="preserve">/ </w:t>
            </w:r>
            <w:hyperlink r:id="rId22" w:tgtFrame="_blank" w:history="1">
              <w:r w:rsidR="00CA23BE" w:rsidRPr="00CA23BE">
                <w:rPr>
                  <w:rFonts w:eastAsia="Times New Roman"/>
                  <w:b/>
                  <w:bCs/>
                  <w:color w:val="0000FF"/>
                  <w:sz w:val="22"/>
                  <w:szCs w:val="22"/>
                  <w:u w:val="single"/>
                </w:rPr>
                <w:t>SPED 480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81BD9EE"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F846AB0"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5FD92A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BEF79F7"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D26D12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5325F2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879CF95"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41D749A"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17D2A11A"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4E9526F2" w14:textId="77777777" w:rsidR="00CA23BE" w:rsidRPr="00CA23BE" w:rsidRDefault="00000000" w:rsidP="00CA23BE">
            <w:pPr>
              <w:rPr>
                <w:rFonts w:eastAsia="Times New Roman"/>
                <w:b/>
                <w:bCs/>
                <w:color w:val="1155CC"/>
                <w:sz w:val="22"/>
                <w:szCs w:val="22"/>
                <w:u w:val="single"/>
              </w:rPr>
            </w:pPr>
            <w:hyperlink r:id="rId23" w:tgtFrame="_blank" w:history="1">
              <w:r w:rsidR="00CA23BE" w:rsidRPr="00CA23BE">
                <w:rPr>
                  <w:rFonts w:eastAsia="Times New Roman"/>
                  <w:b/>
                  <w:bCs/>
                  <w:color w:val="0000FF"/>
                  <w:sz w:val="22"/>
                  <w:szCs w:val="22"/>
                  <w:u w:val="single"/>
                </w:rPr>
                <w:t>EDU 489</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03F5A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F38BB6"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43BDFA"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DBF93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F45AD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DDC39"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0642A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39147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r>
      <w:tr w:rsidR="00CA23BE" w:rsidRPr="00CA23BE" w14:paraId="0A24B68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067B18B2" w14:textId="77777777" w:rsidR="00CA23BE" w:rsidRPr="00CA23BE" w:rsidRDefault="00000000" w:rsidP="00CA23BE">
            <w:pPr>
              <w:rPr>
                <w:rFonts w:eastAsia="Times New Roman"/>
                <w:b/>
                <w:bCs/>
                <w:color w:val="1155CC"/>
                <w:sz w:val="22"/>
                <w:szCs w:val="22"/>
                <w:u w:val="single"/>
              </w:rPr>
            </w:pPr>
            <w:hyperlink r:id="rId24" w:tgtFrame="_blank" w:history="1">
              <w:r w:rsidR="00CA23BE" w:rsidRPr="00CA23BE">
                <w:rPr>
                  <w:rFonts w:eastAsia="Times New Roman"/>
                  <w:b/>
                  <w:bCs/>
                  <w:color w:val="0000FF"/>
                  <w:sz w:val="22"/>
                  <w:szCs w:val="22"/>
                  <w:u w:val="single"/>
                </w:rPr>
                <w:t>ELED 490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6F2B9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E94D20"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0A0B6"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24906"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83C0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43B20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0CBEB"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BE45E"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M:assess (TWS)</w:t>
            </w:r>
          </w:p>
        </w:tc>
      </w:tr>
    </w:tbl>
    <w:p w14:paraId="79C25110" w14:textId="2E956DEC" w:rsidR="00B35F42" w:rsidRDefault="009428BC" w:rsidP="00FD6B18">
      <w:pPr>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Rubrics:</w:t>
      </w:r>
    </w:p>
    <w:p w14:paraId="572FDC07" w14:textId="77777777" w:rsidR="00FD6B18" w:rsidRDefault="00FD6B18" w:rsidP="00FD6B18">
      <w:pPr>
        <w:rPr>
          <w:rFonts w:ascii="Times New Roman" w:eastAsia="Times New Roman" w:hAnsi="Times New Roman" w:cs="Times New Roman"/>
          <w:color w:val="000000"/>
        </w:rPr>
      </w:pPr>
    </w:p>
    <w:p w14:paraId="7BC44452" w14:textId="77777777" w:rsidR="00FD6B18" w:rsidRDefault="00FD6B18" w:rsidP="00FD6B18">
      <w:r>
        <w:rPr>
          <w:color w:val="000000"/>
        </w:rPr>
        <w:t>Rubrics:</w:t>
      </w:r>
      <w:r>
        <w:t xml:space="preserve"> </w:t>
      </w:r>
    </w:p>
    <w:p w14:paraId="337E0808" w14:textId="77777777" w:rsidR="00FD6B18" w:rsidRPr="000872A2" w:rsidRDefault="00FD6B18" w:rsidP="00FD6B18">
      <w:pPr>
        <w:rPr>
          <w:b/>
          <w:bCs/>
        </w:rPr>
      </w:pPr>
      <w:r w:rsidRPr="000872A2">
        <w:rPr>
          <w:b/>
          <w:bCs/>
          <w:sz w:val="32"/>
          <w:szCs w:val="32"/>
        </w:rPr>
        <w:t>Key Assessment 5</w:t>
      </w:r>
      <w:r>
        <w:rPr>
          <w:b/>
          <w:bCs/>
          <w:sz w:val="32"/>
          <w:szCs w:val="32"/>
        </w:rPr>
        <w:t xml:space="preserve">A </w:t>
      </w:r>
      <w:r w:rsidRPr="000872A2">
        <w:rPr>
          <w:b/>
          <w:bCs/>
          <w:sz w:val="32"/>
          <w:szCs w:val="32"/>
        </w:rPr>
        <w:t>and TWS Rubric for Key Assessment 7 for Section 1:</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FD6B18" w:rsidRPr="00D22F30" w14:paraId="11FE778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6F9B2" w14:textId="77777777" w:rsidR="00FD6B18" w:rsidRPr="00D22F30"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5CC85" w14:textId="77777777" w:rsidR="00FD6B18" w:rsidRPr="00D22F30" w:rsidRDefault="00FD6B18" w:rsidP="00E37B6D">
            <w:pPr>
              <w:rPr>
                <w:rFonts w:ascii="Times New Roman" w:hAnsi="Times New Roman"/>
              </w:rPr>
            </w:pPr>
            <w:r w:rsidRPr="00D22F30">
              <w:rPr>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406A0" w14:textId="77777777" w:rsidR="00FD6B18" w:rsidRPr="00D22F30" w:rsidRDefault="00FD6B18" w:rsidP="00E37B6D">
            <w:pPr>
              <w:rPr>
                <w:rFonts w:ascii="Times New Roman" w:hAnsi="Times New Roman"/>
              </w:rPr>
            </w:pPr>
            <w:r w:rsidRPr="00D22F30">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E8C9" w14:textId="77777777" w:rsidR="00FD6B18" w:rsidRPr="00D22F30" w:rsidRDefault="00FD6B18" w:rsidP="00E37B6D">
            <w:pPr>
              <w:rPr>
                <w:rFonts w:ascii="Times New Roman" w:hAnsi="Times New Roman"/>
              </w:rPr>
            </w:pPr>
            <w:r w:rsidRPr="00D22F30">
              <w:rPr>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55DDC" w14:textId="77777777" w:rsidR="00FD6B18" w:rsidRPr="00D22F30" w:rsidRDefault="00FD6B18" w:rsidP="00E37B6D">
            <w:pPr>
              <w:rPr>
                <w:rFonts w:ascii="Times New Roman" w:hAnsi="Times New Roman"/>
              </w:rPr>
            </w:pPr>
            <w:r w:rsidRPr="00D22F30">
              <w:rPr>
                <w:b/>
                <w:bCs/>
                <w:color w:val="000000"/>
                <w:sz w:val="20"/>
                <w:szCs w:val="20"/>
              </w:rPr>
              <w:t>Exemplary*</w:t>
            </w:r>
          </w:p>
        </w:tc>
      </w:tr>
      <w:tr w:rsidR="00FD6B18" w:rsidRPr="00D22F30" w14:paraId="41FBBC15"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F94B" w14:textId="77777777" w:rsidR="00FD6B18" w:rsidRPr="00D22F30" w:rsidRDefault="00FD6B18" w:rsidP="00E37B6D">
            <w:pPr>
              <w:rPr>
                <w:rFonts w:ascii="Times New Roman" w:hAnsi="Times New Roman"/>
              </w:rPr>
            </w:pPr>
            <w:r w:rsidRPr="00D22F30">
              <w:rPr>
                <w:b/>
                <w:bCs/>
                <w:color w:val="000000"/>
                <w:sz w:val="20"/>
                <w:szCs w:val="20"/>
              </w:rPr>
              <w:t>UGA 1: Unit Goals</w:t>
            </w:r>
          </w:p>
          <w:p w14:paraId="40349E5E" w14:textId="77777777" w:rsidR="00FD6B18" w:rsidRPr="00D22F30" w:rsidRDefault="00FD6B18" w:rsidP="00E37B6D">
            <w:pPr>
              <w:rPr>
                <w:rFonts w:ascii="Times New Roman" w:hAnsi="Times New Roman"/>
              </w:rPr>
            </w:pPr>
          </w:p>
          <w:p w14:paraId="3DAC5A1C" w14:textId="77777777" w:rsidR="00FD6B18" w:rsidRPr="00D22F30" w:rsidRDefault="00FD6B18" w:rsidP="00E37B6D">
            <w:pPr>
              <w:rPr>
                <w:rFonts w:ascii="Times New Roman" w:hAnsi="Times New Roman"/>
              </w:rPr>
            </w:pPr>
            <w:r w:rsidRPr="00D22F30">
              <w:rPr>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9B579" w14:textId="77777777" w:rsidR="00FD6B18" w:rsidRPr="00D22F30" w:rsidRDefault="00FD6B18" w:rsidP="00E37B6D">
            <w:pPr>
              <w:rPr>
                <w:rFonts w:ascii="Times New Roman" w:hAnsi="Times New Roman"/>
              </w:rPr>
            </w:pPr>
            <w:r w:rsidRPr="00D22F30">
              <w:rPr>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39981" w14:textId="77777777" w:rsidR="00FD6B18" w:rsidRPr="00D22F30" w:rsidRDefault="00FD6B18" w:rsidP="00E37B6D">
            <w:pPr>
              <w:rPr>
                <w:rFonts w:ascii="Times New Roman" w:hAnsi="Times New Roman"/>
              </w:rPr>
            </w:pPr>
            <w:r w:rsidRPr="00D22F30">
              <w:rPr>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CCB2" w14:textId="77777777" w:rsidR="00FD6B18" w:rsidRPr="00D22F30" w:rsidRDefault="00FD6B18" w:rsidP="00E37B6D">
            <w:pPr>
              <w:rPr>
                <w:rFonts w:ascii="Times New Roman" w:hAnsi="Times New Roman"/>
              </w:rPr>
            </w:pPr>
            <w:r w:rsidRPr="00D22F30">
              <w:rPr>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D928B" w14:textId="77777777" w:rsidR="00FD6B18" w:rsidRPr="00D22F30" w:rsidRDefault="00FD6B18" w:rsidP="00E37B6D">
            <w:pPr>
              <w:rPr>
                <w:rFonts w:ascii="Times New Roman" w:hAnsi="Times New Roman"/>
              </w:rPr>
            </w:pPr>
            <w:r w:rsidRPr="00D22F30">
              <w:rPr>
                <w:color w:val="000000"/>
                <w:sz w:val="20"/>
                <w:szCs w:val="20"/>
              </w:rPr>
              <w:t>Cites sources to support the appropriateness of learning goals.</w:t>
            </w:r>
          </w:p>
        </w:tc>
      </w:tr>
      <w:tr w:rsidR="00FD6B18" w:rsidRPr="00D22F30" w14:paraId="5B5372E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B4672" w14:textId="77777777" w:rsidR="00FD6B18" w:rsidRPr="00D22F30" w:rsidRDefault="00FD6B18" w:rsidP="00E37B6D">
            <w:pPr>
              <w:rPr>
                <w:rFonts w:ascii="Times New Roman" w:hAnsi="Times New Roman"/>
              </w:rPr>
            </w:pPr>
            <w:r w:rsidRPr="00D22F30">
              <w:rPr>
                <w:b/>
                <w:bCs/>
                <w:color w:val="000000"/>
                <w:sz w:val="20"/>
                <w:szCs w:val="20"/>
              </w:rPr>
              <w:t>UGA 2:  Contextual Factors</w:t>
            </w:r>
          </w:p>
          <w:p w14:paraId="3B7A74EE" w14:textId="77777777" w:rsidR="00FD6B18" w:rsidRPr="00D22F30" w:rsidRDefault="00FD6B18" w:rsidP="00E37B6D">
            <w:pPr>
              <w:rPr>
                <w:rFonts w:ascii="Times New Roman" w:hAnsi="Times New Roman"/>
              </w:rPr>
            </w:pPr>
          </w:p>
          <w:p w14:paraId="63E4AF7E" w14:textId="77777777" w:rsidR="00FD6B18" w:rsidRPr="00D22F30" w:rsidRDefault="00FD6B18" w:rsidP="00E37B6D">
            <w:pPr>
              <w:rPr>
                <w:rFonts w:ascii="Times New Roman" w:hAnsi="Times New Roman"/>
              </w:rPr>
            </w:pPr>
            <w:r w:rsidRPr="00D22F30">
              <w:rPr>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D573A" w14:textId="77777777" w:rsidR="00FD6B18" w:rsidRPr="00D22F30" w:rsidRDefault="00FD6B18" w:rsidP="00E37B6D">
            <w:pPr>
              <w:rPr>
                <w:rFonts w:ascii="Times New Roman" w:hAnsi="Times New Roman"/>
              </w:rPr>
            </w:pPr>
            <w:r w:rsidRPr="00D22F30">
              <w:rPr>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83FD7" w14:textId="77777777" w:rsidR="00FD6B18" w:rsidRPr="00D22F30" w:rsidRDefault="00FD6B18" w:rsidP="00E37B6D">
            <w:pPr>
              <w:rPr>
                <w:rFonts w:ascii="Times New Roman" w:hAnsi="Times New Roman"/>
              </w:rPr>
            </w:pPr>
            <w:r w:rsidRPr="00D22F30">
              <w:rPr>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C091" w14:textId="77777777" w:rsidR="00FD6B18" w:rsidRPr="00D22F30" w:rsidRDefault="00FD6B18" w:rsidP="00E37B6D">
            <w:pPr>
              <w:rPr>
                <w:rFonts w:ascii="Times New Roman" w:hAnsi="Times New Roman"/>
              </w:rPr>
            </w:pPr>
            <w:r w:rsidRPr="00D22F30">
              <w:rPr>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973FD" w14:textId="77777777" w:rsidR="00FD6B18" w:rsidRPr="00D22F30" w:rsidRDefault="00FD6B18" w:rsidP="00E37B6D">
            <w:pPr>
              <w:rPr>
                <w:rFonts w:ascii="Times New Roman" w:hAnsi="Times New Roman"/>
              </w:rPr>
            </w:pPr>
            <w:r w:rsidRPr="00D22F30">
              <w:rPr>
                <w:color w:val="000000"/>
                <w:sz w:val="20"/>
                <w:szCs w:val="20"/>
              </w:rPr>
              <w:t>Cites data and sources to support contextual factor information and implications.</w:t>
            </w:r>
          </w:p>
        </w:tc>
      </w:tr>
      <w:tr w:rsidR="00FD6B18" w:rsidRPr="00D22F30" w14:paraId="172075A6"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CA28D" w14:textId="77777777" w:rsidR="00FD6B18" w:rsidRPr="00D22F30" w:rsidRDefault="00FD6B18" w:rsidP="00E37B6D">
            <w:pPr>
              <w:rPr>
                <w:rFonts w:ascii="Times New Roman" w:hAnsi="Times New Roman"/>
              </w:rPr>
            </w:pPr>
            <w:r w:rsidRPr="00D22F30">
              <w:rPr>
                <w:b/>
                <w:bCs/>
                <w:color w:val="000000"/>
                <w:sz w:val="20"/>
                <w:szCs w:val="20"/>
              </w:rPr>
              <w:t>UGA 3: Pre/Post Assessment</w:t>
            </w:r>
          </w:p>
          <w:p w14:paraId="01A4B466" w14:textId="77777777" w:rsidR="00FD6B18" w:rsidRPr="00D22F30" w:rsidRDefault="00FD6B18" w:rsidP="00E37B6D">
            <w:pPr>
              <w:rPr>
                <w:rFonts w:ascii="Times New Roman" w:hAnsi="Times New Roman"/>
              </w:rPr>
            </w:pPr>
          </w:p>
          <w:p w14:paraId="26A950DF" w14:textId="77777777" w:rsidR="00FD6B18" w:rsidRPr="00D22F30" w:rsidRDefault="00FD6B18" w:rsidP="00E37B6D">
            <w:pPr>
              <w:rPr>
                <w:rFonts w:ascii="Times New Roman" w:hAnsi="Times New Roman"/>
              </w:rPr>
            </w:pPr>
            <w:r w:rsidRPr="00D22F30">
              <w:rPr>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04E1C" w14:textId="77777777" w:rsidR="00FD6B18" w:rsidRPr="00D22F30" w:rsidRDefault="00FD6B18" w:rsidP="00E37B6D">
            <w:pPr>
              <w:rPr>
                <w:rFonts w:ascii="Times New Roman" w:hAnsi="Times New Roman"/>
              </w:rPr>
            </w:pPr>
            <w:r w:rsidRPr="00D22F30">
              <w:rPr>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15802" w14:textId="77777777" w:rsidR="00FD6B18" w:rsidRPr="00D22F30" w:rsidRDefault="00FD6B18" w:rsidP="00E37B6D">
            <w:pPr>
              <w:rPr>
                <w:rFonts w:ascii="Times New Roman" w:hAnsi="Times New Roman"/>
              </w:rPr>
            </w:pPr>
            <w:r w:rsidRPr="00D22F30">
              <w:rPr>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1FFE" w14:textId="77777777" w:rsidR="00FD6B18" w:rsidRPr="00D22F30" w:rsidRDefault="00FD6B18" w:rsidP="00E37B6D">
            <w:pPr>
              <w:rPr>
                <w:rFonts w:ascii="Times New Roman" w:hAnsi="Times New Roman"/>
              </w:rPr>
            </w:pPr>
            <w:r w:rsidRPr="00D22F30">
              <w:rPr>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0FE5" w14:textId="77777777" w:rsidR="00FD6B18" w:rsidRPr="00D22F30" w:rsidRDefault="00FD6B18" w:rsidP="00E37B6D">
            <w:pPr>
              <w:rPr>
                <w:rFonts w:ascii="Times New Roman" w:hAnsi="Times New Roman"/>
              </w:rPr>
            </w:pPr>
            <w:r w:rsidRPr="00D22F30">
              <w:rPr>
                <w:color w:val="000000"/>
                <w:sz w:val="20"/>
                <w:szCs w:val="20"/>
              </w:rPr>
              <w:t>Provides thorough written justification with evidence that the assessment design is reliable and valid.  Insert your justification below your pre/post-test table.</w:t>
            </w:r>
          </w:p>
        </w:tc>
      </w:tr>
    </w:tbl>
    <w:p w14:paraId="534E1049" w14:textId="77777777" w:rsidR="00FD6B18" w:rsidRDefault="00FD6B18" w:rsidP="00FD6B18">
      <w:pPr>
        <w:rPr>
          <w:rFonts w:ascii="Times New Roman" w:hAnsi="Times New Roman"/>
          <w:b/>
          <w:sz w:val="32"/>
          <w:szCs w:val="32"/>
        </w:rPr>
      </w:pPr>
    </w:p>
    <w:p w14:paraId="74D39616" w14:textId="77777777" w:rsidR="00FD6B18" w:rsidRDefault="00FD6B18" w:rsidP="00FD6B18">
      <w:pPr>
        <w:rPr>
          <w:rFonts w:ascii="Times New Roman" w:hAnsi="Times New Roman"/>
          <w:b/>
          <w:sz w:val="32"/>
          <w:szCs w:val="32"/>
        </w:rPr>
      </w:pPr>
      <w:r>
        <w:rPr>
          <w:rFonts w:ascii="Times New Roman" w:hAnsi="Times New Roman"/>
          <w:b/>
          <w:sz w:val="32"/>
          <w:szCs w:val="32"/>
        </w:rPr>
        <w:t>Key Assessment 6 and TWS Rubric for Key Assessment 7 for Section 2:</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FD6B18" w:rsidRPr="000872A2" w14:paraId="26023A00"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1B476" w14:textId="77777777" w:rsidR="00FD6B18" w:rsidRPr="000872A2"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5176B" w14:textId="77777777" w:rsidR="00FD6B18" w:rsidRPr="000872A2" w:rsidRDefault="00FD6B18" w:rsidP="00E37B6D">
            <w:pPr>
              <w:rPr>
                <w:rFonts w:ascii="Times New Roman" w:hAnsi="Times New Roman"/>
              </w:rPr>
            </w:pPr>
            <w:r w:rsidRPr="000872A2">
              <w:rPr>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023C9" w14:textId="77777777" w:rsidR="00FD6B18" w:rsidRPr="000872A2" w:rsidRDefault="00FD6B18" w:rsidP="00E37B6D">
            <w:pPr>
              <w:rPr>
                <w:rFonts w:ascii="Times New Roman" w:hAnsi="Times New Roman"/>
              </w:rPr>
            </w:pPr>
            <w:r w:rsidRPr="000872A2">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9AD89" w14:textId="77777777" w:rsidR="00FD6B18" w:rsidRPr="000872A2" w:rsidRDefault="00FD6B18" w:rsidP="00E37B6D">
            <w:pPr>
              <w:rPr>
                <w:rFonts w:ascii="Times New Roman" w:hAnsi="Times New Roman"/>
              </w:rPr>
            </w:pPr>
            <w:r w:rsidRPr="000872A2">
              <w:rPr>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3409B" w14:textId="77777777" w:rsidR="00FD6B18" w:rsidRPr="000872A2" w:rsidRDefault="00FD6B18" w:rsidP="00E37B6D">
            <w:pPr>
              <w:rPr>
                <w:rFonts w:ascii="Times New Roman" w:hAnsi="Times New Roman"/>
              </w:rPr>
            </w:pPr>
            <w:r w:rsidRPr="000872A2">
              <w:rPr>
                <w:b/>
                <w:bCs/>
                <w:color w:val="000000"/>
                <w:sz w:val="20"/>
                <w:szCs w:val="20"/>
              </w:rPr>
              <w:t>Exemplary*</w:t>
            </w:r>
          </w:p>
        </w:tc>
      </w:tr>
      <w:tr w:rsidR="00FD6B18" w:rsidRPr="000872A2" w14:paraId="147C6323"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7D49D" w14:textId="77777777" w:rsidR="00FD6B18" w:rsidRPr="000872A2" w:rsidRDefault="00FD6B18" w:rsidP="00E37B6D">
            <w:pPr>
              <w:rPr>
                <w:rFonts w:ascii="Times New Roman" w:hAnsi="Times New Roman"/>
              </w:rPr>
            </w:pPr>
            <w:r w:rsidRPr="000872A2">
              <w:rPr>
                <w:b/>
                <w:bCs/>
                <w:color w:val="000000"/>
                <w:sz w:val="20"/>
                <w:szCs w:val="20"/>
              </w:rPr>
              <w:t>DI 1:  Alignment</w:t>
            </w:r>
          </w:p>
          <w:p w14:paraId="162450DF" w14:textId="77777777" w:rsidR="00FD6B18" w:rsidRPr="000872A2" w:rsidRDefault="00FD6B18" w:rsidP="00E37B6D">
            <w:pPr>
              <w:rPr>
                <w:rFonts w:ascii="Times New Roman" w:hAnsi="Times New Roman"/>
              </w:rPr>
            </w:pPr>
          </w:p>
          <w:p w14:paraId="0A3F3995" w14:textId="77777777" w:rsidR="00FD6B18" w:rsidRPr="000872A2" w:rsidRDefault="00FD6B18" w:rsidP="00E37B6D">
            <w:pPr>
              <w:rPr>
                <w:rFonts w:ascii="Times New Roman" w:hAnsi="Times New Roman"/>
              </w:rPr>
            </w:pPr>
            <w:r w:rsidRPr="000872A2">
              <w:rPr>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0AFF1" w14:textId="77777777" w:rsidR="00FD6B18" w:rsidRPr="000872A2" w:rsidRDefault="00FD6B18" w:rsidP="00E37B6D">
            <w:pPr>
              <w:rPr>
                <w:rFonts w:ascii="Times New Roman" w:hAnsi="Times New Roman"/>
              </w:rPr>
            </w:pPr>
            <w:r w:rsidRPr="000872A2">
              <w:rPr>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A8DD6" w14:textId="77777777" w:rsidR="00FD6B18" w:rsidRPr="000872A2" w:rsidRDefault="00FD6B18" w:rsidP="00E37B6D">
            <w:pPr>
              <w:rPr>
                <w:rFonts w:ascii="Times New Roman" w:hAnsi="Times New Roman"/>
              </w:rPr>
            </w:pPr>
            <w:r w:rsidRPr="000872A2">
              <w:rPr>
                <w:color w:val="000000"/>
                <w:sz w:val="20"/>
                <w:szCs w:val="20"/>
              </w:rPr>
              <w:t>Misalignment in 1 area.</w:t>
            </w:r>
          </w:p>
          <w:p w14:paraId="7AE02A0C" w14:textId="77777777" w:rsidR="00FD6B18" w:rsidRPr="000872A2" w:rsidRDefault="00FD6B18" w:rsidP="00E37B6D">
            <w:pPr>
              <w:rPr>
                <w:rFonts w:ascii="Times New Roman" w:hAnsi="Times New Roman"/>
              </w:rPr>
            </w:pPr>
            <w:r w:rsidRPr="000872A2">
              <w:rPr>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A105D" w14:textId="77777777" w:rsidR="00FD6B18" w:rsidRPr="000872A2" w:rsidRDefault="00FD6B18" w:rsidP="00E37B6D">
            <w:pPr>
              <w:rPr>
                <w:rFonts w:ascii="Times New Roman" w:hAnsi="Times New Roman"/>
              </w:rPr>
            </w:pPr>
            <w:r w:rsidRPr="000872A2">
              <w:rPr>
                <w:color w:val="000000"/>
                <w:sz w:val="20"/>
                <w:szCs w:val="20"/>
              </w:rPr>
              <w:t>Unit goals, lesson objectives, targets, Bloom’s levels, strategies, and assessments are in complete alignment.</w:t>
            </w:r>
          </w:p>
          <w:p w14:paraId="711278F4" w14:textId="77777777" w:rsidR="00FD6B18" w:rsidRPr="000872A2"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7192E" w14:textId="77777777" w:rsidR="00FD6B18" w:rsidRPr="000872A2" w:rsidRDefault="00FD6B18" w:rsidP="00E37B6D">
            <w:pPr>
              <w:rPr>
                <w:rFonts w:ascii="Times New Roman" w:hAnsi="Times New Roman"/>
              </w:rPr>
            </w:pPr>
            <w:r w:rsidRPr="000872A2">
              <w:rPr>
                <w:color w:val="000000"/>
                <w:sz w:val="20"/>
                <w:szCs w:val="20"/>
              </w:rPr>
              <w:t>Visual created that demonstrates complete alignment among all instructional parts.</w:t>
            </w:r>
          </w:p>
          <w:p w14:paraId="474DF352" w14:textId="77777777" w:rsidR="00FD6B18" w:rsidRPr="000872A2" w:rsidRDefault="00FD6B18" w:rsidP="00E37B6D">
            <w:pPr>
              <w:rPr>
                <w:rFonts w:ascii="Times New Roman" w:hAnsi="Times New Roman"/>
              </w:rPr>
            </w:pPr>
          </w:p>
        </w:tc>
      </w:tr>
      <w:tr w:rsidR="00FD6B18" w:rsidRPr="000872A2" w14:paraId="459F5A06" w14:textId="77777777" w:rsidTr="00E37B6D">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40119" w14:textId="77777777" w:rsidR="00FD6B18" w:rsidRPr="000872A2" w:rsidRDefault="00FD6B18" w:rsidP="00E37B6D">
            <w:pPr>
              <w:rPr>
                <w:rFonts w:ascii="Times New Roman" w:hAnsi="Times New Roman"/>
              </w:rPr>
            </w:pPr>
            <w:r w:rsidRPr="000872A2">
              <w:rPr>
                <w:b/>
                <w:bCs/>
                <w:color w:val="000000"/>
                <w:sz w:val="20"/>
                <w:szCs w:val="20"/>
              </w:rPr>
              <w:t>DI 2: Content</w:t>
            </w:r>
          </w:p>
          <w:p w14:paraId="65DAC537" w14:textId="77777777" w:rsidR="00FD6B18" w:rsidRPr="000872A2" w:rsidRDefault="00FD6B18" w:rsidP="00E37B6D">
            <w:pPr>
              <w:rPr>
                <w:rFonts w:ascii="Times New Roman" w:hAnsi="Times New Roman"/>
              </w:rPr>
            </w:pPr>
          </w:p>
          <w:p w14:paraId="14CCC479" w14:textId="77777777" w:rsidR="00FD6B18" w:rsidRPr="000872A2" w:rsidRDefault="00FD6B18" w:rsidP="00E37B6D">
            <w:pPr>
              <w:rPr>
                <w:rFonts w:ascii="Times New Roman" w:hAnsi="Times New Roman"/>
              </w:rPr>
            </w:pPr>
            <w:r w:rsidRPr="000872A2">
              <w:rPr>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193F" w14:textId="77777777" w:rsidR="00FD6B18" w:rsidRPr="000872A2" w:rsidRDefault="00FD6B18" w:rsidP="00E37B6D">
            <w:pPr>
              <w:rPr>
                <w:rFonts w:ascii="Times New Roman" w:hAnsi="Times New Roman"/>
              </w:rPr>
            </w:pPr>
            <w:r w:rsidRPr="000872A2">
              <w:rPr>
                <w:color w:val="000000"/>
                <w:sz w:val="20"/>
                <w:szCs w:val="20"/>
              </w:rPr>
              <w:t>Activity-driven instruction;  included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73DB5" w14:textId="77777777" w:rsidR="00FD6B18" w:rsidRPr="000872A2" w:rsidRDefault="00FD6B18" w:rsidP="00E37B6D">
            <w:pPr>
              <w:rPr>
                <w:rFonts w:ascii="Times New Roman" w:hAnsi="Times New Roman"/>
              </w:rPr>
            </w:pPr>
            <w:r w:rsidRPr="000872A2">
              <w:rPr>
                <w:color w:val="000000"/>
                <w:sz w:val="20"/>
                <w:szCs w:val="20"/>
              </w:rPr>
              <w:t>Content included but not the focus of lessons;  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72EF5" w14:textId="77777777" w:rsidR="00FD6B18" w:rsidRPr="000872A2" w:rsidRDefault="00FD6B18" w:rsidP="00E37B6D">
            <w:pPr>
              <w:rPr>
                <w:rFonts w:ascii="Times New Roman" w:hAnsi="Times New Roman"/>
              </w:rPr>
            </w:pPr>
            <w:r w:rsidRPr="000872A2">
              <w:rPr>
                <w:color w:val="000000"/>
                <w:sz w:val="20"/>
                <w:szCs w:val="20"/>
              </w:rPr>
              <w:t>Content-driven instruction; content is accurate,  adequately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13D8E" w14:textId="77777777" w:rsidR="00FD6B18" w:rsidRPr="000872A2" w:rsidRDefault="00FD6B18" w:rsidP="00E37B6D">
            <w:pPr>
              <w:rPr>
                <w:rFonts w:ascii="Times New Roman" w:hAnsi="Times New Roman"/>
              </w:rPr>
            </w:pPr>
            <w:r w:rsidRPr="000872A2">
              <w:rPr>
                <w:color w:val="000000"/>
                <w:sz w:val="20"/>
                <w:szCs w:val="20"/>
              </w:rPr>
              <w:t>Content-driven instruction; content is in-depth, accurate, clearly defined,  and skillfully scaffolded learners toward attainment of the Unit Goals.  </w:t>
            </w:r>
          </w:p>
          <w:p w14:paraId="49D32E2D" w14:textId="77777777" w:rsidR="00FD6B18" w:rsidRPr="000872A2" w:rsidRDefault="00FD6B18" w:rsidP="00E37B6D">
            <w:pPr>
              <w:rPr>
                <w:rFonts w:ascii="Times New Roman" w:hAnsi="Times New Roman"/>
              </w:rPr>
            </w:pPr>
            <w:r w:rsidRPr="000872A2">
              <w:rPr>
                <w:color w:val="000000"/>
                <w:sz w:val="20"/>
                <w:szCs w:val="20"/>
              </w:rPr>
              <w:t>Cite research-based sources.</w:t>
            </w:r>
          </w:p>
        </w:tc>
      </w:tr>
      <w:tr w:rsidR="00FD6B18" w:rsidRPr="000872A2" w14:paraId="367AF368"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D84AE" w14:textId="77777777" w:rsidR="00FD6B18" w:rsidRPr="000872A2" w:rsidRDefault="00FD6B18" w:rsidP="00E37B6D">
            <w:pPr>
              <w:rPr>
                <w:rFonts w:ascii="Times New Roman" w:hAnsi="Times New Roman"/>
              </w:rPr>
            </w:pPr>
            <w:r w:rsidRPr="000872A2">
              <w:rPr>
                <w:b/>
                <w:bCs/>
                <w:color w:val="000000"/>
                <w:sz w:val="20"/>
                <w:szCs w:val="20"/>
              </w:rPr>
              <w:lastRenderedPageBreak/>
              <w:t>DI 3:  Cognitive Engagement</w:t>
            </w:r>
          </w:p>
          <w:p w14:paraId="71E7BB49" w14:textId="77777777" w:rsidR="00FD6B18" w:rsidRPr="000872A2" w:rsidRDefault="00FD6B18" w:rsidP="00E37B6D">
            <w:pPr>
              <w:rPr>
                <w:rFonts w:ascii="Times New Roman" w:hAnsi="Times New Roman"/>
              </w:rPr>
            </w:pPr>
          </w:p>
          <w:p w14:paraId="6208C293" w14:textId="77777777" w:rsidR="00FD6B18" w:rsidRPr="000872A2" w:rsidRDefault="00FD6B18" w:rsidP="00E37B6D">
            <w:pPr>
              <w:rPr>
                <w:rFonts w:ascii="Times New Roman" w:hAnsi="Times New Roman"/>
              </w:rPr>
            </w:pPr>
            <w:r w:rsidRPr="000872A2">
              <w:rPr>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D6057" w14:textId="77777777" w:rsidR="00FD6B18" w:rsidRPr="000872A2" w:rsidRDefault="00FD6B18" w:rsidP="00E37B6D">
            <w:pPr>
              <w:rPr>
                <w:rFonts w:ascii="Times New Roman" w:hAnsi="Times New Roman"/>
              </w:rPr>
            </w:pPr>
            <w:r w:rsidRPr="000872A2">
              <w:rPr>
                <w:color w:val="000000"/>
                <w:sz w:val="20"/>
                <w:szCs w:val="20"/>
              </w:rPr>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5A266" w14:textId="77777777" w:rsidR="00FD6B18" w:rsidRPr="000872A2" w:rsidRDefault="00FD6B18" w:rsidP="00E37B6D">
            <w:pPr>
              <w:rPr>
                <w:rFonts w:ascii="Times New Roman" w:hAnsi="Times New Roman"/>
              </w:rPr>
            </w:pPr>
            <w:r w:rsidRPr="000872A2">
              <w:rPr>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4171F" w14:textId="77777777" w:rsidR="00FD6B18" w:rsidRPr="000872A2" w:rsidRDefault="00FD6B18" w:rsidP="00E37B6D">
            <w:pPr>
              <w:rPr>
                <w:rFonts w:ascii="Times New Roman" w:hAnsi="Times New Roman"/>
              </w:rPr>
            </w:pPr>
            <w:r w:rsidRPr="000872A2">
              <w:rPr>
                <w:color w:val="000000"/>
                <w:sz w:val="20"/>
                <w:szCs w:val="20"/>
              </w:rPr>
              <w:t>Students are actively involved in high-level thinking tasks, real-world learning, using technology, and a variety of tasks and 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7C199" w14:textId="77777777" w:rsidR="00FD6B18" w:rsidRPr="000872A2" w:rsidRDefault="00FD6B18" w:rsidP="00E37B6D">
            <w:pPr>
              <w:rPr>
                <w:rFonts w:ascii="Times New Roman" w:hAnsi="Times New Roman"/>
              </w:rPr>
            </w:pPr>
            <w:r w:rsidRPr="000872A2">
              <w:rPr>
                <w:color w:val="000000"/>
                <w:sz w:val="20"/>
                <w:szCs w:val="20"/>
              </w:rPr>
              <w:t>Engagement tasks are defended by explaining and citing multiple sources of research-based strategies and assessments. Smooth transitions among strategies. </w:t>
            </w:r>
          </w:p>
        </w:tc>
      </w:tr>
      <w:tr w:rsidR="00FD6B18" w:rsidRPr="000872A2" w14:paraId="711BBC7D"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8BB0B" w14:textId="77777777" w:rsidR="00FD6B18" w:rsidRPr="000872A2" w:rsidRDefault="00FD6B18" w:rsidP="00E37B6D">
            <w:pPr>
              <w:rPr>
                <w:rFonts w:ascii="Times New Roman" w:hAnsi="Times New Roman"/>
              </w:rPr>
            </w:pPr>
            <w:r w:rsidRPr="000872A2">
              <w:rPr>
                <w:b/>
                <w:bCs/>
                <w:color w:val="000000"/>
                <w:sz w:val="20"/>
                <w:szCs w:val="20"/>
              </w:rPr>
              <w:t>DI 4: Formative Assessment</w:t>
            </w:r>
          </w:p>
          <w:p w14:paraId="068C5BCF" w14:textId="77777777" w:rsidR="00FD6B18" w:rsidRPr="000872A2" w:rsidRDefault="00FD6B18" w:rsidP="00E37B6D">
            <w:pPr>
              <w:rPr>
                <w:rFonts w:ascii="Times New Roman" w:hAnsi="Times New Roman"/>
              </w:rPr>
            </w:pPr>
          </w:p>
          <w:p w14:paraId="51AABA43" w14:textId="77777777" w:rsidR="00FD6B18" w:rsidRPr="000872A2" w:rsidRDefault="00FD6B18" w:rsidP="00E37B6D">
            <w:pPr>
              <w:rPr>
                <w:rFonts w:ascii="Times New Roman" w:hAnsi="Times New Roman"/>
              </w:rPr>
            </w:pPr>
            <w:r w:rsidRPr="000872A2">
              <w:rPr>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880AC" w14:textId="77777777" w:rsidR="00FD6B18" w:rsidRPr="000872A2" w:rsidRDefault="00FD6B18" w:rsidP="00E37B6D">
            <w:pPr>
              <w:rPr>
                <w:rFonts w:ascii="Times New Roman" w:hAnsi="Times New Roman"/>
              </w:rPr>
            </w:pPr>
            <w:r w:rsidRPr="000872A2">
              <w:rPr>
                <w:color w:val="000000"/>
                <w:sz w:val="20"/>
                <w:szCs w:val="20"/>
              </w:rPr>
              <w:t>Formative assessments included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D0247" w14:textId="77777777" w:rsidR="00FD6B18" w:rsidRPr="000872A2" w:rsidRDefault="00FD6B18" w:rsidP="00E37B6D">
            <w:pPr>
              <w:rPr>
                <w:rFonts w:ascii="Times New Roman" w:hAnsi="Times New Roman"/>
              </w:rPr>
            </w:pPr>
            <w:r w:rsidRPr="000872A2">
              <w:rPr>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D35AF" w14:textId="77777777" w:rsidR="00FD6B18" w:rsidRPr="000872A2" w:rsidRDefault="00FD6B18" w:rsidP="00E37B6D">
            <w:pPr>
              <w:rPr>
                <w:rFonts w:ascii="Times New Roman" w:hAnsi="Times New Roman"/>
              </w:rPr>
            </w:pPr>
            <w:r w:rsidRPr="000872A2">
              <w:rPr>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56E2" w14:textId="77777777" w:rsidR="00FD6B18" w:rsidRPr="000872A2" w:rsidRDefault="00FD6B18" w:rsidP="00E37B6D">
            <w:pPr>
              <w:rPr>
                <w:rFonts w:ascii="Times New Roman" w:hAnsi="Times New Roman"/>
              </w:rPr>
            </w:pPr>
            <w:r w:rsidRPr="000872A2">
              <w:rPr>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682F13E9" w14:textId="77777777" w:rsidR="00FD6B18" w:rsidRPr="000872A2" w:rsidRDefault="00FD6B18" w:rsidP="00E37B6D">
            <w:pPr>
              <w:rPr>
                <w:rFonts w:ascii="Times New Roman" w:hAnsi="Times New Roman"/>
              </w:rPr>
            </w:pPr>
            <w:r w:rsidRPr="000872A2">
              <w:rPr>
                <w:color w:val="000000"/>
                <w:sz w:val="20"/>
                <w:szCs w:val="20"/>
              </w:rPr>
              <w:t>Cite research-based sources.</w:t>
            </w:r>
          </w:p>
        </w:tc>
      </w:tr>
      <w:tr w:rsidR="00FD6B18" w:rsidRPr="000872A2" w14:paraId="20B2C1A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B085C" w14:textId="77777777" w:rsidR="00FD6B18" w:rsidRPr="000872A2" w:rsidRDefault="00FD6B18" w:rsidP="00E37B6D">
            <w:pPr>
              <w:rPr>
                <w:rFonts w:ascii="Times New Roman" w:hAnsi="Times New Roman"/>
              </w:rPr>
            </w:pPr>
            <w:r w:rsidRPr="000872A2">
              <w:rPr>
                <w:b/>
                <w:bCs/>
                <w:color w:val="000000"/>
                <w:sz w:val="20"/>
                <w:szCs w:val="20"/>
              </w:rPr>
              <w:t>DI 5:  Differentiation</w:t>
            </w:r>
          </w:p>
          <w:p w14:paraId="381CA27D" w14:textId="77777777" w:rsidR="00FD6B18" w:rsidRPr="000872A2" w:rsidRDefault="00FD6B18" w:rsidP="00E37B6D">
            <w:pPr>
              <w:rPr>
                <w:rFonts w:ascii="Times New Roman" w:hAnsi="Times New Roman"/>
              </w:rPr>
            </w:pPr>
          </w:p>
          <w:p w14:paraId="3D9272EC" w14:textId="77777777" w:rsidR="00FD6B18" w:rsidRPr="000872A2" w:rsidRDefault="00FD6B18" w:rsidP="00E37B6D">
            <w:pPr>
              <w:rPr>
                <w:rFonts w:ascii="Times New Roman" w:hAnsi="Times New Roman"/>
              </w:rPr>
            </w:pPr>
            <w:r w:rsidRPr="000872A2">
              <w:rPr>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9596" w14:textId="77777777" w:rsidR="00FD6B18" w:rsidRPr="000872A2" w:rsidRDefault="00FD6B18" w:rsidP="00E37B6D">
            <w:pPr>
              <w:rPr>
                <w:rFonts w:ascii="Times New Roman" w:hAnsi="Times New Roman"/>
              </w:rPr>
            </w:pPr>
            <w:r w:rsidRPr="000872A2">
              <w:rPr>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A6AC5" w14:textId="77777777" w:rsidR="00FD6B18" w:rsidRPr="000872A2" w:rsidRDefault="00FD6B18" w:rsidP="00E37B6D">
            <w:pPr>
              <w:rPr>
                <w:rFonts w:ascii="Times New Roman" w:hAnsi="Times New Roman"/>
              </w:rPr>
            </w:pPr>
            <w:r w:rsidRPr="000872A2">
              <w:rPr>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EC1C9" w14:textId="77777777" w:rsidR="00FD6B18" w:rsidRPr="000872A2" w:rsidRDefault="00FD6B18" w:rsidP="00E37B6D">
            <w:pPr>
              <w:rPr>
                <w:rFonts w:ascii="Times New Roman" w:hAnsi="Times New Roman"/>
              </w:rPr>
            </w:pPr>
            <w:r w:rsidRPr="000872A2">
              <w:rPr>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D1B08" w14:textId="77777777" w:rsidR="00FD6B18" w:rsidRPr="000872A2" w:rsidRDefault="00FD6B18" w:rsidP="00E37B6D">
            <w:pPr>
              <w:rPr>
                <w:rFonts w:ascii="Times New Roman" w:hAnsi="Times New Roman"/>
              </w:rPr>
            </w:pPr>
            <w:r w:rsidRPr="000872A2">
              <w:rPr>
                <w:color w:val="000000"/>
                <w:sz w:val="20"/>
                <w:szCs w:val="20"/>
              </w:rPr>
              <w:t>Differentiation methods are defended by explaining and citing multiple sources of research-based techniques.</w:t>
            </w:r>
          </w:p>
        </w:tc>
      </w:tr>
    </w:tbl>
    <w:p w14:paraId="04BCAD11" w14:textId="77777777" w:rsidR="00FD6B18" w:rsidRDefault="00FD6B18" w:rsidP="00FD6B18">
      <w:pPr>
        <w:rPr>
          <w:rFonts w:ascii="Times New Roman" w:hAnsi="Times New Roman"/>
          <w:b/>
          <w:sz w:val="32"/>
          <w:szCs w:val="32"/>
        </w:rPr>
      </w:pPr>
    </w:p>
    <w:p w14:paraId="554826E3" w14:textId="77777777" w:rsidR="00FD6B18" w:rsidRDefault="00FD6B18" w:rsidP="00FD6B18">
      <w:pPr>
        <w:rPr>
          <w:rFonts w:ascii="Times New Roman" w:hAnsi="Times New Roman"/>
          <w:b/>
          <w:sz w:val="32"/>
          <w:szCs w:val="32"/>
        </w:rPr>
      </w:pPr>
    </w:p>
    <w:p w14:paraId="4C08B7C4" w14:textId="77777777" w:rsidR="00FD6B18" w:rsidRPr="00D22F30" w:rsidRDefault="00FD6B18" w:rsidP="00FD6B18">
      <w:pPr>
        <w:rPr>
          <w:rFonts w:ascii="Times New Roman" w:hAnsi="Times New Roman"/>
          <w:b/>
          <w:sz w:val="32"/>
          <w:szCs w:val="32"/>
        </w:rPr>
      </w:pPr>
      <w:r>
        <w:rPr>
          <w:rFonts w:ascii="Times New Roman" w:hAnsi="Times New Roman"/>
          <w:b/>
          <w:sz w:val="32"/>
          <w:szCs w:val="32"/>
        </w:rPr>
        <w:t>Key Assessment 5B and TWS Rubric for Key Assessment 7 for Section 3:</w:t>
      </w:r>
    </w:p>
    <w:tbl>
      <w:tblPr>
        <w:tblW w:w="0" w:type="auto"/>
        <w:tblCellMar>
          <w:top w:w="15" w:type="dxa"/>
          <w:left w:w="15" w:type="dxa"/>
          <w:bottom w:w="15" w:type="dxa"/>
          <w:right w:w="15" w:type="dxa"/>
        </w:tblCellMar>
        <w:tblLook w:val="04A0" w:firstRow="1" w:lastRow="0" w:firstColumn="1" w:lastColumn="0" w:noHBand="0" w:noVBand="1"/>
      </w:tblPr>
      <w:tblGrid>
        <w:gridCol w:w="2077"/>
        <w:gridCol w:w="2346"/>
        <w:gridCol w:w="1861"/>
        <w:gridCol w:w="4200"/>
        <w:gridCol w:w="3896"/>
      </w:tblGrid>
      <w:tr w:rsidR="00FD6B18" w:rsidRPr="00D22F30" w14:paraId="3DDB7826" w14:textId="77777777" w:rsidTr="00E37B6D">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57ECA3A" w14:textId="77777777" w:rsidR="00FD6B18" w:rsidRPr="00D22F30" w:rsidRDefault="00FD6B18" w:rsidP="00E37B6D">
            <w:pPr>
              <w:rPr>
                <w:rFonts w:ascii="Times New Roman" w:hAnsi="Times New Roman"/>
              </w:rPr>
            </w:pPr>
          </w:p>
          <w:p w14:paraId="6C20B563" w14:textId="77777777" w:rsidR="00FD6B18" w:rsidRPr="00D22F30" w:rsidRDefault="00FD6B18" w:rsidP="00E37B6D">
            <w:pPr>
              <w:jc w:val="center"/>
              <w:rPr>
                <w:rFonts w:ascii="Times New Roman" w:hAnsi="Times New Roman"/>
              </w:rPr>
            </w:pPr>
            <w:r w:rsidRPr="00D22F30">
              <w:rPr>
                <w:b/>
                <w:bCs/>
                <w:color w:val="FFFFFF"/>
              </w:rPr>
              <w:t>Analysis of Student Performance and Reflection of Teaching</w:t>
            </w:r>
          </w:p>
        </w:tc>
      </w:tr>
      <w:tr w:rsidR="00FD6B18" w:rsidRPr="00D22F30" w14:paraId="2B463E68" w14:textId="77777777" w:rsidTr="00E37B6D">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13E9" w14:textId="77777777" w:rsidR="00FD6B18" w:rsidRPr="00D22F30" w:rsidRDefault="00FD6B18" w:rsidP="00E37B6D">
            <w:pPr>
              <w:rPr>
                <w:rFonts w:ascii="Times New Roman" w:hAnsi="Times New Roman"/>
              </w:rPr>
            </w:pPr>
            <w:r w:rsidRPr="00D22F30">
              <w:rPr>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19DC5" w14:textId="77777777" w:rsidR="00FD6B18" w:rsidRPr="00D22F30" w:rsidRDefault="00FD6B18" w:rsidP="00E37B6D">
            <w:pPr>
              <w:rPr>
                <w:rFonts w:ascii="Times New Roman" w:hAnsi="Times New Roman"/>
              </w:rPr>
            </w:pPr>
            <w:r w:rsidRPr="00D22F30">
              <w:rPr>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E7D63" w14:textId="77777777" w:rsidR="00FD6B18" w:rsidRPr="00D22F30" w:rsidRDefault="00FD6B18" w:rsidP="00E37B6D">
            <w:pPr>
              <w:rPr>
                <w:rFonts w:ascii="Times New Roman" w:hAnsi="Times New Roman"/>
              </w:rPr>
            </w:pPr>
            <w:r w:rsidRPr="00D22F30">
              <w:rPr>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D0B3E" w14:textId="77777777" w:rsidR="00FD6B18" w:rsidRPr="00D22F30" w:rsidRDefault="00FD6B18" w:rsidP="00E37B6D">
            <w:pPr>
              <w:rPr>
                <w:rFonts w:ascii="Times New Roman" w:hAnsi="Times New Roman"/>
              </w:rPr>
            </w:pPr>
            <w:r w:rsidRPr="00D22F30">
              <w:rPr>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51FEC" w14:textId="77777777" w:rsidR="00FD6B18" w:rsidRPr="00D22F30" w:rsidRDefault="00FD6B18" w:rsidP="00E37B6D">
            <w:pPr>
              <w:rPr>
                <w:rFonts w:ascii="Times New Roman" w:hAnsi="Times New Roman"/>
              </w:rPr>
            </w:pPr>
            <w:r w:rsidRPr="00D22F30">
              <w:rPr>
                <w:b/>
                <w:bCs/>
                <w:color w:val="000000"/>
                <w:sz w:val="14"/>
                <w:szCs w:val="14"/>
              </w:rPr>
              <w:t>Exemplary</w:t>
            </w:r>
          </w:p>
        </w:tc>
      </w:tr>
      <w:tr w:rsidR="00FD6B18" w:rsidRPr="00D22F30" w14:paraId="7A2DACFA" w14:textId="77777777" w:rsidTr="00E37B6D">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4F2ED" w14:textId="77777777" w:rsidR="00FD6B18" w:rsidRPr="00D22F30" w:rsidRDefault="00FD6B18" w:rsidP="00E37B6D">
            <w:pPr>
              <w:rPr>
                <w:rFonts w:ascii="Times New Roman" w:hAnsi="Times New Roman"/>
              </w:rPr>
            </w:pPr>
            <w:r w:rsidRPr="00D22F30">
              <w:rPr>
                <w:b/>
                <w:bCs/>
                <w:color w:val="000000"/>
                <w:sz w:val="16"/>
                <w:szCs w:val="16"/>
              </w:rPr>
              <w:t>ASL 1</w:t>
            </w:r>
          </w:p>
          <w:p w14:paraId="4478397A" w14:textId="77777777" w:rsidR="00FD6B18" w:rsidRPr="00D22F30" w:rsidRDefault="00FD6B18" w:rsidP="00E37B6D">
            <w:pPr>
              <w:rPr>
                <w:rFonts w:ascii="Times New Roman" w:hAnsi="Times New Roman"/>
              </w:rPr>
            </w:pPr>
            <w:r w:rsidRPr="00D22F30">
              <w:rPr>
                <w:b/>
                <w:bCs/>
                <w:color w:val="000000"/>
                <w:sz w:val="16"/>
                <w:szCs w:val="16"/>
              </w:rPr>
              <w:t>Visual Representation of Student Performance</w:t>
            </w:r>
          </w:p>
          <w:p w14:paraId="5341CCD2" w14:textId="77777777" w:rsidR="00FD6B18" w:rsidRPr="00D22F30" w:rsidRDefault="00FD6B18" w:rsidP="00E37B6D">
            <w:pPr>
              <w:rPr>
                <w:rFonts w:ascii="Times New Roman" w:hAnsi="Times New Roman"/>
              </w:rPr>
            </w:pPr>
            <w:r w:rsidRPr="00D22F30">
              <w:rPr>
                <w:b/>
                <w:bCs/>
                <w:color w:val="000000"/>
                <w:sz w:val="16"/>
                <w:szCs w:val="16"/>
              </w:rPr>
              <w:t> </w:t>
            </w:r>
          </w:p>
          <w:p w14:paraId="1E5B636A" w14:textId="77777777" w:rsidR="00FD6B18" w:rsidRPr="00D22F30" w:rsidRDefault="00FD6B18" w:rsidP="00E37B6D">
            <w:pPr>
              <w:rPr>
                <w:rFonts w:ascii="Times New Roman" w:hAnsi="Times New Roman"/>
              </w:rPr>
            </w:pPr>
            <w:r w:rsidRPr="00D22F30">
              <w:rPr>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1AC28" w14:textId="77777777" w:rsidR="00FD6B18" w:rsidRPr="00D22F30" w:rsidRDefault="00FD6B18" w:rsidP="00E37B6D">
            <w:pPr>
              <w:rPr>
                <w:rFonts w:ascii="Times New Roman" w:hAnsi="Times New Roman"/>
              </w:rPr>
            </w:pPr>
            <w:r w:rsidRPr="00D22F30">
              <w:rPr>
                <w:color w:val="000000"/>
                <w:sz w:val="16"/>
                <w:szCs w:val="16"/>
              </w:rPr>
              <w:t>Missing 2 or more visual representations or visuals</w:t>
            </w:r>
          </w:p>
          <w:p w14:paraId="62363B6B" w14:textId="77777777" w:rsidR="00FD6B18" w:rsidRPr="00D22F30" w:rsidRDefault="00FD6B18" w:rsidP="00E37B6D">
            <w:pPr>
              <w:rPr>
                <w:rFonts w:ascii="Times New Roman" w:hAnsi="Times New Roman"/>
              </w:rPr>
            </w:pPr>
            <w:r w:rsidRPr="00D22F30">
              <w:rPr>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25D40" w14:textId="77777777" w:rsidR="00FD6B18" w:rsidRPr="00D22F30" w:rsidRDefault="00FD6B18" w:rsidP="00E37B6D">
            <w:pPr>
              <w:spacing w:after="240"/>
              <w:rPr>
                <w:rFonts w:ascii="Times New Roman" w:hAnsi="Times New Roman"/>
              </w:rPr>
            </w:pPr>
            <w:r w:rsidRPr="00D22F30">
              <w:rPr>
                <w:color w:val="000000"/>
                <w:sz w:val="16"/>
                <w:szCs w:val="16"/>
              </w:rPr>
              <w:t>All graphs included with minor errors. </w:t>
            </w:r>
          </w:p>
          <w:p w14:paraId="6B1030DF" w14:textId="77777777" w:rsidR="00FD6B18" w:rsidRPr="00D22F30"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FC5EF" w14:textId="77777777" w:rsidR="00FD6B18" w:rsidRPr="00D22F30" w:rsidRDefault="00FD6B18" w:rsidP="00E37B6D">
            <w:pPr>
              <w:rPr>
                <w:rFonts w:ascii="Times New Roman" w:hAnsi="Times New Roman"/>
              </w:rPr>
            </w:pPr>
            <w:r w:rsidRPr="00D22F30">
              <w:rPr>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4375" w14:textId="77777777" w:rsidR="00FD6B18" w:rsidRPr="00D22F30" w:rsidRDefault="00FD6B18" w:rsidP="00E37B6D">
            <w:pPr>
              <w:rPr>
                <w:rFonts w:ascii="Times New Roman" w:hAnsi="Times New Roman"/>
              </w:rPr>
            </w:pPr>
            <w:r w:rsidRPr="00D22F30">
              <w:rPr>
                <w:color w:val="000000"/>
                <w:sz w:val="16"/>
                <w:szCs w:val="16"/>
              </w:rPr>
              <w:t>Developing a unique chart or graph to enhance analysis.</w:t>
            </w:r>
          </w:p>
        </w:tc>
      </w:tr>
      <w:tr w:rsidR="00FD6B18" w:rsidRPr="00D22F30" w14:paraId="28D75FB7" w14:textId="77777777" w:rsidTr="00E37B6D">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1EBFB" w14:textId="77777777" w:rsidR="00FD6B18" w:rsidRPr="00D22F30" w:rsidRDefault="00FD6B18" w:rsidP="00E37B6D">
            <w:pPr>
              <w:rPr>
                <w:rFonts w:ascii="Times New Roman" w:hAnsi="Times New Roman"/>
              </w:rPr>
            </w:pPr>
            <w:r w:rsidRPr="00D22F30">
              <w:rPr>
                <w:b/>
                <w:bCs/>
                <w:color w:val="000000"/>
                <w:sz w:val="16"/>
                <w:szCs w:val="16"/>
              </w:rPr>
              <w:lastRenderedPageBreak/>
              <w:t>ASL 2</w:t>
            </w:r>
          </w:p>
          <w:p w14:paraId="72D6CB15" w14:textId="77777777" w:rsidR="00FD6B18" w:rsidRPr="00D22F30" w:rsidRDefault="00FD6B18" w:rsidP="00E37B6D">
            <w:pPr>
              <w:rPr>
                <w:rFonts w:ascii="Times New Roman" w:hAnsi="Times New Roman"/>
              </w:rPr>
            </w:pPr>
            <w:r w:rsidRPr="00D22F30">
              <w:rPr>
                <w:b/>
                <w:bCs/>
                <w:color w:val="000000"/>
                <w:sz w:val="16"/>
                <w:szCs w:val="16"/>
              </w:rPr>
              <w:t>Analysis of Student</w:t>
            </w:r>
          </w:p>
          <w:p w14:paraId="3539C8BC" w14:textId="77777777" w:rsidR="00FD6B18" w:rsidRPr="00D22F30" w:rsidRDefault="00FD6B18" w:rsidP="00E37B6D">
            <w:pPr>
              <w:rPr>
                <w:rFonts w:ascii="Times New Roman" w:hAnsi="Times New Roman"/>
              </w:rPr>
            </w:pPr>
            <w:r w:rsidRPr="00D22F30">
              <w:rPr>
                <w:b/>
                <w:bCs/>
                <w:color w:val="000000"/>
                <w:sz w:val="16"/>
                <w:szCs w:val="16"/>
              </w:rPr>
              <w:t>Performance Data</w:t>
            </w:r>
          </w:p>
          <w:p w14:paraId="04D6A18D" w14:textId="77777777" w:rsidR="00FD6B18" w:rsidRPr="00D22F30" w:rsidRDefault="00FD6B18" w:rsidP="00E37B6D">
            <w:pPr>
              <w:rPr>
                <w:rFonts w:ascii="Times New Roman" w:hAnsi="Times New Roman"/>
              </w:rPr>
            </w:pPr>
            <w:r w:rsidRPr="00D22F30">
              <w:rPr>
                <w:color w:val="000000"/>
                <w:sz w:val="16"/>
                <w:szCs w:val="16"/>
              </w:rPr>
              <w:t> </w:t>
            </w:r>
          </w:p>
          <w:p w14:paraId="39005C1D" w14:textId="77777777" w:rsidR="00FD6B18" w:rsidRPr="00D22F30" w:rsidRDefault="00FD6B18" w:rsidP="00E37B6D">
            <w:pPr>
              <w:rPr>
                <w:rFonts w:ascii="Times New Roman" w:hAnsi="Times New Roman"/>
              </w:rPr>
            </w:pPr>
            <w:r w:rsidRPr="00D22F30">
              <w:rPr>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A9FB9" w14:textId="77777777" w:rsidR="00FD6B18" w:rsidRPr="00D22F30" w:rsidRDefault="00FD6B18" w:rsidP="00E37B6D">
            <w:pPr>
              <w:spacing w:after="240"/>
              <w:rPr>
                <w:rFonts w:ascii="Times New Roman" w:hAnsi="Times New Roman"/>
              </w:rPr>
            </w:pPr>
            <w:r w:rsidRPr="00D22F30">
              <w:rPr>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E5839" w14:textId="77777777" w:rsidR="00FD6B18" w:rsidRPr="00D22F30" w:rsidRDefault="00FD6B18" w:rsidP="00E37B6D">
            <w:pPr>
              <w:spacing w:after="240"/>
              <w:rPr>
                <w:rFonts w:ascii="Times New Roman" w:hAnsi="Times New Roman"/>
              </w:rPr>
            </w:pPr>
            <w:r w:rsidRPr="00D22F30">
              <w:rPr>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B3848" w14:textId="77777777" w:rsidR="00FD6B18" w:rsidRPr="00D22F30" w:rsidRDefault="00FD6B18" w:rsidP="00E37B6D">
            <w:pPr>
              <w:rPr>
                <w:rFonts w:ascii="Times New Roman" w:hAnsi="Times New Roman"/>
              </w:rPr>
            </w:pPr>
            <w:r w:rsidRPr="00D22F30">
              <w:rPr>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AF720" w14:textId="77777777" w:rsidR="00FD6B18" w:rsidRPr="00D22F30" w:rsidRDefault="00FD6B18" w:rsidP="00E37B6D">
            <w:pPr>
              <w:rPr>
                <w:rFonts w:ascii="Times New Roman" w:hAnsi="Times New Roman"/>
              </w:rPr>
            </w:pPr>
            <w:r w:rsidRPr="00D22F30">
              <w:rPr>
                <w:color w:val="000000"/>
                <w:sz w:val="16"/>
                <w:szCs w:val="16"/>
              </w:rPr>
              <w:t>Thorough elaboration citing specific and meaningful data beyond the required graphs, data, and student performance.</w:t>
            </w:r>
          </w:p>
        </w:tc>
      </w:tr>
    </w:tbl>
    <w:p w14:paraId="6F17B694" w14:textId="77777777" w:rsidR="00FD6B18" w:rsidRDefault="00FD6B18" w:rsidP="00FD6B18">
      <w:pPr>
        <w:rPr>
          <w:rFonts w:ascii="Times New Roman" w:eastAsia="Times New Roman" w:hAnsi="Times New Roman" w:cs="Times New Roman"/>
          <w:b/>
          <w:sz w:val="32"/>
          <w:szCs w:val="32"/>
        </w:rPr>
      </w:pPr>
    </w:p>
    <w:sectPr w:rsidR="00FD6B18">
      <w:footerReference w:type="even" r:id="rId25"/>
      <w:footerReference w:type="default" r:id="rId2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20FF" w14:textId="77777777" w:rsidR="000F153A" w:rsidRDefault="000F153A">
      <w:r>
        <w:separator/>
      </w:r>
    </w:p>
  </w:endnote>
  <w:endnote w:type="continuationSeparator" w:id="0">
    <w:p w14:paraId="14EBC184" w14:textId="77777777" w:rsidR="000F153A" w:rsidRDefault="000F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5390" w14:textId="77777777"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9C25391"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5392" w14:textId="75FCAEC0"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7F8C">
      <w:rPr>
        <w:noProof/>
        <w:color w:val="000000"/>
      </w:rPr>
      <w:t>1</w:t>
    </w:r>
    <w:r>
      <w:rPr>
        <w:color w:val="000000"/>
      </w:rPr>
      <w:fldChar w:fldCharType="end"/>
    </w:r>
  </w:p>
  <w:p w14:paraId="79C25393"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88685" w14:textId="77777777" w:rsidR="000F153A" w:rsidRDefault="000F153A">
      <w:r>
        <w:separator/>
      </w:r>
    </w:p>
  </w:footnote>
  <w:footnote w:type="continuationSeparator" w:id="0">
    <w:p w14:paraId="0F7D32CE" w14:textId="77777777" w:rsidR="000F153A" w:rsidRDefault="000F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D13"/>
    <w:multiLevelType w:val="multilevel"/>
    <w:tmpl w:val="5080A4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37193"/>
    <w:multiLevelType w:val="multilevel"/>
    <w:tmpl w:val="CB2E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E97C57"/>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440D6"/>
    <w:multiLevelType w:val="multilevel"/>
    <w:tmpl w:val="2B5CDE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8528A2"/>
    <w:multiLevelType w:val="multilevel"/>
    <w:tmpl w:val="0D68A0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7F7A7F"/>
    <w:multiLevelType w:val="multilevel"/>
    <w:tmpl w:val="77E4D1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CB1088"/>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91690E"/>
    <w:multiLevelType w:val="multilevel"/>
    <w:tmpl w:val="28662D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8D0982"/>
    <w:multiLevelType w:val="multilevel"/>
    <w:tmpl w:val="089A64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AF4B8C"/>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E153FF"/>
    <w:multiLevelType w:val="multilevel"/>
    <w:tmpl w:val="261663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D1027A"/>
    <w:multiLevelType w:val="multilevel"/>
    <w:tmpl w:val="84FADD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9F3B1D"/>
    <w:multiLevelType w:val="multilevel"/>
    <w:tmpl w:val="C5CA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3" w15:restartNumberingAfterBreak="0">
    <w:nsid w:val="497F487A"/>
    <w:multiLevelType w:val="multilevel"/>
    <w:tmpl w:val="678A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2C1036"/>
    <w:multiLevelType w:val="multilevel"/>
    <w:tmpl w:val="367A5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5" w15:restartNumberingAfterBreak="0">
    <w:nsid w:val="614E4556"/>
    <w:multiLevelType w:val="multilevel"/>
    <w:tmpl w:val="77E640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F057DA"/>
    <w:multiLevelType w:val="multilevel"/>
    <w:tmpl w:val="C5CA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7" w15:restartNumberingAfterBreak="0">
    <w:nsid w:val="684D1431"/>
    <w:multiLevelType w:val="multilevel"/>
    <w:tmpl w:val="C5CA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8" w15:restartNumberingAfterBreak="0">
    <w:nsid w:val="6F44486C"/>
    <w:multiLevelType w:val="multilevel"/>
    <w:tmpl w:val="119CEC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CA3FCA"/>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D980F44"/>
    <w:multiLevelType w:val="multilevel"/>
    <w:tmpl w:val="99EA4B38"/>
    <w:lvl w:ilvl="0">
      <w:start w:val="1"/>
      <w:numFmt w:val="upperRoman"/>
      <w:lvlText w:val="%1."/>
      <w:lvlJc w:val="right"/>
      <w:pPr>
        <w:ind w:left="81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decimal"/>
      <w:lvlText w:val="(%5)"/>
      <w:lvlJc w:val="left"/>
      <w:pPr>
        <w:ind w:left="3690" w:hanging="360"/>
      </w:pPr>
      <w:rPr>
        <w:u w:val="none"/>
      </w:rPr>
    </w:lvl>
    <w:lvl w:ilvl="5">
      <w:start w:val="1"/>
      <w:numFmt w:val="lowerLetter"/>
      <w:lvlText w:val="(%6)"/>
      <w:lvlJc w:val="left"/>
      <w:pPr>
        <w:ind w:left="4410" w:hanging="360"/>
      </w:pPr>
      <w:rPr>
        <w:u w:val="none"/>
      </w:rPr>
    </w:lvl>
    <w:lvl w:ilvl="6">
      <w:start w:val="1"/>
      <w:numFmt w:val="lowerRoman"/>
      <w:lvlText w:val="(%7)"/>
      <w:lvlJc w:val="righ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num w:numId="1" w16cid:durableId="1055351016">
    <w:abstractNumId w:val="10"/>
  </w:num>
  <w:num w:numId="2" w16cid:durableId="1676029765">
    <w:abstractNumId w:val="8"/>
  </w:num>
  <w:num w:numId="3" w16cid:durableId="1485320017">
    <w:abstractNumId w:val="0"/>
  </w:num>
  <w:num w:numId="4" w16cid:durableId="761293080">
    <w:abstractNumId w:val="9"/>
  </w:num>
  <w:num w:numId="5" w16cid:durableId="2038653618">
    <w:abstractNumId w:val="4"/>
  </w:num>
  <w:num w:numId="6" w16cid:durableId="978876532">
    <w:abstractNumId w:val="5"/>
  </w:num>
  <w:num w:numId="7" w16cid:durableId="1497454542">
    <w:abstractNumId w:val="3"/>
  </w:num>
  <w:num w:numId="8" w16cid:durableId="1030687837">
    <w:abstractNumId w:val="11"/>
  </w:num>
  <w:num w:numId="9" w16cid:durableId="1033269073">
    <w:abstractNumId w:val="17"/>
  </w:num>
  <w:num w:numId="10" w16cid:durableId="637613131">
    <w:abstractNumId w:val="7"/>
  </w:num>
  <w:num w:numId="11" w16cid:durableId="1119489862">
    <w:abstractNumId w:val="6"/>
  </w:num>
  <w:num w:numId="12" w16cid:durableId="1726178339">
    <w:abstractNumId w:val="2"/>
  </w:num>
  <w:num w:numId="13" w16cid:durableId="1359087972">
    <w:abstractNumId w:val="14"/>
  </w:num>
  <w:num w:numId="14" w16cid:durableId="1869758423">
    <w:abstractNumId w:val="15"/>
  </w:num>
  <w:num w:numId="15" w16cid:durableId="869805795">
    <w:abstractNumId w:val="1"/>
  </w:num>
  <w:num w:numId="16" w16cid:durableId="76445079">
    <w:abstractNumId w:val="13"/>
  </w:num>
  <w:num w:numId="17" w16cid:durableId="22826933">
    <w:abstractNumId w:val="20"/>
  </w:num>
  <w:num w:numId="18" w16cid:durableId="583301327">
    <w:abstractNumId w:val="18"/>
  </w:num>
  <w:num w:numId="19" w16cid:durableId="292299085">
    <w:abstractNumId w:val="19"/>
  </w:num>
  <w:num w:numId="20" w16cid:durableId="229927971">
    <w:abstractNumId w:val="12"/>
  </w:num>
  <w:num w:numId="21" w16cid:durableId="5034708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42"/>
    <w:rsid w:val="00014881"/>
    <w:rsid w:val="00015F32"/>
    <w:rsid w:val="000245BE"/>
    <w:rsid w:val="000246C1"/>
    <w:rsid w:val="0004242C"/>
    <w:rsid w:val="000443F8"/>
    <w:rsid w:val="0005561A"/>
    <w:rsid w:val="00056F03"/>
    <w:rsid w:val="00084CA9"/>
    <w:rsid w:val="000919C9"/>
    <w:rsid w:val="000A2690"/>
    <w:rsid w:val="000E7A42"/>
    <w:rsid w:val="000F0D61"/>
    <w:rsid w:val="000F153A"/>
    <w:rsid w:val="00104830"/>
    <w:rsid w:val="00114FD0"/>
    <w:rsid w:val="00125DF2"/>
    <w:rsid w:val="001654B2"/>
    <w:rsid w:val="001874F7"/>
    <w:rsid w:val="00192A81"/>
    <w:rsid w:val="001A13E3"/>
    <w:rsid w:val="001B4127"/>
    <w:rsid w:val="001D2EAB"/>
    <w:rsid w:val="001E4421"/>
    <w:rsid w:val="001E6906"/>
    <w:rsid w:val="001F5C68"/>
    <w:rsid w:val="00207142"/>
    <w:rsid w:val="00213199"/>
    <w:rsid w:val="00240FA6"/>
    <w:rsid w:val="00262A7C"/>
    <w:rsid w:val="00297543"/>
    <w:rsid w:val="002B4493"/>
    <w:rsid w:val="002B71F9"/>
    <w:rsid w:val="002D38F1"/>
    <w:rsid w:val="002F50C9"/>
    <w:rsid w:val="00307FDF"/>
    <w:rsid w:val="00314547"/>
    <w:rsid w:val="003610C0"/>
    <w:rsid w:val="003638F2"/>
    <w:rsid w:val="0037719C"/>
    <w:rsid w:val="00387319"/>
    <w:rsid w:val="00391BAE"/>
    <w:rsid w:val="003C08A4"/>
    <w:rsid w:val="003C0D22"/>
    <w:rsid w:val="003D0553"/>
    <w:rsid w:val="003D27D7"/>
    <w:rsid w:val="003D3212"/>
    <w:rsid w:val="003D6F07"/>
    <w:rsid w:val="003D752E"/>
    <w:rsid w:val="003E3CDA"/>
    <w:rsid w:val="004031BD"/>
    <w:rsid w:val="004139AA"/>
    <w:rsid w:val="004142EB"/>
    <w:rsid w:val="00420B4B"/>
    <w:rsid w:val="00443C88"/>
    <w:rsid w:val="00476543"/>
    <w:rsid w:val="004A0165"/>
    <w:rsid w:val="004A4E5C"/>
    <w:rsid w:val="004B1C40"/>
    <w:rsid w:val="004B2495"/>
    <w:rsid w:val="004D5D67"/>
    <w:rsid w:val="004E30F1"/>
    <w:rsid w:val="00500415"/>
    <w:rsid w:val="00504102"/>
    <w:rsid w:val="005052E3"/>
    <w:rsid w:val="00514D58"/>
    <w:rsid w:val="005270D0"/>
    <w:rsid w:val="00545C87"/>
    <w:rsid w:val="00557185"/>
    <w:rsid w:val="005838BA"/>
    <w:rsid w:val="00594115"/>
    <w:rsid w:val="005B111B"/>
    <w:rsid w:val="005B5C56"/>
    <w:rsid w:val="005D11AE"/>
    <w:rsid w:val="005D1C55"/>
    <w:rsid w:val="005E6DE4"/>
    <w:rsid w:val="00610652"/>
    <w:rsid w:val="00616F3C"/>
    <w:rsid w:val="00622BCA"/>
    <w:rsid w:val="0062504D"/>
    <w:rsid w:val="00626CE9"/>
    <w:rsid w:val="00646468"/>
    <w:rsid w:val="006835EB"/>
    <w:rsid w:val="00684F44"/>
    <w:rsid w:val="0068774D"/>
    <w:rsid w:val="006A22CF"/>
    <w:rsid w:val="006B2674"/>
    <w:rsid w:val="006B3C11"/>
    <w:rsid w:val="006B5F60"/>
    <w:rsid w:val="006C1617"/>
    <w:rsid w:val="006C5430"/>
    <w:rsid w:val="006D4DC7"/>
    <w:rsid w:val="006E18CD"/>
    <w:rsid w:val="006E3FFC"/>
    <w:rsid w:val="00711258"/>
    <w:rsid w:val="00721D91"/>
    <w:rsid w:val="00727FFE"/>
    <w:rsid w:val="00766F42"/>
    <w:rsid w:val="00767315"/>
    <w:rsid w:val="007A26C8"/>
    <w:rsid w:val="007C3AD4"/>
    <w:rsid w:val="0080224A"/>
    <w:rsid w:val="008642FE"/>
    <w:rsid w:val="0087580B"/>
    <w:rsid w:val="00882E85"/>
    <w:rsid w:val="008B228F"/>
    <w:rsid w:val="008C076A"/>
    <w:rsid w:val="008D53D1"/>
    <w:rsid w:val="008E780F"/>
    <w:rsid w:val="008F2D96"/>
    <w:rsid w:val="00904897"/>
    <w:rsid w:val="009428BC"/>
    <w:rsid w:val="00985409"/>
    <w:rsid w:val="00992752"/>
    <w:rsid w:val="009A6582"/>
    <w:rsid w:val="009A7F8C"/>
    <w:rsid w:val="009B525E"/>
    <w:rsid w:val="009D7973"/>
    <w:rsid w:val="009F1A22"/>
    <w:rsid w:val="00A11232"/>
    <w:rsid w:val="00A2210E"/>
    <w:rsid w:val="00A43041"/>
    <w:rsid w:val="00A6682C"/>
    <w:rsid w:val="00A80450"/>
    <w:rsid w:val="00A922A5"/>
    <w:rsid w:val="00AD5FA4"/>
    <w:rsid w:val="00AF4A20"/>
    <w:rsid w:val="00B03991"/>
    <w:rsid w:val="00B22125"/>
    <w:rsid w:val="00B33654"/>
    <w:rsid w:val="00B35F42"/>
    <w:rsid w:val="00B60F81"/>
    <w:rsid w:val="00BA1866"/>
    <w:rsid w:val="00BC3039"/>
    <w:rsid w:val="00BC6093"/>
    <w:rsid w:val="00BF1B78"/>
    <w:rsid w:val="00BF4D97"/>
    <w:rsid w:val="00C15188"/>
    <w:rsid w:val="00C17834"/>
    <w:rsid w:val="00C23BE0"/>
    <w:rsid w:val="00C41A0F"/>
    <w:rsid w:val="00C54307"/>
    <w:rsid w:val="00C90EAC"/>
    <w:rsid w:val="00C9689B"/>
    <w:rsid w:val="00CA23BE"/>
    <w:rsid w:val="00CB2FA8"/>
    <w:rsid w:val="00CB6D42"/>
    <w:rsid w:val="00CC0699"/>
    <w:rsid w:val="00CD4DE1"/>
    <w:rsid w:val="00CE5B5E"/>
    <w:rsid w:val="00CE7CC8"/>
    <w:rsid w:val="00CF16DB"/>
    <w:rsid w:val="00D114F0"/>
    <w:rsid w:val="00D146F8"/>
    <w:rsid w:val="00D169BE"/>
    <w:rsid w:val="00D23291"/>
    <w:rsid w:val="00D34F0B"/>
    <w:rsid w:val="00D355DB"/>
    <w:rsid w:val="00D53F0E"/>
    <w:rsid w:val="00D6025E"/>
    <w:rsid w:val="00D9392E"/>
    <w:rsid w:val="00DA0FEA"/>
    <w:rsid w:val="00DA4026"/>
    <w:rsid w:val="00DB0381"/>
    <w:rsid w:val="00DB168A"/>
    <w:rsid w:val="00DB3FCA"/>
    <w:rsid w:val="00DD21DA"/>
    <w:rsid w:val="00DD3A65"/>
    <w:rsid w:val="00DF7AFD"/>
    <w:rsid w:val="00E303AC"/>
    <w:rsid w:val="00E372CE"/>
    <w:rsid w:val="00E41F7F"/>
    <w:rsid w:val="00E512DE"/>
    <w:rsid w:val="00E5354B"/>
    <w:rsid w:val="00E755A4"/>
    <w:rsid w:val="00E82D76"/>
    <w:rsid w:val="00EA62CF"/>
    <w:rsid w:val="00EC0278"/>
    <w:rsid w:val="00EC6FFB"/>
    <w:rsid w:val="00ED51C4"/>
    <w:rsid w:val="00EE2364"/>
    <w:rsid w:val="00F607DC"/>
    <w:rsid w:val="00F72714"/>
    <w:rsid w:val="00F75586"/>
    <w:rsid w:val="00FA3A80"/>
    <w:rsid w:val="00FB3DDA"/>
    <w:rsid w:val="00FC3FEC"/>
    <w:rsid w:val="00FD3554"/>
    <w:rsid w:val="00FD5608"/>
    <w:rsid w:val="00FD6B18"/>
    <w:rsid w:val="00FF57A2"/>
    <w:rsid w:val="0207F3CE"/>
    <w:rsid w:val="0297281B"/>
    <w:rsid w:val="02BE9683"/>
    <w:rsid w:val="0311851F"/>
    <w:rsid w:val="0570297A"/>
    <w:rsid w:val="05F90D6E"/>
    <w:rsid w:val="061B2EA0"/>
    <w:rsid w:val="068E4E9B"/>
    <w:rsid w:val="06E27F4D"/>
    <w:rsid w:val="076CFD61"/>
    <w:rsid w:val="091E4649"/>
    <w:rsid w:val="0B7CEAFC"/>
    <w:rsid w:val="0BF71F63"/>
    <w:rsid w:val="0F5E86BF"/>
    <w:rsid w:val="0F6486B2"/>
    <w:rsid w:val="0F85C79B"/>
    <w:rsid w:val="10059740"/>
    <w:rsid w:val="10FFC26A"/>
    <w:rsid w:val="112C3F3F"/>
    <w:rsid w:val="1172B02B"/>
    <w:rsid w:val="122CA63B"/>
    <w:rsid w:val="130E808C"/>
    <w:rsid w:val="14F2C146"/>
    <w:rsid w:val="175973E8"/>
    <w:rsid w:val="1822FE2B"/>
    <w:rsid w:val="18A6EDDB"/>
    <w:rsid w:val="197DC210"/>
    <w:rsid w:val="19D616BB"/>
    <w:rsid w:val="1A2FBD81"/>
    <w:rsid w:val="1A41B239"/>
    <w:rsid w:val="1B15EB59"/>
    <w:rsid w:val="1B199271"/>
    <w:rsid w:val="1D3095FF"/>
    <w:rsid w:val="1E778212"/>
    <w:rsid w:val="2007CA20"/>
    <w:rsid w:val="2047E567"/>
    <w:rsid w:val="20C9191A"/>
    <w:rsid w:val="20F4584F"/>
    <w:rsid w:val="220ED05C"/>
    <w:rsid w:val="2244A5C5"/>
    <w:rsid w:val="2275FA0B"/>
    <w:rsid w:val="22DAFCA5"/>
    <w:rsid w:val="2324A456"/>
    <w:rsid w:val="24261AA5"/>
    <w:rsid w:val="24F66D79"/>
    <w:rsid w:val="262E4AD4"/>
    <w:rsid w:val="26C8BC07"/>
    <w:rsid w:val="276BA1CC"/>
    <w:rsid w:val="277F9766"/>
    <w:rsid w:val="281A8AC8"/>
    <w:rsid w:val="289EBCEA"/>
    <w:rsid w:val="2914B5F2"/>
    <w:rsid w:val="2987A2C7"/>
    <w:rsid w:val="2AD0F7E8"/>
    <w:rsid w:val="2BDEDC32"/>
    <w:rsid w:val="2C00C617"/>
    <w:rsid w:val="2CAFBE3D"/>
    <w:rsid w:val="2D3A86B0"/>
    <w:rsid w:val="2D45FF10"/>
    <w:rsid w:val="2EB73A67"/>
    <w:rsid w:val="2EF176B1"/>
    <w:rsid w:val="2FB00D84"/>
    <w:rsid w:val="31766FC6"/>
    <w:rsid w:val="31CBC0B9"/>
    <w:rsid w:val="32603930"/>
    <w:rsid w:val="32B1FE49"/>
    <w:rsid w:val="34530492"/>
    <w:rsid w:val="369C96A4"/>
    <w:rsid w:val="36A5B4E1"/>
    <w:rsid w:val="37631D71"/>
    <w:rsid w:val="37AE7E4D"/>
    <w:rsid w:val="3805AD1B"/>
    <w:rsid w:val="390E022B"/>
    <w:rsid w:val="3977C418"/>
    <w:rsid w:val="3988B1E6"/>
    <w:rsid w:val="398CBDDE"/>
    <w:rsid w:val="3A0AC3DA"/>
    <w:rsid w:val="3A84A43A"/>
    <w:rsid w:val="3AB7DF04"/>
    <w:rsid w:val="3DB39EB5"/>
    <w:rsid w:val="3E7708D1"/>
    <w:rsid w:val="3EF2704F"/>
    <w:rsid w:val="3F1E6FFD"/>
    <w:rsid w:val="40FEBF3D"/>
    <w:rsid w:val="422C1797"/>
    <w:rsid w:val="428BC9DA"/>
    <w:rsid w:val="4297A3A5"/>
    <w:rsid w:val="42A8075C"/>
    <w:rsid w:val="4342B622"/>
    <w:rsid w:val="43A585EC"/>
    <w:rsid w:val="43BD5C48"/>
    <w:rsid w:val="44337406"/>
    <w:rsid w:val="451F4973"/>
    <w:rsid w:val="4591F703"/>
    <w:rsid w:val="4636EE00"/>
    <w:rsid w:val="48EDBCCC"/>
    <w:rsid w:val="48F2603E"/>
    <w:rsid w:val="49208B18"/>
    <w:rsid w:val="4942D53C"/>
    <w:rsid w:val="49E617AE"/>
    <w:rsid w:val="4A097A55"/>
    <w:rsid w:val="4A173415"/>
    <w:rsid w:val="4A5539AD"/>
    <w:rsid w:val="4A6579EA"/>
    <w:rsid w:val="4B3D70B5"/>
    <w:rsid w:val="4C027FEE"/>
    <w:rsid w:val="4C110F1F"/>
    <w:rsid w:val="4C7878F6"/>
    <w:rsid w:val="4D2A5B58"/>
    <w:rsid w:val="4DDA564C"/>
    <w:rsid w:val="4DFC61B4"/>
    <w:rsid w:val="4EC0EC56"/>
    <w:rsid w:val="4F4E9DCC"/>
    <w:rsid w:val="4F7125F4"/>
    <w:rsid w:val="50F8CEB1"/>
    <w:rsid w:val="517B3165"/>
    <w:rsid w:val="51C1F107"/>
    <w:rsid w:val="52E8131C"/>
    <w:rsid w:val="5391E9F7"/>
    <w:rsid w:val="53B217D1"/>
    <w:rsid w:val="56F05C9B"/>
    <w:rsid w:val="56F7B74D"/>
    <w:rsid w:val="571C2304"/>
    <w:rsid w:val="57DC8BD9"/>
    <w:rsid w:val="5850A4C5"/>
    <w:rsid w:val="588C44D3"/>
    <w:rsid w:val="5BB90871"/>
    <w:rsid w:val="5BE15875"/>
    <w:rsid w:val="5C559777"/>
    <w:rsid w:val="5CA1FD69"/>
    <w:rsid w:val="5E2B5DAB"/>
    <w:rsid w:val="5E315C61"/>
    <w:rsid w:val="5F9E4A41"/>
    <w:rsid w:val="5FF68433"/>
    <w:rsid w:val="61300763"/>
    <w:rsid w:val="6197A102"/>
    <w:rsid w:val="61D00683"/>
    <w:rsid w:val="63506770"/>
    <w:rsid w:val="636A4C68"/>
    <w:rsid w:val="638FACED"/>
    <w:rsid w:val="639E85CF"/>
    <w:rsid w:val="66F3C765"/>
    <w:rsid w:val="67A81D02"/>
    <w:rsid w:val="6A75E9C9"/>
    <w:rsid w:val="6C1BBEDC"/>
    <w:rsid w:val="6D0E128F"/>
    <w:rsid w:val="6D26065D"/>
    <w:rsid w:val="6EC37FE4"/>
    <w:rsid w:val="6F3B800E"/>
    <w:rsid w:val="7090F0AF"/>
    <w:rsid w:val="711EF6B2"/>
    <w:rsid w:val="7264E31B"/>
    <w:rsid w:val="73B647C8"/>
    <w:rsid w:val="749316F4"/>
    <w:rsid w:val="75521829"/>
    <w:rsid w:val="7694D990"/>
    <w:rsid w:val="77543415"/>
    <w:rsid w:val="775DF66F"/>
    <w:rsid w:val="780C11B1"/>
    <w:rsid w:val="794BDD4A"/>
    <w:rsid w:val="797BDDAF"/>
    <w:rsid w:val="7987F91A"/>
    <w:rsid w:val="79C87142"/>
    <w:rsid w:val="7B23C97B"/>
    <w:rsid w:val="7CF1B867"/>
    <w:rsid w:val="7DC7E63F"/>
    <w:rsid w:val="7DFF9684"/>
    <w:rsid w:val="7E3FF8DF"/>
    <w:rsid w:val="7F821D89"/>
    <w:rsid w:val="7FDF8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4BC7"/>
  <w15:docId w15:val="{FF7089F5-AEE3-4468-B6D8-053B208D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Revision">
    <w:name w:val="Revision"/>
    <w:hidden/>
    <w:uiPriority w:val="99"/>
    <w:semiHidden/>
    <w:rsid w:val="00084CA9"/>
  </w:style>
  <w:style w:type="character" w:styleId="Hyperlink">
    <w:name w:val="Hyperlink"/>
    <w:basedOn w:val="DefaultParagraphFont"/>
    <w:uiPriority w:val="99"/>
    <w:semiHidden/>
    <w:unhideWhenUsed/>
    <w:rsid w:val="00CA23BE"/>
    <w:rPr>
      <w:color w:val="0000FF"/>
      <w:u w:val="single"/>
    </w:rPr>
  </w:style>
  <w:style w:type="table" w:styleId="TableGrid">
    <w:name w:val="Table Grid"/>
    <w:basedOn w:val="TableNormal"/>
    <w:uiPriority w:val="39"/>
    <w:rsid w:val="00BF4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5455">
      <w:bodyDiv w:val="1"/>
      <w:marLeft w:val="0"/>
      <w:marRight w:val="0"/>
      <w:marTop w:val="0"/>
      <w:marBottom w:val="0"/>
      <w:divBdr>
        <w:top w:val="none" w:sz="0" w:space="0" w:color="auto"/>
        <w:left w:val="none" w:sz="0" w:space="0" w:color="auto"/>
        <w:bottom w:val="none" w:sz="0" w:space="0" w:color="auto"/>
        <w:right w:val="none" w:sz="0" w:space="0" w:color="auto"/>
      </w:divBdr>
    </w:div>
    <w:div w:id="198976341">
      <w:bodyDiv w:val="1"/>
      <w:marLeft w:val="0"/>
      <w:marRight w:val="0"/>
      <w:marTop w:val="0"/>
      <w:marBottom w:val="0"/>
      <w:divBdr>
        <w:top w:val="none" w:sz="0" w:space="0" w:color="auto"/>
        <w:left w:val="none" w:sz="0" w:space="0" w:color="auto"/>
        <w:bottom w:val="none" w:sz="0" w:space="0" w:color="auto"/>
        <w:right w:val="none" w:sz="0" w:space="0" w:color="auto"/>
      </w:divBdr>
    </w:div>
    <w:div w:id="285502605">
      <w:bodyDiv w:val="1"/>
      <w:marLeft w:val="0"/>
      <w:marRight w:val="0"/>
      <w:marTop w:val="0"/>
      <w:marBottom w:val="0"/>
      <w:divBdr>
        <w:top w:val="none" w:sz="0" w:space="0" w:color="auto"/>
        <w:left w:val="none" w:sz="0" w:space="0" w:color="auto"/>
        <w:bottom w:val="none" w:sz="0" w:space="0" w:color="auto"/>
        <w:right w:val="none" w:sz="0" w:space="0" w:color="auto"/>
      </w:divBdr>
    </w:div>
    <w:div w:id="773019364">
      <w:bodyDiv w:val="1"/>
      <w:marLeft w:val="0"/>
      <w:marRight w:val="0"/>
      <w:marTop w:val="0"/>
      <w:marBottom w:val="0"/>
      <w:divBdr>
        <w:top w:val="none" w:sz="0" w:space="0" w:color="auto"/>
        <w:left w:val="none" w:sz="0" w:space="0" w:color="auto"/>
        <w:bottom w:val="none" w:sz="0" w:space="0" w:color="auto"/>
        <w:right w:val="none" w:sz="0" w:space="0" w:color="auto"/>
      </w:divBdr>
    </w:div>
    <w:div w:id="840122470">
      <w:bodyDiv w:val="1"/>
      <w:marLeft w:val="0"/>
      <w:marRight w:val="0"/>
      <w:marTop w:val="0"/>
      <w:marBottom w:val="0"/>
      <w:divBdr>
        <w:top w:val="none" w:sz="0" w:space="0" w:color="auto"/>
        <w:left w:val="none" w:sz="0" w:space="0" w:color="auto"/>
        <w:bottom w:val="none" w:sz="0" w:space="0" w:color="auto"/>
        <w:right w:val="none" w:sz="0" w:space="0" w:color="auto"/>
      </w:divBdr>
    </w:div>
    <w:div w:id="1451825418">
      <w:bodyDiv w:val="1"/>
      <w:marLeft w:val="0"/>
      <w:marRight w:val="0"/>
      <w:marTop w:val="0"/>
      <w:marBottom w:val="0"/>
      <w:divBdr>
        <w:top w:val="none" w:sz="0" w:space="0" w:color="auto"/>
        <w:left w:val="none" w:sz="0" w:space="0" w:color="auto"/>
        <w:bottom w:val="none" w:sz="0" w:space="0" w:color="auto"/>
        <w:right w:val="none" w:sz="0" w:space="0" w:color="auto"/>
      </w:divBdr>
    </w:div>
    <w:div w:id="1664505541">
      <w:bodyDiv w:val="1"/>
      <w:marLeft w:val="0"/>
      <w:marRight w:val="0"/>
      <w:marTop w:val="0"/>
      <w:marBottom w:val="0"/>
      <w:divBdr>
        <w:top w:val="none" w:sz="0" w:space="0" w:color="auto"/>
        <w:left w:val="none" w:sz="0" w:space="0" w:color="auto"/>
        <w:bottom w:val="none" w:sz="0" w:space="0" w:color="auto"/>
        <w:right w:val="none" w:sz="0" w:space="0" w:color="auto"/>
      </w:divBdr>
    </w:div>
    <w:div w:id="1923490981">
      <w:bodyDiv w:val="1"/>
      <w:marLeft w:val="0"/>
      <w:marRight w:val="0"/>
      <w:marTop w:val="0"/>
      <w:marBottom w:val="0"/>
      <w:divBdr>
        <w:top w:val="none" w:sz="0" w:space="0" w:color="auto"/>
        <w:left w:val="none" w:sz="0" w:space="0" w:color="auto"/>
        <w:bottom w:val="none" w:sz="0" w:space="0" w:color="auto"/>
        <w:right w:val="none" w:sz="0" w:space="0" w:color="auto"/>
      </w:divBdr>
    </w:div>
    <w:div w:id="1973242785">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e_vW26sMcA6alcKeOamzUbjBfYZcRgA/view?usp=sharing" TargetMode="External"/><Relationship Id="rId13" Type="http://schemas.openxmlformats.org/officeDocument/2006/relationships/hyperlink" Target="https://drive.google.com/file/d/1XgsCywEB0mPVCIMn7NHHN7k6sjyxhyNZ/view?usp=sharing" TargetMode="External"/><Relationship Id="rId18" Type="http://schemas.openxmlformats.org/officeDocument/2006/relationships/hyperlink" Target="https://drive.google.com/file/d/1bcLK0BRMJZPVDSitvQTUEukjBKzKZwTu/view?usp=sha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rive.google.com/file/d/1oPWO_TjmQ18mn0VM3i7XAW_X4MSrwduJ/view?usp=sharing" TargetMode="External"/><Relationship Id="rId7" Type="http://schemas.openxmlformats.org/officeDocument/2006/relationships/hyperlink" Target="https://drive.google.com/file/d/1QevpREUI0nxk30y_42HzV8ATmx-jOJiX/view?usp=sharing" TargetMode="External"/><Relationship Id="rId12" Type="http://schemas.openxmlformats.org/officeDocument/2006/relationships/hyperlink" Target="https://drive.google.com/file/d/1CW1nO-_KFAfxNjCfFtpRS4bq4dIqwqZ7/view?usp=sharing" TargetMode="External"/><Relationship Id="rId17" Type="http://schemas.openxmlformats.org/officeDocument/2006/relationships/hyperlink" Target="https://drive.google.com/file/d/10Y627O86L13Lu-WlpnzTgQsZPKF1kIFi/view?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_EE_8jpS0SRku6LobfPxT5zErzSaUl21/view?usp=sharing" TargetMode="External"/><Relationship Id="rId20" Type="http://schemas.openxmlformats.org/officeDocument/2006/relationships/hyperlink" Target="https://docs.google.com/document/d/1skgQlOC1Xu5EHV0N6z5OmLPyhdT8bVeB2LMjk4tGCyg/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_8Yog2UM0S7gUTKngYaqyLsS5ACZkNFi/view?usp=sharing" TargetMode="External"/><Relationship Id="rId24" Type="http://schemas.openxmlformats.org/officeDocument/2006/relationships/hyperlink" Target="https://drive.google.com/file/d/1G5s37WDXf-Ycoua_9vADKP9rw06wke1-/view?usp=sharing" TargetMode="External"/><Relationship Id="rId5" Type="http://schemas.openxmlformats.org/officeDocument/2006/relationships/footnotes" Target="footnotes.xml"/><Relationship Id="rId15" Type="http://schemas.openxmlformats.org/officeDocument/2006/relationships/hyperlink" Target="https://drive.google.com/file/d/1vvlZj1_jhzkuxgA0gPXCoBCJxih_nAnr/view?usp=sharing" TargetMode="External"/><Relationship Id="rId23" Type="http://schemas.openxmlformats.org/officeDocument/2006/relationships/hyperlink" Target="https://docs.google.com/document/d/11W_c2I4j6ndpowrgj-MhfZMZLc2DcOODwj7kIOQWONY/edit?usp=sharing" TargetMode="External"/><Relationship Id="rId28" Type="http://schemas.openxmlformats.org/officeDocument/2006/relationships/theme" Target="theme/theme1.xml"/><Relationship Id="rId10" Type="http://schemas.openxmlformats.org/officeDocument/2006/relationships/hyperlink" Target="https://drive.google.com/file/d/15tkUq8Djcf-SAVAaarUgDN1T7omNI_9K/view?usp=sharing" TargetMode="External"/><Relationship Id="rId19" Type="http://schemas.openxmlformats.org/officeDocument/2006/relationships/hyperlink" Target="https://drive.google.com/file/d/1nMu-O32EL4o5PmRKTKvT2L9Z8xAXFLR2/view?usp=sharing" TargetMode="External"/><Relationship Id="rId4" Type="http://schemas.openxmlformats.org/officeDocument/2006/relationships/webSettings" Target="webSettings.xml"/><Relationship Id="rId9" Type="http://schemas.openxmlformats.org/officeDocument/2006/relationships/hyperlink" Target="https://docs.google.com/document/d/1KIyk0PCo8ndQUmP-lgBf6lbzcGHOQjP_5UE4Jg4ewSs/edit?usp=sharing" TargetMode="External"/><Relationship Id="rId14" Type="http://schemas.openxmlformats.org/officeDocument/2006/relationships/hyperlink" Target="https://docs.google.com/document/d/1dgZ5kOlIMlso1HxsC5ukHtYP2pR8-3Q-90YzBLnkNwY/edit?usp=sharing" TargetMode="External"/><Relationship Id="rId22" Type="http://schemas.openxmlformats.org/officeDocument/2006/relationships/hyperlink" Target="https://drive.google.com/file/d/1tgEKUOpzj55dUr9N2WUZdxP9BncTaRq0/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4639</Words>
  <Characters>26446</Characters>
  <Application>Microsoft Office Word</Application>
  <DocSecurity>0</DocSecurity>
  <Lines>220</Lines>
  <Paragraphs>62</Paragraphs>
  <ScaleCrop>false</ScaleCrop>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Tassell, Janet</dc:creator>
  <cp:lastModifiedBy>Huss, Jeanine</cp:lastModifiedBy>
  <cp:revision>12</cp:revision>
  <cp:lastPrinted>2024-05-01T13:14:00Z</cp:lastPrinted>
  <dcterms:created xsi:type="dcterms:W3CDTF">2024-05-01T14:31:00Z</dcterms:created>
  <dcterms:modified xsi:type="dcterms:W3CDTF">2024-05-10T13:43:00Z</dcterms:modified>
</cp:coreProperties>
</file>