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CDDE" w14:textId="43D881A1" w:rsidR="00094642" w:rsidRPr="00094642" w:rsidRDefault="00F94587" w:rsidP="0009464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EF6EE7">
        <w:rPr>
          <w:rFonts w:ascii="Calibri" w:eastAsia="Times New Roman" w:hAnsi="Calibri" w:cs="Calibri"/>
          <w:b/>
          <w:sz w:val="28"/>
          <w:szCs w:val="28"/>
        </w:rPr>
        <w:t xml:space="preserve">WKU </w:t>
      </w:r>
      <w:r w:rsidR="0047087A">
        <w:rPr>
          <w:rFonts w:ascii="Calibri" w:eastAsia="Times New Roman" w:hAnsi="Calibri" w:cs="Calibri"/>
          <w:b/>
          <w:sz w:val="28"/>
          <w:szCs w:val="28"/>
        </w:rPr>
        <w:t>Dean’s Final Summary Report</w:t>
      </w:r>
      <w:r w:rsidR="00094642" w:rsidRPr="00094642">
        <w:rPr>
          <w:rFonts w:ascii="Calibri" w:eastAsia="Times New Roman" w:hAnsi="Calibri" w:cs="Calibri"/>
          <w:b/>
          <w:sz w:val="28"/>
          <w:szCs w:val="28"/>
        </w:rPr>
        <w:t xml:space="preserve"> for </w:t>
      </w:r>
      <w:r w:rsidR="00BD4E07">
        <w:rPr>
          <w:rFonts w:ascii="Calibri" w:eastAsia="Times New Roman" w:hAnsi="Calibri" w:cs="Calibri"/>
          <w:b/>
          <w:sz w:val="28"/>
          <w:szCs w:val="28"/>
        </w:rPr>
        <w:t>APR</w:t>
      </w:r>
      <w:r w:rsidR="00C47DD3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C47DD3" w:rsidRPr="00531A4F">
        <w:rPr>
          <w:rFonts w:ascii="Calibri" w:eastAsia="Times New Roman" w:hAnsi="Calibri" w:cs="Calibri"/>
          <w:bCs/>
          <w:color w:val="FF0000"/>
          <w:sz w:val="20"/>
          <w:szCs w:val="20"/>
        </w:rPr>
        <w:t>(</w:t>
      </w:r>
      <w:r w:rsidR="0047087A" w:rsidRPr="00531A4F">
        <w:rPr>
          <w:rFonts w:ascii="Calibri" w:eastAsia="Times New Roman" w:hAnsi="Calibri" w:cs="Calibri"/>
          <w:bCs/>
          <w:color w:val="FF0000"/>
          <w:sz w:val="20"/>
          <w:szCs w:val="20"/>
        </w:rPr>
        <w:t>1</w:t>
      </w:r>
      <w:r w:rsidR="00C47DD3" w:rsidRPr="00531A4F">
        <w:rPr>
          <w:rFonts w:ascii="Calibri" w:eastAsia="Times New Roman" w:hAnsi="Calibri" w:cs="Calibri"/>
          <w:bCs/>
          <w:color w:val="FF0000"/>
          <w:sz w:val="20"/>
          <w:szCs w:val="20"/>
        </w:rPr>
        <w:t>/</w:t>
      </w:r>
      <w:r w:rsidR="0047087A" w:rsidRPr="00531A4F">
        <w:rPr>
          <w:rFonts w:ascii="Calibri" w:eastAsia="Times New Roman" w:hAnsi="Calibri" w:cs="Calibri"/>
          <w:bCs/>
          <w:color w:val="FF0000"/>
          <w:sz w:val="20"/>
          <w:szCs w:val="20"/>
        </w:rPr>
        <w:t>9</w:t>
      </w:r>
      <w:r w:rsidR="00C47DD3" w:rsidRPr="00531A4F">
        <w:rPr>
          <w:rFonts w:ascii="Calibri" w:eastAsia="Times New Roman" w:hAnsi="Calibri" w:cs="Calibri"/>
          <w:bCs/>
          <w:color w:val="FF0000"/>
          <w:sz w:val="20"/>
          <w:szCs w:val="20"/>
        </w:rPr>
        <w:t>/</w:t>
      </w:r>
      <w:r w:rsidR="0047087A" w:rsidRPr="00531A4F">
        <w:rPr>
          <w:rFonts w:ascii="Calibri" w:eastAsia="Times New Roman" w:hAnsi="Calibri" w:cs="Calibri"/>
          <w:bCs/>
          <w:color w:val="FF0000"/>
          <w:sz w:val="20"/>
          <w:szCs w:val="20"/>
        </w:rPr>
        <w:t>23</w:t>
      </w:r>
      <w:r w:rsidR="00C47DD3" w:rsidRPr="00531A4F">
        <w:rPr>
          <w:rFonts w:ascii="Calibri" w:eastAsia="Times New Roman" w:hAnsi="Calibri" w:cs="Calibri"/>
          <w:bCs/>
          <w:color w:val="FF0000"/>
          <w:sz w:val="20"/>
          <w:szCs w:val="20"/>
        </w:rPr>
        <w:t>)</w:t>
      </w:r>
    </w:p>
    <w:tbl>
      <w:tblPr>
        <w:tblW w:w="9410" w:type="dxa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0"/>
        <w:gridCol w:w="4680"/>
      </w:tblGrid>
      <w:tr w:rsidR="00A22517" w:rsidRPr="009C6918" w14:paraId="017EE00F" w14:textId="77777777" w:rsidTr="00547A5B">
        <w:trPr>
          <w:trHeight w:val="342"/>
        </w:trPr>
        <w:tc>
          <w:tcPr>
            <w:tcW w:w="4730" w:type="dxa"/>
            <w:tcBorders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324D7535" w14:textId="77777777" w:rsidR="00A22517" w:rsidRPr="009C6918" w:rsidRDefault="00A22517" w:rsidP="00547A5B">
            <w:pPr>
              <w:pStyle w:val="TableParagraph"/>
              <w:spacing w:before="63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Program Name:</w:t>
            </w:r>
          </w:p>
        </w:tc>
        <w:tc>
          <w:tcPr>
            <w:tcW w:w="4680" w:type="dxa"/>
            <w:tcBorders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60964FC3" w14:textId="77777777" w:rsidR="00A22517" w:rsidRPr="009C6918" w:rsidRDefault="00A22517" w:rsidP="00547A5B">
            <w:pPr>
              <w:pStyle w:val="TableParagraph"/>
              <w:spacing w:before="63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Departmental/College Home:</w:t>
            </w:r>
          </w:p>
        </w:tc>
      </w:tr>
      <w:tr w:rsidR="00A22517" w:rsidRPr="009C6918" w14:paraId="076F5AFD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B66485B" w14:textId="77777777" w:rsidR="00A22517" w:rsidRPr="009C6918" w:rsidRDefault="00A22517" w:rsidP="00547A5B">
            <w:pPr>
              <w:pStyle w:val="TableParagraph"/>
              <w:spacing w:before="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1DF2D202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517" w:rsidRPr="009C6918" w14:paraId="68F47C09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56026198" w14:textId="77777777" w:rsidR="00A22517" w:rsidRPr="009C6918" w:rsidRDefault="00A22517" w:rsidP="00547A5B">
            <w:pPr>
              <w:pStyle w:val="TableParagraph"/>
              <w:spacing w:before="61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WKU Program Reference Number: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3466DB36" w14:textId="77777777" w:rsidR="00A22517" w:rsidRPr="009C6918" w:rsidRDefault="00A22517" w:rsidP="00547A5B">
            <w:pPr>
              <w:pStyle w:val="TableParagraph"/>
              <w:spacing w:before="61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CIP Code:</w:t>
            </w:r>
          </w:p>
        </w:tc>
      </w:tr>
      <w:tr w:rsidR="00A22517" w:rsidRPr="009C6918" w14:paraId="0127A9ED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64741CF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76B4622F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517" w:rsidRPr="009C6918" w14:paraId="1D59CFEA" w14:textId="77777777" w:rsidTr="00547A5B">
        <w:trPr>
          <w:trHeight w:val="342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69AE9E85" w14:textId="77777777" w:rsidR="00A22517" w:rsidRPr="009C6918" w:rsidRDefault="00A22517" w:rsidP="00547A5B">
            <w:pPr>
              <w:pStyle w:val="TableParagraph"/>
              <w:spacing w:before="64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Program Coordinator: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6B0441B6" w14:textId="2B068207" w:rsidR="00A22517" w:rsidRPr="009C6918" w:rsidRDefault="00F94587" w:rsidP="00547A5B">
            <w:pPr>
              <w:pStyle w:val="TableParagraph"/>
              <w:spacing w:before="64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Department Head:</w:t>
            </w:r>
          </w:p>
        </w:tc>
      </w:tr>
      <w:tr w:rsidR="00A22517" w:rsidRPr="009C6918" w14:paraId="00E797B0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98A13F5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612C7093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517" w:rsidRPr="009C6918" w14:paraId="7DE87EB6" w14:textId="77777777" w:rsidTr="00547A5B">
        <w:trPr>
          <w:trHeight w:val="341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4FB2FE13" w14:textId="3DF52501" w:rsidR="00A22517" w:rsidRPr="009C6918" w:rsidRDefault="00F94587" w:rsidP="00547A5B">
            <w:pPr>
              <w:pStyle w:val="TableParagraph"/>
              <w:spacing w:before="62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Years Under Review (i.e.</w:t>
            </w:r>
            <w:r w:rsidR="00BD4E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FY</w:t>
            </w:r>
            <w:r w:rsidR="00BD4E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2016-20)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20C9EF27" w14:textId="1C996B7D" w:rsidR="00A22517" w:rsidRPr="009C6918" w:rsidRDefault="00A22517" w:rsidP="00547A5B">
            <w:pPr>
              <w:pStyle w:val="TableParagraph"/>
              <w:spacing w:before="62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Report Submission Date</w:t>
            </w:r>
            <w:r w:rsidR="0047087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A22517" w:rsidRPr="009C6918" w14:paraId="1742D35A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B51FA43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72FAB6C7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517" w:rsidRPr="009C6918" w14:paraId="1CA31B23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79B2DC43" w14:textId="31612119" w:rsidR="00A22517" w:rsidRPr="009C6918" w:rsidRDefault="00F94587" w:rsidP="00547A5B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Review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Chair </w:t>
            </w:r>
            <w:r w:rsidR="004708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5DB8FBDC" w14:textId="44BD688F" w:rsidR="00A22517" w:rsidRPr="009C6918" w:rsidRDefault="00BC5F7A" w:rsidP="00547A5B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Committee Members</w:t>
            </w:r>
            <w:r w:rsidR="00D535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and Affiliations</w:t>
            </w:r>
            <w:r w:rsidR="004708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A22517" w:rsidRPr="009C6918" w14:paraId="0B9BDEC9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right w:val="single" w:sz="2" w:space="0" w:color="C0C0C0"/>
            </w:tcBorders>
            <w:shd w:val="clear" w:color="auto" w:fill="auto"/>
          </w:tcPr>
          <w:p w14:paraId="3854DCFD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</w:tcBorders>
            <w:shd w:val="clear" w:color="auto" w:fill="auto"/>
          </w:tcPr>
          <w:p w14:paraId="2AAEB67F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14E88DE" w14:textId="6E661405" w:rsidR="00375D48" w:rsidRPr="00E95600" w:rsidRDefault="00375D48" w:rsidP="00375D48">
      <w:pPr>
        <w:spacing w:after="24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tbl>
      <w:tblPr>
        <w:tblW w:w="9410" w:type="dxa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0"/>
        <w:gridCol w:w="4680"/>
      </w:tblGrid>
      <w:tr w:rsidR="005B77CA" w:rsidRPr="009C6918" w14:paraId="12AE3CFA" w14:textId="77777777" w:rsidTr="00F0545F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2144218F" w14:textId="2AB9D035" w:rsidR="005B77CA" w:rsidRPr="009C6918" w:rsidRDefault="005B77CA" w:rsidP="00F0545F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Dean/Designee Completing Final Summary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4DC827DE" w14:textId="31C0B260" w:rsidR="005B77CA" w:rsidRPr="009C6918" w:rsidRDefault="005B77CA" w:rsidP="00F0545F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Is the program Accredited (Yes or No)</w:t>
            </w:r>
          </w:p>
        </w:tc>
      </w:tr>
      <w:tr w:rsidR="005B77CA" w:rsidRPr="009C6918" w14:paraId="243D012E" w14:textId="77777777" w:rsidTr="00F0545F">
        <w:trPr>
          <w:trHeight w:val="340"/>
        </w:trPr>
        <w:tc>
          <w:tcPr>
            <w:tcW w:w="4730" w:type="dxa"/>
            <w:tcBorders>
              <w:top w:val="single" w:sz="2" w:space="0" w:color="C0C0C0"/>
              <w:right w:val="single" w:sz="2" w:space="0" w:color="C0C0C0"/>
            </w:tcBorders>
            <w:shd w:val="clear" w:color="auto" w:fill="auto"/>
          </w:tcPr>
          <w:p w14:paraId="416607AE" w14:textId="77777777" w:rsidR="005B77CA" w:rsidRPr="009C6918" w:rsidRDefault="005B77CA" w:rsidP="00F0545F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</w:tcBorders>
            <w:shd w:val="clear" w:color="auto" w:fill="auto"/>
          </w:tcPr>
          <w:p w14:paraId="02417548" w14:textId="77777777" w:rsidR="005B77CA" w:rsidRPr="009C6918" w:rsidRDefault="005B77CA" w:rsidP="00F0545F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34C8463" w14:textId="77777777" w:rsidR="005B77CA" w:rsidRDefault="005B77CA" w:rsidP="00E95600">
      <w:pPr>
        <w:spacing w:after="240" w:line="240" w:lineRule="auto"/>
        <w:ind w:right="-90"/>
        <w:contextualSpacing/>
        <w:rPr>
          <w:rFonts w:ascii="Calibri" w:eastAsia="Times New Roman" w:hAnsi="Calibri" w:cs="Calibri"/>
          <w:b/>
          <w:sz w:val="24"/>
          <w:szCs w:val="24"/>
        </w:rPr>
      </w:pPr>
    </w:p>
    <w:p w14:paraId="7406219D" w14:textId="77777777" w:rsidR="005B77CA" w:rsidRDefault="005B77CA" w:rsidP="00E95600">
      <w:pPr>
        <w:spacing w:after="240" w:line="240" w:lineRule="auto"/>
        <w:ind w:right="-90"/>
        <w:contextualSpacing/>
        <w:rPr>
          <w:rFonts w:ascii="Calibri" w:eastAsia="Times New Roman" w:hAnsi="Calibri" w:cs="Calibri"/>
          <w:b/>
          <w:sz w:val="24"/>
          <w:szCs w:val="24"/>
        </w:rPr>
      </w:pPr>
    </w:p>
    <w:p w14:paraId="5D1B0883" w14:textId="743EB8D0" w:rsidR="00E95600" w:rsidRPr="00E95600" w:rsidRDefault="000D36A7" w:rsidP="00E95600">
      <w:pPr>
        <w:spacing w:after="240" w:line="240" w:lineRule="auto"/>
        <w:ind w:right="-90"/>
        <w:contextualSpacing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After </w:t>
      </w:r>
      <w:r w:rsidR="0047087A">
        <w:rPr>
          <w:rFonts w:ascii="Calibri" w:eastAsia="Times New Roman" w:hAnsi="Calibri" w:cs="Calibri"/>
          <w:b/>
          <w:sz w:val="24"/>
          <w:szCs w:val="24"/>
        </w:rPr>
        <w:t xml:space="preserve">reviewing the program’s self-study report </w:t>
      </w:r>
      <w:r w:rsidR="0047087A" w:rsidRPr="005B77CA">
        <w:rPr>
          <w:rFonts w:ascii="Calibri" w:eastAsia="Times New Roman" w:hAnsi="Calibri" w:cs="Calibri"/>
          <w:b/>
          <w:sz w:val="24"/>
          <w:szCs w:val="24"/>
          <w:u w:val="single"/>
        </w:rPr>
        <w:t>and</w:t>
      </w:r>
      <w:r w:rsidR="0047087A">
        <w:rPr>
          <w:rFonts w:ascii="Calibri" w:eastAsia="Times New Roman" w:hAnsi="Calibri" w:cs="Calibri"/>
          <w:b/>
          <w:sz w:val="24"/>
          <w:szCs w:val="24"/>
        </w:rPr>
        <w:t xml:space="preserve"> (if the program is non-accredited) the external review committee’s</w:t>
      </w:r>
      <w:r w:rsidR="00531A4F">
        <w:rPr>
          <w:rFonts w:ascii="Calibri" w:eastAsia="Times New Roman" w:hAnsi="Calibri" w:cs="Calibri"/>
          <w:b/>
          <w:sz w:val="24"/>
          <w:szCs w:val="24"/>
        </w:rPr>
        <w:t xml:space="preserve"> report</w:t>
      </w:r>
      <w:r w:rsidR="0047087A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47087A" w:rsidRPr="005B77CA">
        <w:rPr>
          <w:rFonts w:ascii="Calibri" w:eastAsia="Times New Roman" w:hAnsi="Calibri" w:cs="Calibri"/>
          <w:b/>
          <w:sz w:val="24"/>
          <w:szCs w:val="24"/>
          <w:u w:val="single"/>
        </w:rPr>
        <w:t>and</w:t>
      </w:r>
      <w:r w:rsidR="0047087A">
        <w:rPr>
          <w:rFonts w:ascii="Calibri" w:eastAsia="Times New Roman" w:hAnsi="Calibri" w:cs="Calibri"/>
          <w:b/>
          <w:sz w:val="24"/>
          <w:szCs w:val="24"/>
        </w:rPr>
        <w:t xml:space="preserve"> having a conversation with the program, </w:t>
      </w:r>
      <w:r>
        <w:rPr>
          <w:rFonts w:ascii="Calibri" w:eastAsia="Times New Roman" w:hAnsi="Calibri" w:cs="Calibri"/>
          <w:b/>
          <w:sz w:val="24"/>
          <w:szCs w:val="24"/>
        </w:rPr>
        <w:t>p</w:t>
      </w:r>
      <w:r w:rsidR="00E95600" w:rsidRPr="00E95600">
        <w:rPr>
          <w:rFonts w:ascii="Calibri" w:eastAsia="Times New Roman" w:hAnsi="Calibri" w:cs="Calibri"/>
          <w:b/>
          <w:sz w:val="24"/>
          <w:szCs w:val="24"/>
        </w:rPr>
        <w:t xml:space="preserve">lease provide narrative responses </w:t>
      </w:r>
      <w:r w:rsidR="00E95600">
        <w:rPr>
          <w:rFonts w:ascii="Calibri" w:eastAsia="Times New Roman" w:hAnsi="Calibri" w:cs="Calibri"/>
          <w:b/>
          <w:sz w:val="24"/>
          <w:szCs w:val="24"/>
        </w:rPr>
        <w:t xml:space="preserve">for each section </w:t>
      </w:r>
      <w:r w:rsidR="00E95600" w:rsidRPr="00E95600">
        <w:rPr>
          <w:rFonts w:ascii="Calibri" w:eastAsia="Times New Roman" w:hAnsi="Calibri" w:cs="Calibri"/>
          <w:b/>
          <w:sz w:val="24"/>
          <w:szCs w:val="24"/>
        </w:rPr>
        <w:t>in the spaces below</w:t>
      </w:r>
      <w:r w:rsidR="00E95600">
        <w:rPr>
          <w:rFonts w:ascii="Calibri" w:eastAsia="Times New Roman" w:hAnsi="Calibri" w:cs="Calibri"/>
          <w:b/>
          <w:sz w:val="24"/>
          <w:szCs w:val="24"/>
        </w:rPr>
        <w:t xml:space="preserve"> (typically </w:t>
      </w:r>
      <w:r w:rsidR="0047087A">
        <w:rPr>
          <w:rFonts w:ascii="Calibri" w:eastAsia="Times New Roman" w:hAnsi="Calibri" w:cs="Calibri"/>
          <w:b/>
          <w:sz w:val="24"/>
          <w:szCs w:val="24"/>
        </w:rPr>
        <w:t>2-3</w:t>
      </w:r>
      <w:r w:rsidR="00E95600">
        <w:rPr>
          <w:rFonts w:ascii="Calibri" w:eastAsia="Times New Roman" w:hAnsi="Calibri" w:cs="Calibri"/>
          <w:b/>
          <w:sz w:val="24"/>
          <w:szCs w:val="24"/>
        </w:rPr>
        <w:t xml:space="preserve"> pages).</w:t>
      </w:r>
    </w:p>
    <w:p w14:paraId="46997E1E" w14:textId="77777777" w:rsidR="00E95600" w:rsidRPr="00BD4E07" w:rsidRDefault="00E95600" w:rsidP="00375D48">
      <w:pPr>
        <w:spacing w:after="24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693E9EA1" w14:textId="6F5F5D73" w:rsidR="00375D48" w:rsidRPr="00375D48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A. </w:t>
      </w:r>
      <w:r w:rsidR="0047087A">
        <w:rPr>
          <w:rFonts w:ascii="Calibri" w:eastAsia="Times New Roman" w:hAnsi="Calibri" w:cs="Times New Roman"/>
          <w:b/>
          <w:bCs/>
          <w:sz w:val="24"/>
          <w:szCs w:val="24"/>
        </w:rPr>
        <w:t>Summary of the Findings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D48" w14:paraId="31563E90" w14:textId="77777777" w:rsidTr="00375D48">
        <w:tc>
          <w:tcPr>
            <w:tcW w:w="9350" w:type="dxa"/>
          </w:tcPr>
          <w:p w14:paraId="2AEBC0F5" w14:textId="55909B23" w:rsidR="00375D48" w:rsidRPr="00375D48" w:rsidRDefault="00375D48" w:rsidP="0047087A">
            <w:pPr>
              <w:spacing w:after="240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75D48">
              <w:rPr>
                <w:rFonts w:ascii="Calibri" w:eastAsia="Times New Roman" w:hAnsi="Calibri" w:cs="Times New Roman"/>
                <w:sz w:val="24"/>
                <w:szCs w:val="24"/>
              </w:rPr>
              <w:t xml:space="preserve">A summary of the </w:t>
            </w:r>
            <w:r w:rsidR="0047087A">
              <w:rPr>
                <w:rFonts w:ascii="Calibri" w:eastAsia="Times New Roman" w:hAnsi="Calibri" w:cs="Times New Roman"/>
                <w:sz w:val="24"/>
                <w:szCs w:val="24"/>
              </w:rPr>
              <w:t>review committee or accrediting body’s findings including the strengths and weaknesses of the program.</w:t>
            </w:r>
          </w:p>
        </w:tc>
      </w:tr>
      <w:tr w:rsidR="00375D48" w14:paraId="3A549125" w14:textId="77777777" w:rsidTr="00375D48">
        <w:tc>
          <w:tcPr>
            <w:tcW w:w="9350" w:type="dxa"/>
          </w:tcPr>
          <w:p w14:paraId="54AADFB2" w14:textId="13CF70A1" w:rsidR="00375D48" w:rsidRDefault="00375D48" w:rsidP="00375D48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094BDEC8" w14:textId="77777777" w:rsidR="00375D48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58A09F7F" w14:textId="0E3C6F9C" w:rsidR="00375D48" w:rsidRDefault="005B77CA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B</w:t>
      </w:r>
      <w:r w:rsidR="00375D48">
        <w:rPr>
          <w:rFonts w:ascii="Calibri" w:eastAsia="Times New Roman" w:hAnsi="Calibri" w:cs="Times New Roman"/>
          <w:b/>
          <w:bCs/>
          <w:sz w:val="24"/>
          <w:szCs w:val="24"/>
        </w:rPr>
        <w:t>. Recommendations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for future directions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D48" w14:paraId="00EB971F" w14:textId="77777777" w:rsidTr="00764F1B">
        <w:tc>
          <w:tcPr>
            <w:tcW w:w="9350" w:type="dxa"/>
          </w:tcPr>
          <w:p w14:paraId="2513BAA2" w14:textId="318514CA" w:rsidR="00375D48" w:rsidRDefault="005B77CA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A discussion of the next steps the program will take to improve the program further and elaboration of the college’s commitment for any needed resources.  </w:t>
            </w:r>
            <w:r w:rsidR="00441784">
              <w:rPr>
                <w:rFonts w:ascii="Calibri" w:eastAsia="Times New Roman" w:hAnsi="Calibri" w:cs="Times New Roman"/>
                <w:sz w:val="24"/>
                <w:szCs w:val="24"/>
              </w:rPr>
              <w:t>Any required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interim reports or updates on progress should be elaborated here.</w:t>
            </w:r>
          </w:p>
        </w:tc>
      </w:tr>
      <w:tr w:rsidR="00375D48" w14:paraId="53A74F15" w14:textId="77777777" w:rsidTr="00764F1B">
        <w:tc>
          <w:tcPr>
            <w:tcW w:w="9350" w:type="dxa"/>
          </w:tcPr>
          <w:p w14:paraId="69113190" w14:textId="77777777" w:rsidR="00375D48" w:rsidRDefault="00375D48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5491C1E7" w14:textId="77777777" w:rsidR="00375D48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0C401CA" w14:textId="1214E30F" w:rsidR="00375D48" w:rsidRDefault="005B77CA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C</w:t>
      </w:r>
      <w:r w:rsidR="00375D48">
        <w:rPr>
          <w:rFonts w:ascii="Calibri" w:eastAsia="Times New Roman" w:hAnsi="Calibri" w:cs="Times New Roman"/>
          <w:b/>
          <w:bCs/>
          <w:sz w:val="24"/>
          <w:szCs w:val="24"/>
        </w:rPr>
        <w:t xml:space="preserve">.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D48" w14:paraId="1D6E8EB8" w14:textId="77777777" w:rsidTr="00764F1B">
        <w:tc>
          <w:tcPr>
            <w:tcW w:w="9350" w:type="dxa"/>
          </w:tcPr>
          <w:p w14:paraId="6A85788C" w14:textId="3A27BED0" w:rsidR="00375D48" w:rsidRDefault="005B77CA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If relevant, provide additional comments</w:t>
            </w:r>
            <w:r w:rsidR="00441784">
              <w:rPr>
                <w:rFonts w:ascii="Calibri" w:eastAsia="Times New Roman" w:hAnsi="Calibri" w:cs="Times New Roman"/>
                <w:sz w:val="24"/>
                <w:szCs w:val="24"/>
              </w:rPr>
              <w:t xml:space="preserve"> below.</w:t>
            </w:r>
          </w:p>
        </w:tc>
      </w:tr>
      <w:tr w:rsidR="00375D48" w14:paraId="2134D6C8" w14:textId="77777777" w:rsidTr="00764F1B">
        <w:tc>
          <w:tcPr>
            <w:tcW w:w="9350" w:type="dxa"/>
          </w:tcPr>
          <w:p w14:paraId="3565E5FC" w14:textId="77777777" w:rsidR="00375D48" w:rsidRDefault="00375D48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03206F28" w14:textId="738209EE" w:rsidR="00375D48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5EC3F728" w14:textId="0276002A" w:rsidR="005B77CA" w:rsidRDefault="005B77CA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sz w:val="20"/>
          <w:szCs w:val="20"/>
        </w:rPr>
        <w:t>CPE Summation of Review Decisions</w:t>
      </w:r>
    </w:p>
    <w:p w14:paraId="5C461AC4" w14:textId="15B26A88" w:rsidR="005B77CA" w:rsidRPr="00441784" w:rsidRDefault="005B77CA" w:rsidP="00375D48">
      <w:pPr>
        <w:spacing w:after="240" w:line="240" w:lineRule="auto"/>
        <w:contextualSpacing/>
        <w:rPr>
          <w:sz w:val="20"/>
          <w:szCs w:val="20"/>
        </w:rPr>
      </w:pPr>
      <w:r w:rsidRPr="00441784">
        <w:rPr>
          <w:sz w:val="20"/>
          <w:szCs w:val="20"/>
        </w:rPr>
        <w:t xml:space="preserve">The Committee on Post-secondary Education Requires each institution to categorize APR decisions as </w:t>
      </w:r>
      <w:r w:rsidRPr="00441784">
        <w:rPr>
          <w:i/>
          <w:iCs/>
          <w:sz w:val="20"/>
          <w:szCs w:val="20"/>
        </w:rPr>
        <w:t xml:space="preserve">grow, sustain, fix </w:t>
      </w:r>
      <w:r w:rsidRPr="00441784">
        <w:rPr>
          <w:sz w:val="20"/>
          <w:szCs w:val="20"/>
        </w:rPr>
        <w:t>or</w:t>
      </w:r>
      <w:r w:rsidRPr="00441784">
        <w:rPr>
          <w:i/>
          <w:iCs/>
          <w:sz w:val="20"/>
          <w:szCs w:val="20"/>
        </w:rPr>
        <w:t xml:space="preserve"> sunset</w:t>
      </w:r>
      <w:r w:rsidRPr="00441784">
        <w:rPr>
          <w:sz w:val="20"/>
          <w:szCs w:val="20"/>
        </w:rPr>
        <w:t xml:space="preserve">. </w:t>
      </w:r>
      <w:r w:rsidRPr="00441784">
        <w:rPr>
          <w:b/>
          <w:bCs/>
          <w:sz w:val="20"/>
          <w:szCs w:val="20"/>
        </w:rPr>
        <w:t>Grow</w:t>
      </w:r>
      <w:r w:rsidRPr="00441784">
        <w:rPr>
          <w:sz w:val="20"/>
          <w:szCs w:val="20"/>
        </w:rPr>
        <w:t xml:space="preserve"> is defined as programs with high demand and/or an area of emerging growth. </w:t>
      </w:r>
      <w:r w:rsidRPr="00441784">
        <w:rPr>
          <w:b/>
          <w:bCs/>
          <w:sz w:val="20"/>
          <w:szCs w:val="20"/>
        </w:rPr>
        <w:t>Sustain</w:t>
      </w:r>
      <w:r w:rsidRPr="00441784">
        <w:rPr>
          <w:sz w:val="20"/>
          <w:szCs w:val="20"/>
        </w:rPr>
        <w:t xml:space="preserve"> </w:t>
      </w:r>
      <w:r w:rsidR="00C745FC" w:rsidRPr="00441784">
        <w:rPr>
          <w:sz w:val="20"/>
          <w:szCs w:val="20"/>
        </w:rPr>
        <w:t xml:space="preserve">indicates programs that </w:t>
      </w:r>
      <w:r w:rsidRPr="00441784">
        <w:rPr>
          <w:sz w:val="20"/>
          <w:szCs w:val="20"/>
        </w:rPr>
        <w:t xml:space="preserve">are performing </w:t>
      </w:r>
      <w:r w:rsidR="00DB4C42" w:rsidRPr="00441784">
        <w:rPr>
          <w:sz w:val="20"/>
          <w:szCs w:val="20"/>
        </w:rPr>
        <w:t>well,</w:t>
      </w:r>
      <w:r w:rsidRPr="00441784">
        <w:rPr>
          <w:sz w:val="20"/>
          <w:szCs w:val="20"/>
        </w:rPr>
        <w:t xml:space="preserve"> and the outlook is positive.</w:t>
      </w:r>
      <w:r w:rsidRPr="00441784">
        <w:t xml:space="preserve"> </w:t>
      </w:r>
      <w:r w:rsidRPr="00441784">
        <w:rPr>
          <w:sz w:val="20"/>
          <w:szCs w:val="20"/>
        </w:rPr>
        <w:t xml:space="preserve">Programs are considered </w:t>
      </w:r>
      <w:r w:rsidRPr="00441784">
        <w:rPr>
          <w:b/>
          <w:bCs/>
          <w:sz w:val="20"/>
          <w:szCs w:val="20"/>
        </w:rPr>
        <w:t>Fix</w:t>
      </w:r>
      <w:r w:rsidRPr="00441784">
        <w:rPr>
          <w:sz w:val="20"/>
          <w:szCs w:val="20"/>
        </w:rPr>
        <w:t xml:space="preserve"> when previously strong and can be turned around. </w:t>
      </w:r>
      <w:r w:rsidRPr="00441784">
        <w:rPr>
          <w:b/>
          <w:bCs/>
          <w:sz w:val="20"/>
          <w:szCs w:val="20"/>
        </w:rPr>
        <w:t>Sunset</w:t>
      </w:r>
      <w:r w:rsidRPr="00441784">
        <w:rPr>
          <w:sz w:val="20"/>
          <w:szCs w:val="20"/>
        </w:rPr>
        <w:t xml:space="preserve"> is defined as small or specialized programs with limited growth potential.</w:t>
      </w:r>
      <w:r w:rsidR="00DE1B07" w:rsidRPr="00441784">
        <w:rPr>
          <w:sz w:val="20"/>
          <w:szCs w:val="20"/>
        </w:rPr>
        <w:t xml:space="preserve"> Please indicate the institution’s decision with an X</w:t>
      </w:r>
      <w:r w:rsidR="00C745FC" w:rsidRPr="00441784">
        <w:rPr>
          <w:sz w:val="20"/>
          <w:szCs w:val="20"/>
        </w:rPr>
        <w:t>, below</w:t>
      </w:r>
      <w:r w:rsidR="00DE1B07" w:rsidRPr="00441784">
        <w:rPr>
          <w:sz w:val="20"/>
          <w:szCs w:val="20"/>
        </w:rPr>
        <w:t>.</w:t>
      </w:r>
    </w:p>
    <w:p w14:paraId="1C4B1C99" w14:textId="0894CB90" w:rsidR="005B77CA" w:rsidRDefault="005B77CA" w:rsidP="00375D48">
      <w:pPr>
        <w:spacing w:after="240" w:line="240" w:lineRule="auto"/>
        <w:contextualSpacing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50"/>
        <w:gridCol w:w="823"/>
        <w:gridCol w:w="437"/>
        <w:gridCol w:w="450"/>
        <w:gridCol w:w="450"/>
        <w:gridCol w:w="775"/>
        <w:gridCol w:w="450"/>
      </w:tblGrid>
      <w:tr w:rsidR="005B77CA" w14:paraId="0540FF7A" w14:textId="77777777" w:rsidTr="00DE1B07">
        <w:tc>
          <w:tcPr>
            <w:tcW w:w="715" w:type="dxa"/>
            <w:shd w:val="clear" w:color="auto" w:fill="D0CECE" w:themeFill="background2" w:themeFillShade="E6"/>
          </w:tcPr>
          <w:p w14:paraId="0A35AEDF" w14:textId="7533B592" w:rsidR="005B77CA" w:rsidRDefault="00DE1B07" w:rsidP="00375D48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Grow</w:t>
            </w:r>
          </w:p>
        </w:tc>
        <w:tc>
          <w:tcPr>
            <w:tcW w:w="450" w:type="dxa"/>
          </w:tcPr>
          <w:p w14:paraId="4882492C" w14:textId="77777777" w:rsidR="005B77CA" w:rsidRDefault="005B77CA" w:rsidP="00375D48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</w:tcPr>
          <w:p w14:paraId="493E049C" w14:textId="0E0D978E" w:rsidR="005B77CA" w:rsidRDefault="00DE1B07" w:rsidP="00375D48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Sustain</w:t>
            </w:r>
          </w:p>
        </w:tc>
        <w:tc>
          <w:tcPr>
            <w:tcW w:w="437" w:type="dxa"/>
          </w:tcPr>
          <w:p w14:paraId="6B43B687" w14:textId="77777777" w:rsidR="005B77CA" w:rsidRDefault="005B77CA" w:rsidP="00375D48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0CECE" w:themeFill="background2" w:themeFillShade="E6"/>
          </w:tcPr>
          <w:p w14:paraId="1FBE3B6D" w14:textId="224FD954" w:rsidR="005B77CA" w:rsidRDefault="00DE1B07" w:rsidP="00375D48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Fix</w:t>
            </w:r>
          </w:p>
        </w:tc>
        <w:tc>
          <w:tcPr>
            <w:tcW w:w="450" w:type="dxa"/>
          </w:tcPr>
          <w:p w14:paraId="5FFA8B1B" w14:textId="77777777" w:rsidR="005B77CA" w:rsidRDefault="005B77CA" w:rsidP="00375D48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29B761BA" w14:textId="64FF86F2" w:rsidR="005B77CA" w:rsidRDefault="00DE1B07" w:rsidP="00375D48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Sunset</w:t>
            </w:r>
          </w:p>
        </w:tc>
        <w:tc>
          <w:tcPr>
            <w:tcW w:w="450" w:type="dxa"/>
          </w:tcPr>
          <w:p w14:paraId="7B2CEB04" w14:textId="77777777" w:rsidR="005B77CA" w:rsidRDefault="005B77CA" w:rsidP="00375D48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4F520CB5" w14:textId="77777777" w:rsidR="005B77CA" w:rsidRPr="00BD4E07" w:rsidRDefault="005B77CA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0"/>
          <w:szCs w:val="20"/>
        </w:rPr>
      </w:pPr>
    </w:p>
    <w:sectPr w:rsidR="005B77CA" w:rsidRPr="00BD4E07" w:rsidSect="00EF6EE7">
      <w:pgSz w:w="12240" w:h="15840"/>
      <w:pgMar w:top="666" w:right="1440" w:bottom="76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7DF6"/>
    <w:multiLevelType w:val="hybridMultilevel"/>
    <w:tmpl w:val="6506EBD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D6327C"/>
    <w:multiLevelType w:val="hybridMultilevel"/>
    <w:tmpl w:val="740A0A4A"/>
    <w:lvl w:ilvl="0" w:tplc="EA6E470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441602"/>
    <w:multiLevelType w:val="hybridMultilevel"/>
    <w:tmpl w:val="8F88C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820674"/>
    <w:multiLevelType w:val="hybridMultilevel"/>
    <w:tmpl w:val="9092A3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2094C"/>
    <w:multiLevelType w:val="hybridMultilevel"/>
    <w:tmpl w:val="B1361B60"/>
    <w:lvl w:ilvl="0" w:tplc="B1964B8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009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1190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0145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34461">
    <w:abstractNumId w:val="0"/>
  </w:num>
  <w:num w:numId="5" w16cid:durableId="149910458">
    <w:abstractNumId w:val="1"/>
  </w:num>
  <w:num w:numId="6" w16cid:durableId="284970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12"/>
    <w:rsid w:val="00032681"/>
    <w:rsid w:val="00094642"/>
    <w:rsid w:val="000D36A7"/>
    <w:rsid w:val="000F2B8F"/>
    <w:rsid w:val="00122829"/>
    <w:rsid w:val="001E19CC"/>
    <w:rsid w:val="00254970"/>
    <w:rsid w:val="00361177"/>
    <w:rsid w:val="00375D48"/>
    <w:rsid w:val="004223D9"/>
    <w:rsid w:val="00441784"/>
    <w:rsid w:val="0047087A"/>
    <w:rsid w:val="00531A4F"/>
    <w:rsid w:val="005B77CA"/>
    <w:rsid w:val="00783AC0"/>
    <w:rsid w:val="00825942"/>
    <w:rsid w:val="00A22517"/>
    <w:rsid w:val="00A44387"/>
    <w:rsid w:val="00A744CA"/>
    <w:rsid w:val="00B956CC"/>
    <w:rsid w:val="00BC5F7A"/>
    <w:rsid w:val="00BD4E07"/>
    <w:rsid w:val="00C00AA4"/>
    <w:rsid w:val="00C16C86"/>
    <w:rsid w:val="00C42B12"/>
    <w:rsid w:val="00C47DD3"/>
    <w:rsid w:val="00C745FC"/>
    <w:rsid w:val="00D535C0"/>
    <w:rsid w:val="00D849AF"/>
    <w:rsid w:val="00DB31E8"/>
    <w:rsid w:val="00DB4C42"/>
    <w:rsid w:val="00DE1B07"/>
    <w:rsid w:val="00E95600"/>
    <w:rsid w:val="00EF6EE7"/>
    <w:rsid w:val="00F55B5C"/>
    <w:rsid w:val="00F94587"/>
    <w:rsid w:val="00FA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8C6D"/>
  <w15:chartTrackingRefBased/>
  <w15:docId w15:val="{F9C0C4FB-6DD7-4E16-AEC0-B3B84422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094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64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9464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946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225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37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Bud</dc:creator>
  <cp:keywords/>
  <dc:description/>
  <cp:lastModifiedBy>Hale, Rob</cp:lastModifiedBy>
  <cp:revision>7</cp:revision>
  <dcterms:created xsi:type="dcterms:W3CDTF">2023-01-09T14:24:00Z</dcterms:created>
  <dcterms:modified xsi:type="dcterms:W3CDTF">2023-02-10T15:29:00Z</dcterms:modified>
</cp:coreProperties>
</file>